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CF" w:rsidRPr="00AA26CF" w:rsidRDefault="00AA26CF" w:rsidP="004E5E78">
      <w:pPr>
        <w:jc w:val="center"/>
        <w:rPr>
          <w:rFonts w:ascii="Arial" w:hAnsi="Arial" w:cs="Arial"/>
          <w:b/>
          <w:bCs/>
          <w:i/>
          <w:color w:val="000000"/>
          <w:sz w:val="28"/>
          <w:szCs w:val="28"/>
        </w:rPr>
      </w:pPr>
      <w:bookmarkStart w:id="0" w:name="_GoBack"/>
      <w:bookmarkEnd w:id="0"/>
      <w:r w:rsidRPr="00AA26CF">
        <w:rPr>
          <w:rFonts w:ascii="Arial" w:hAnsi="Arial" w:cs="Arial"/>
          <w:b/>
          <w:sz w:val="28"/>
          <w:szCs w:val="28"/>
          <w:u w:val="single"/>
        </w:rPr>
        <w:t xml:space="preserve">Modèle de fiche d’impact dans le cadre du transfert de compétences entre </w:t>
      </w:r>
      <w:r w:rsidR="00D71B1C">
        <w:rPr>
          <w:rFonts w:ascii="Arial" w:hAnsi="Arial" w:cs="Arial"/>
          <w:b/>
          <w:sz w:val="28"/>
          <w:szCs w:val="28"/>
          <w:u w:val="single"/>
        </w:rPr>
        <w:t xml:space="preserve">les </w:t>
      </w:r>
      <w:r w:rsidRPr="00AA26CF">
        <w:rPr>
          <w:rFonts w:ascii="Arial" w:hAnsi="Arial" w:cs="Arial"/>
          <w:b/>
          <w:sz w:val="28"/>
          <w:szCs w:val="28"/>
          <w:u w:val="single"/>
        </w:rPr>
        <w:t xml:space="preserve">Communes </w:t>
      </w:r>
      <w:r w:rsidR="00D71B1C">
        <w:rPr>
          <w:rFonts w:ascii="Arial" w:hAnsi="Arial" w:cs="Arial"/>
          <w:b/>
          <w:sz w:val="28"/>
          <w:szCs w:val="28"/>
          <w:u w:val="single"/>
        </w:rPr>
        <w:t xml:space="preserve">de ……et </w:t>
      </w:r>
      <w:r w:rsidR="00D71B1C" w:rsidRPr="00D71B1C">
        <w:rPr>
          <w:rFonts w:ascii="Arial" w:hAnsi="Arial" w:cs="Arial"/>
          <w:b/>
          <w:sz w:val="28"/>
          <w:szCs w:val="28"/>
          <w:u w:val="single"/>
        </w:rPr>
        <w:t xml:space="preserve">la Communauté de Communes </w:t>
      </w:r>
      <w:r w:rsidR="00D71B1C">
        <w:rPr>
          <w:rFonts w:ascii="Arial" w:hAnsi="Arial" w:cs="Arial"/>
          <w:b/>
          <w:sz w:val="28"/>
          <w:szCs w:val="28"/>
          <w:u w:val="single"/>
        </w:rPr>
        <w:t>de…….</w:t>
      </w:r>
    </w:p>
    <w:p w:rsidR="00AA26CF" w:rsidRPr="00AA26CF" w:rsidRDefault="00AA26CF" w:rsidP="00AA26CF">
      <w:pPr>
        <w:jc w:val="center"/>
        <w:rPr>
          <w:rFonts w:ascii="Arial" w:hAnsi="Arial" w:cs="Arial"/>
          <w:b/>
          <w:bCs/>
          <w:i/>
          <w:color w:val="000000"/>
          <w:sz w:val="28"/>
          <w:szCs w:val="28"/>
        </w:rPr>
      </w:pPr>
      <w:r w:rsidRPr="00AA26CF">
        <w:rPr>
          <w:rFonts w:ascii="Arial" w:hAnsi="Arial" w:cs="Arial"/>
          <w:b/>
          <w:bCs/>
          <w:i/>
          <w:color w:val="000000"/>
          <w:sz w:val="28"/>
          <w:szCs w:val="28"/>
        </w:rPr>
        <w:t>(à adapter et à compléter)</w:t>
      </w:r>
    </w:p>
    <w:p w:rsidR="00AA26CF" w:rsidRPr="00AA26CF" w:rsidRDefault="00AA26CF" w:rsidP="00AA26CF">
      <w:pPr>
        <w:jc w:val="center"/>
        <w:rPr>
          <w:rFonts w:ascii="Arial" w:hAnsi="Arial" w:cs="Arial"/>
          <w:b/>
          <w:bCs/>
          <w:i/>
          <w:color w:val="000000"/>
          <w:sz w:val="28"/>
          <w:szCs w:val="28"/>
        </w:rPr>
      </w:pPr>
    </w:p>
    <w:p w:rsidR="00AA26CF" w:rsidRDefault="00AA26CF" w:rsidP="00AA26CF">
      <w:pPr>
        <w:numPr>
          <w:ilvl w:val="0"/>
          <w:numId w:val="2"/>
        </w:numPr>
        <w:spacing w:after="0"/>
        <w:ind w:left="284" w:hanging="284"/>
        <w:contextualSpacing/>
        <w:jc w:val="both"/>
        <w:rPr>
          <w:rFonts w:ascii="Arial" w:hAnsi="Arial" w:cs="Arial"/>
          <w:sz w:val="20"/>
          <w:szCs w:val="20"/>
        </w:rPr>
      </w:pPr>
      <w:r>
        <w:rPr>
          <w:rFonts w:ascii="Arial" w:hAnsi="Arial" w:cs="Arial"/>
          <w:b/>
          <w:sz w:val="20"/>
          <w:szCs w:val="20"/>
          <w:u w:val="single"/>
        </w:rPr>
        <w:t>Rappel du contexte :</w:t>
      </w:r>
    </w:p>
    <w:p w:rsidR="00AA26CF" w:rsidRDefault="00AA26CF" w:rsidP="00AA26CF">
      <w:pPr>
        <w:spacing w:after="0"/>
        <w:jc w:val="both"/>
        <w:rPr>
          <w:rFonts w:ascii="Arial" w:hAnsi="Arial" w:cs="Arial"/>
          <w:sz w:val="20"/>
          <w:szCs w:val="20"/>
        </w:rPr>
      </w:pPr>
    </w:p>
    <w:p w:rsidR="00AA26CF" w:rsidRPr="00AA26CF" w:rsidRDefault="00AA26CF" w:rsidP="00AA26CF">
      <w:pPr>
        <w:spacing w:after="0"/>
        <w:jc w:val="both"/>
        <w:rPr>
          <w:rFonts w:ascii="Arial" w:hAnsi="Arial" w:cs="Arial"/>
          <w:sz w:val="20"/>
          <w:szCs w:val="20"/>
        </w:rPr>
      </w:pPr>
      <w:r w:rsidRPr="00AA26CF">
        <w:rPr>
          <w:rFonts w:ascii="Arial" w:hAnsi="Arial" w:cs="Arial"/>
          <w:sz w:val="20"/>
          <w:szCs w:val="20"/>
        </w:rPr>
        <w:t xml:space="preserve">Les Communes de … </w:t>
      </w:r>
      <w:r w:rsidRPr="00AA26CF">
        <w:rPr>
          <w:rFonts w:ascii="Arial" w:hAnsi="Arial" w:cs="Arial"/>
          <w:b/>
          <w:i/>
          <w:sz w:val="20"/>
          <w:szCs w:val="20"/>
        </w:rPr>
        <w:t>(compléter le nom des Communes concernées)</w:t>
      </w:r>
      <w:r w:rsidRPr="00AA26CF">
        <w:rPr>
          <w:rFonts w:ascii="Arial" w:hAnsi="Arial" w:cs="Arial"/>
          <w:sz w:val="20"/>
          <w:szCs w:val="20"/>
        </w:rPr>
        <w:t xml:space="preserve"> ont décidé de transférer la compétence </w:t>
      </w:r>
      <w:r w:rsidR="004E5E78">
        <w:rPr>
          <w:rFonts w:ascii="Arial" w:hAnsi="Arial" w:cs="Arial"/>
          <w:b/>
          <w:i/>
          <w:sz w:val="20"/>
          <w:szCs w:val="20"/>
        </w:rPr>
        <w:t>… (à compléter)</w:t>
      </w:r>
      <w:r w:rsidRPr="00AA26CF">
        <w:rPr>
          <w:rFonts w:ascii="Arial" w:hAnsi="Arial" w:cs="Arial"/>
          <w:sz w:val="20"/>
          <w:szCs w:val="20"/>
        </w:rPr>
        <w:t xml:space="preserve"> à la Communauté de Communes </w:t>
      </w:r>
      <w:r w:rsidR="004E5E78">
        <w:rPr>
          <w:rFonts w:ascii="Arial" w:hAnsi="Arial" w:cs="Arial"/>
          <w:sz w:val="20"/>
          <w:szCs w:val="20"/>
        </w:rPr>
        <w:t xml:space="preserve">de </w:t>
      </w:r>
      <w:r w:rsidR="004E5E78">
        <w:rPr>
          <w:rFonts w:ascii="Arial" w:hAnsi="Arial" w:cs="Arial"/>
          <w:b/>
          <w:i/>
          <w:sz w:val="20"/>
          <w:szCs w:val="20"/>
        </w:rPr>
        <w:t>… (à compléter)</w:t>
      </w:r>
      <w:r w:rsidR="004E5E78">
        <w:rPr>
          <w:rFonts w:ascii="Arial" w:hAnsi="Arial" w:cs="Arial"/>
          <w:sz w:val="20"/>
          <w:szCs w:val="20"/>
        </w:rPr>
        <w:t>.</w:t>
      </w:r>
      <w:r w:rsidRPr="00AA26CF">
        <w:rPr>
          <w:rFonts w:ascii="Arial" w:hAnsi="Arial" w:cs="Arial"/>
          <w:sz w:val="20"/>
          <w:szCs w:val="20"/>
        </w:rPr>
        <w:t>.</w:t>
      </w:r>
    </w:p>
    <w:p w:rsidR="00AA26CF" w:rsidRPr="00AA26CF" w:rsidRDefault="00AA26CF" w:rsidP="00AA26CF">
      <w:pPr>
        <w:spacing w:after="0"/>
        <w:jc w:val="both"/>
        <w:rPr>
          <w:rFonts w:ascii="Arial" w:hAnsi="Arial" w:cs="Arial"/>
          <w:sz w:val="20"/>
          <w:szCs w:val="20"/>
        </w:rPr>
      </w:pPr>
    </w:p>
    <w:p w:rsidR="00AA26CF" w:rsidRPr="00AA26CF" w:rsidRDefault="00AA26CF" w:rsidP="00AA26CF">
      <w:pPr>
        <w:spacing w:after="0"/>
        <w:jc w:val="both"/>
        <w:rPr>
          <w:rFonts w:ascii="Arial" w:hAnsi="Arial" w:cs="Arial"/>
          <w:sz w:val="20"/>
          <w:szCs w:val="20"/>
        </w:rPr>
      </w:pPr>
      <w:r w:rsidRPr="00AA26CF">
        <w:rPr>
          <w:rFonts w:ascii="Arial" w:hAnsi="Arial" w:cs="Arial"/>
          <w:sz w:val="20"/>
          <w:szCs w:val="20"/>
        </w:rPr>
        <w:t>L’alinéa 3 de l’article L. 5211-4-1 I du Code Général des Collectivités Te</w:t>
      </w:r>
      <w:r w:rsidR="00D71B1C">
        <w:rPr>
          <w:rFonts w:ascii="Arial" w:hAnsi="Arial" w:cs="Arial"/>
          <w:sz w:val="20"/>
          <w:szCs w:val="20"/>
        </w:rPr>
        <w:t xml:space="preserve">rritoriales modifié par la loi </w:t>
      </w:r>
      <w:r w:rsidRPr="00AA26CF">
        <w:rPr>
          <w:rFonts w:ascii="Arial" w:hAnsi="Arial" w:cs="Arial"/>
          <w:sz w:val="20"/>
          <w:szCs w:val="20"/>
        </w:rPr>
        <w:t>n° 2015-991 du 7 août 2015 dite loi NOTRe dispose que :</w:t>
      </w:r>
    </w:p>
    <w:p w:rsidR="00AA26CF" w:rsidRPr="00AA26CF" w:rsidRDefault="00AA26CF" w:rsidP="00AA26CF">
      <w:pPr>
        <w:spacing w:after="0"/>
        <w:jc w:val="both"/>
        <w:rPr>
          <w:rFonts w:ascii="Arial" w:hAnsi="Arial" w:cs="Arial"/>
          <w:i/>
          <w:sz w:val="20"/>
          <w:szCs w:val="20"/>
        </w:rPr>
      </w:pPr>
      <w:r w:rsidRPr="00AA26CF">
        <w:rPr>
          <w:rFonts w:ascii="Arial" w:hAnsi="Arial" w:cs="Arial"/>
          <w:i/>
          <w:sz w:val="20"/>
          <w:szCs w:val="20"/>
        </w:rPr>
        <w:t>« Les modalités du transfert prévu aux deux premiers alinéas du présent I font l'objet d'une décision conjointe de la commune et de l'établissement public de coopération intercommunale. Cette décision est prise après établissement d'une fiche d'impact décrivant notamment les effets du transfert sur l'organisation et les conditions de travail, ainsi que sur la rémunération et les droits acquis des fonctionnaires et des agents territoriaux non titulaires concernés. La fiche d'impact est annexée à la décision. Les accords conclus préalablement à la décision sont annexés à la décision. La décision et ses annexes sont soumises à l'avis du ou des comités techniques compétents. »</w:t>
      </w:r>
    </w:p>
    <w:p w:rsidR="00AA26CF" w:rsidRPr="00AA26CF" w:rsidRDefault="00AA26CF" w:rsidP="00AA26CF">
      <w:pPr>
        <w:spacing w:after="0"/>
        <w:jc w:val="both"/>
        <w:rPr>
          <w:rFonts w:ascii="Arial" w:hAnsi="Arial" w:cs="Arial"/>
          <w:sz w:val="20"/>
          <w:szCs w:val="20"/>
        </w:rPr>
      </w:pPr>
    </w:p>
    <w:p w:rsidR="00AA26CF" w:rsidRPr="00AA26CF" w:rsidRDefault="00AA26CF" w:rsidP="00AA26CF">
      <w:pPr>
        <w:numPr>
          <w:ilvl w:val="0"/>
          <w:numId w:val="2"/>
        </w:numPr>
        <w:spacing w:after="0"/>
        <w:ind w:left="284" w:hanging="284"/>
        <w:contextualSpacing/>
        <w:jc w:val="both"/>
        <w:rPr>
          <w:rFonts w:ascii="Arial" w:hAnsi="Arial" w:cs="Arial"/>
          <w:sz w:val="20"/>
          <w:szCs w:val="20"/>
        </w:rPr>
      </w:pPr>
      <w:r w:rsidRPr="00AA26CF">
        <w:rPr>
          <w:rFonts w:ascii="Arial" w:hAnsi="Arial" w:cs="Arial"/>
          <w:b/>
          <w:sz w:val="20"/>
          <w:szCs w:val="20"/>
          <w:u w:val="single"/>
        </w:rPr>
        <w:t xml:space="preserve">Domaine d’intervention </w:t>
      </w:r>
      <w:r w:rsidR="00815230">
        <w:rPr>
          <w:rFonts w:ascii="Arial" w:hAnsi="Arial" w:cs="Arial"/>
          <w:b/>
          <w:sz w:val="20"/>
          <w:szCs w:val="20"/>
          <w:u w:val="single"/>
        </w:rPr>
        <w:t xml:space="preserve">du service </w:t>
      </w:r>
      <w:r w:rsidRPr="00AA26CF">
        <w:rPr>
          <w:rFonts w:ascii="Arial" w:hAnsi="Arial" w:cs="Arial"/>
          <w:b/>
          <w:sz w:val="20"/>
          <w:szCs w:val="20"/>
          <w:u w:val="single"/>
        </w:rPr>
        <w:t xml:space="preserve">… </w:t>
      </w:r>
      <w:r w:rsidRPr="00AA26CF">
        <w:rPr>
          <w:rFonts w:ascii="Arial" w:hAnsi="Arial" w:cs="Arial"/>
          <w:b/>
          <w:i/>
          <w:sz w:val="20"/>
          <w:szCs w:val="20"/>
          <w:u w:val="single"/>
        </w:rPr>
        <w:t xml:space="preserve">(à compléter) </w:t>
      </w:r>
      <w:r w:rsidRPr="00AA26CF">
        <w:rPr>
          <w:rFonts w:ascii="Arial" w:hAnsi="Arial" w:cs="Arial"/>
          <w:b/>
          <w:sz w:val="20"/>
          <w:szCs w:val="20"/>
          <w:u w:val="single"/>
        </w:rPr>
        <w:t xml:space="preserve">en charge de la compétence </w:t>
      </w:r>
      <w:r w:rsidR="004E5E78" w:rsidRPr="00AA26CF">
        <w:rPr>
          <w:rFonts w:ascii="Arial" w:hAnsi="Arial" w:cs="Arial"/>
          <w:b/>
          <w:sz w:val="20"/>
          <w:szCs w:val="20"/>
          <w:u w:val="single"/>
        </w:rPr>
        <w:t xml:space="preserve">… </w:t>
      </w:r>
      <w:r w:rsidR="004E5E78" w:rsidRPr="00AA26CF">
        <w:rPr>
          <w:rFonts w:ascii="Arial" w:hAnsi="Arial" w:cs="Arial"/>
          <w:b/>
          <w:i/>
          <w:sz w:val="20"/>
          <w:szCs w:val="20"/>
          <w:u w:val="single"/>
        </w:rPr>
        <w:t xml:space="preserve">(à compléter) </w:t>
      </w:r>
      <w:r w:rsidRPr="00AA26CF">
        <w:rPr>
          <w:rFonts w:ascii="Arial" w:hAnsi="Arial" w:cs="Arial"/>
          <w:b/>
          <w:sz w:val="20"/>
          <w:szCs w:val="20"/>
          <w:u w:val="single"/>
        </w:rPr>
        <w:t xml:space="preserve">au sein de la Communauté de Communes de </w:t>
      </w:r>
      <w:r w:rsidR="004E5E78" w:rsidRPr="00AA26CF">
        <w:rPr>
          <w:rFonts w:ascii="Arial" w:hAnsi="Arial" w:cs="Arial"/>
          <w:b/>
          <w:sz w:val="20"/>
          <w:szCs w:val="20"/>
          <w:u w:val="single"/>
        </w:rPr>
        <w:t xml:space="preserve">… </w:t>
      </w:r>
      <w:r w:rsidR="004E5E78" w:rsidRPr="00AA26CF">
        <w:rPr>
          <w:rFonts w:ascii="Arial" w:hAnsi="Arial" w:cs="Arial"/>
          <w:b/>
          <w:i/>
          <w:sz w:val="20"/>
          <w:szCs w:val="20"/>
          <w:u w:val="single"/>
        </w:rPr>
        <w:t>(à compléter)</w:t>
      </w:r>
      <w:r w:rsidR="004E5E78">
        <w:rPr>
          <w:rFonts w:ascii="Arial" w:hAnsi="Arial" w:cs="Arial"/>
          <w:b/>
          <w:i/>
          <w:sz w:val="20"/>
          <w:szCs w:val="20"/>
          <w:u w:val="single"/>
        </w:rPr>
        <w:t> </w:t>
      </w:r>
      <w:r w:rsidR="004E5E78">
        <w:rPr>
          <w:rFonts w:ascii="Arial" w:hAnsi="Arial" w:cs="Arial"/>
          <w:b/>
          <w:sz w:val="20"/>
          <w:szCs w:val="20"/>
          <w:u w:val="single"/>
        </w:rPr>
        <w:t>:</w:t>
      </w:r>
    </w:p>
    <w:p w:rsidR="00AA26CF" w:rsidRPr="00AA26CF" w:rsidRDefault="00AA26CF" w:rsidP="00AA26CF">
      <w:pPr>
        <w:spacing w:after="0"/>
        <w:ind w:left="284"/>
        <w:contextualSpacing/>
        <w:jc w:val="both"/>
        <w:rPr>
          <w:rFonts w:ascii="Arial" w:hAnsi="Arial" w:cs="Arial"/>
          <w:sz w:val="20"/>
          <w:szCs w:val="20"/>
        </w:rPr>
      </w:pPr>
    </w:p>
    <w:p w:rsidR="00AA26CF" w:rsidRPr="008E5A4B" w:rsidRDefault="00AA26CF" w:rsidP="00AA26CF">
      <w:pPr>
        <w:spacing w:after="0"/>
        <w:jc w:val="both"/>
        <w:rPr>
          <w:rFonts w:ascii="Arial" w:hAnsi="Arial" w:cs="Arial"/>
          <w:b/>
          <w:i/>
          <w:sz w:val="20"/>
          <w:szCs w:val="20"/>
          <w:u w:val="single"/>
        </w:rPr>
      </w:pPr>
      <w:r w:rsidRPr="008E5A4B">
        <w:rPr>
          <w:rFonts w:ascii="Arial" w:hAnsi="Arial" w:cs="Arial"/>
          <w:b/>
          <w:i/>
          <w:sz w:val="20"/>
          <w:szCs w:val="20"/>
        </w:rPr>
        <w:t>A compléter</w:t>
      </w:r>
    </w:p>
    <w:p w:rsidR="00AA26CF" w:rsidRDefault="00AA26CF" w:rsidP="00AA26CF">
      <w:pPr>
        <w:spacing w:after="0"/>
        <w:jc w:val="both"/>
        <w:rPr>
          <w:rFonts w:ascii="Arial" w:hAnsi="Arial" w:cs="Arial"/>
          <w:b/>
          <w:sz w:val="20"/>
          <w:szCs w:val="20"/>
          <w:u w:val="single"/>
        </w:rPr>
      </w:pPr>
    </w:p>
    <w:p w:rsidR="00AA26CF" w:rsidRDefault="00AA26CF" w:rsidP="00AA26CF">
      <w:pPr>
        <w:spacing w:after="0"/>
        <w:jc w:val="both"/>
        <w:rPr>
          <w:rFonts w:ascii="Arial" w:hAnsi="Arial" w:cs="Arial"/>
          <w:b/>
          <w:sz w:val="20"/>
          <w:szCs w:val="20"/>
          <w:u w:val="single"/>
        </w:rPr>
      </w:pPr>
    </w:p>
    <w:p w:rsidR="00AA26CF" w:rsidRPr="00AA26CF" w:rsidRDefault="00AA26CF" w:rsidP="00AA26CF">
      <w:pPr>
        <w:numPr>
          <w:ilvl w:val="0"/>
          <w:numId w:val="2"/>
        </w:numPr>
        <w:spacing w:after="0"/>
        <w:ind w:left="284" w:hanging="284"/>
        <w:contextualSpacing/>
        <w:jc w:val="both"/>
        <w:rPr>
          <w:rFonts w:ascii="Arial" w:hAnsi="Arial" w:cs="Arial"/>
          <w:sz w:val="20"/>
          <w:szCs w:val="20"/>
        </w:rPr>
      </w:pPr>
      <w:r w:rsidRPr="00AA26CF">
        <w:rPr>
          <w:rFonts w:ascii="Arial" w:hAnsi="Arial" w:cs="Arial"/>
          <w:b/>
          <w:sz w:val="20"/>
          <w:szCs w:val="20"/>
          <w:u w:val="single"/>
        </w:rPr>
        <w:t xml:space="preserve">Effectifs du service … </w:t>
      </w:r>
      <w:r w:rsidRPr="00AA26CF">
        <w:rPr>
          <w:rFonts w:ascii="Arial" w:hAnsi="Arial" w:cs="Arial"/>
          <w:b/>
          <w:i/>
          <w:sz w:val="20"/>
          <w:szCs w:val="20"/>
          <w:u w:val="single"/>
        </w:rPr>
        <w:t xml:space="preserve">(à compléter) </w:t>
      </w:r>
      <w:r w:rsidRPr="00AA26CF">
        <w:rPr>
          <w:rFonts w:ascii="Arial" w:hAnsi="Arial" w:cs="Arial"/>
          <w:b/>
          <w:sz w:val="20"/>
          <w:szCs w:val="20"/>
          <w:u w:val="single"/>
        </w:rPr>
        <w:t xml:space="preserve">en charge de la compétence </w:t>
      </w:r>
      <w:r w:rsidR="004E5E78" w:rsidRPr="00AA26CF">
        <w:rPr>
          <w:rFonts w:ascii="Arial" w:hAnsi="Arial" w:cs="Arial"/>
          <w:b/>
          <w:sz w:val="20"/>
          <w:szCs w:val="20"/>
          <w:u w:val="single"/>
        </w:rPr>
        <w:t xml:space="preserve">… </w:t>
      </w:r>
      <w:r w:rsidR="004E5E78" w:rsidRPr="00AA26CF">
        <w:rPr>
          <w:rFonts w:ascii="Arial" w:hAnsi="Arial" w:cs="Arial"/>
          <w:b/>
          <w:i/>
          <w:sz w:val="20"/>
          <w:szCs w:val="20"/>
          <w:u w:val="single"/>
        </w:rPr>
        <w:t xml:space="preserve">(à compléter) </w:t>
      </w:r>
      <w:r w:rsidRPr="00AA26CF">
        <w:rPr>
          <w:rFonts w:ascii="Arial" w:hAnsi="Arial" w:cs="Arial"/>
          <w:b/>
          <w:sz w:val="20"/>
          <w:szCs w:val="20"/>
          <w:u w:val="single"/>
        </w:rPr>
        <w:t xml:space="preserve"> au sein de la Communauté de Communes de </w:t>
      </w:r>
      <w:r w:rsidR="005B3E51" w:rsidRPr="00AA26CF">
        <w:rPr>
          <w:rFonts w:ascii="Arial" w:hAnsi="Arial" w:cs="Arial"/>
          <w:b/>
          <w:sz w:val="20"/>
          <w:szCs w:val="20"/>
          <w:u w:val="single"/>
        </w:rPr>
        <w:t xml:space="preserve">… </w:t>
      </w:r>
      <w:r w:rsidR="005B3E51" w:rsidRPr="00AA26CF">
        <w:rPr>
          <w:rFonts w:ascii="Arial" w:hAnsi="Arial" w:cs="Arial"/>
          <w:b/>
          <w:i/>
          <w:sz w:val="20"/>
          <w:szCs w:val="20"/>
          <w:u w:val="single"/>
        </w:rPr>
        <w:t>(à compléter)</w:t>
      </w:r>
      <w:r w:rsidR="005B3E51">
        <w:rPr>
          <w:rFonts w:ascii="Arial" w:hAnsi="Arial" w:cs="Arial"/>
          <w:b/>
          <w:i/>
          <w:sz w:val="20"/>
          <w:szCs w:val="20"/>
          <w:u w:val="single"/>
        </w:rPr>
        <w:t> </w:t>
      </w:r>
      <w:r w:rsidR="005B3E51">
        <w:rPr>
          <w:rFonts w:ascii="Arial" w:hAnsi="Arial" w:cs="Arial"/>
          <w:b/>
          <w:sz w:val="20"/>
          <w:szCs w:val="20"/>
          <w:u w:val="single"/>
        </w:rPr>
        <w:t>:</w:t>
      </w:r>
    </w:p>
    <w:p w:rsidR="00AA26CF" w:rsidRPr="00AA26CF" w:rsidRDefault="00AA26CF" w:rsidP="00AA26CF">
      <w:pPr>
        <w:spacing w:after="0" w:line="240" w:lineRule="auto"/>
        <w:ind w:firstLine="709"/>
        <w:jc w:val="both"/>
        <w:rPr>
          <w:rFonts w:ascii="Arial" w:eastAsia="Times New Roman" w:hAnsi="Arial" w:cs="Arial"/>
          <w:sz w:val="20"/>
          <w:szCs w:val="20"/>
        </w:rPr>
      </w:pPr>
    </w:p>
    <w:p w:rsidR="00AA26CF" w:rsidRPr="00AA26CF" w:rsidRDefault="00AA26CF" w:rsidP="00AA26CF">
      <w:pPr>
        <w:spacing w:after="0" w:line="240" w:lineRule="auto"/>
        <w:ind w:firstLine="709"/>
        <w:jc w:val="both"/>
        <w:rPr>
          <w:rFonts w:ascii="Arial" w:eastAsia="Times New Roman" w:hAnsi="Arial" w:cs="Arial"/>
          <w:color w:val="000000"/>
          <w:sz w:val="20"/>
          <w:szCs w:val="20"/>
        </w:rPr>
      </w:pPr>
      <w:r w:rsidRPr="00AA26CF">
        <w:rPr>
          <w:rFonts w:ascii="Arial" w:eastAsia="Times New Roman" w:hAnsi="Arial" w:cs="Arial"/>
          <w:sz w:val="20"/>
          <w:szCs w:val="20"/>
        </w:rPr>
        <w:t xml:space="preserve">Le service </w:t>
      </w:r>
      <w:r w:rsidRPr="00AA26CF">
        <w:rPr>
          <w:rFonts w:ascii="Arial" w:eastAsia="Times New Roman" w:hAnsi="Arial" w:cs="Arial"/>
          <w:b/>
          <w:i/>
          <w:sz w:val="20"/>
          <w:szCs w:val="20"/>
        </w:rPr>
        <w:t>… (à compléter)</w:t>
      </w:r>
      <w:r w:rsidRPr="00AA26CF">
        <w:rPr>
          <w:rFonts w:ascii="Arial" w:eastAsia="Times New Roman" w:hAnsi="Arial" w:cs="Arial"/>
          <w:sz w:val="20"/>
          <w:szCs w:val="20"/>
        </w:rPr>
        <w:t xml:space="preserve"> sera composé de </w:t>
      </w:r>
      <w:r w:rsidRPr="00AA26CF">
        <w:rPr>
          <w:rFonts w:ascii="Arial" w:eastAsia="Times New Roman" w:hAnsi="Arial" w:cs="Arial"/>
          <w:b/>
          <w:i/>
          <w:sz w:val="20"/>
          <w:szCs w:val="20"/>
        </w:rPr>
        <w:t>… (à compléter)</w:t>
      </w:r>
      <w:r w:rsidRPr="00AA26CF">
        <w:rPr>
          <w:rFonts w:ascii="Arial" w:eastAsia="Times New Roman" w:hAnsi="Arial" w:cs="Arial"/>
          <w:sz w:val="20"/>
          <w:szCs w:val="20"/>
        </w:rPr>
        <w:t xml:space="preserve"> agents</w:t>
      </w:r>
      <w:r w:rsidRPr="00AA26CF">
        <w:rPr>
          <w:rFonts w:ascii="Arial" w:eastAsia="Times New Roman" w:hAnsi="Arial" w:cs="Arial"/>
          <w:color w:val="000000"/>
          <w:sz w:val="20"/>
          <w:szCs w:val="20"/>
        </w:rPr>
        <w:t xml:space="preserve"> soit </w:t>
      </w:r>
      <w:r w:rsidRPr="00AA26CF">
        <w:rPr>
          <w:rFonts w:ascii="Arial" w:eastAsia="Times New Roman" w:hAnsi="Arial" w:cs="Arial"/>
          <w:b/>
          <w:bCs/>
          <w:i/>
          <w:color w:val="000000"/>
          <w:sz w:val="20"/>
          <w:szCs w:val="20"/>
        </w:rPr>
        <w:t>… (à compléter)</w:t>
      </w:r>
      <w:r w:rsidRPr="00AA26CF">
        <w:rPr>
          <w:rFonts w:ascii="Arial" w:eastAsia="Times New Roman" w:hAnsi="Arial" w:cs="Arial"/>
          <w:bCs/>
          <w:color w:val="000000"/>
          <w:sz w:val="20"/>
          <w:szCs w:val="20"/>
        </w:rPr>
        <w:t xml:space="preserve"> équivalent temps plein.</w:t>
      </w:r>
    </w:p>
    <w:p w:rsidR="00AA26CF" w:rsidRPr="00AA26CF" w:rsidRDefault="00AA26CF" w:rsidP="00AA26CF">
      <w:pPr>
        <w:spacing w:after="0" w:line="240" w:lineRule="auto"/>
        <w:jc w:val="both"/>
        <w:rPr>
          <w:rFonts w:ascii="Arial" w:hAnsi="Arial" w:cs="Arial"/>
          <w:b/>
          <w:sz w:val="20"/>
          <w:szCs w:val="20"/>
          <w:u w:val="single"/>
        </w:rPr>
      </w:pPr>
    </w:p>
    <w:p w:rsidR="00AA26CF" w:rsidRPr="00AA26CF" w:rsidRDefault="00AA26CF" w:rsidP="00AA26CF">
      <w:pPr>
        <w:numPr>
          <w:ilvl w:val="0"/>
          <w:numId w:val="3"/>
        </w:numPr>
        <w:tabs>
          <w:tab w:val="clear" w:pos="720"/>
          <w:tab w:val="num" w:pos="1134"/>
        </w:tabs>
        <w:spacing w:after="0" w:line="240" w:lineRule="auto"/>
        <w:ind w:left="0" w:firstLine="993"/>
        <w:jc w:val="both"/>
        <w:rPr>
          <w:rFonts w:ascii="Arial" w:eastAsia="Times New Roman" w:hAnsi="Arial" w:cs="Arial"/>
          <w:sz w:val="20"/>
          <w:szCs w:val="20"/>
        </w:rPr>
      </w:pPr>
      <w:r w:rsidRPr="00AA26CF">
        <w:rPr>
          <w:rFonts w:ascii="Arial" w:eastAsia="Times New Roman" w:hAnsi="Arial" w:cs="Arial"/>
          <w:color w:val="000000"/>
          <w:sz w:val="20"/>
          <w:szCs w:val="20"/>
          <w:shd w:val="clear" w:color="auto" w:fill="FFFFFF" w:themeFill="background1"/>
        </w:rPr>
        <w:t xml:space="preserve">Agent </w:t>
      </w:r>
      <w:r w:rsidRPr="00AA26CF">
        <w:rPr>
          <w:rFonts w:ascii="Arial" w:eastAsia="Times New Roman" w:hAnsi="Arial" w:cs="Arial"/>
          <w:b/>
          <w:bCs/>
          <w:i/>
          <w:color w:val="000000"/>
          <w:sz w:val="20"/>
          <w:szCs w:val="20"/>
        </w:rPr>
        <w:t>… (préciser le grade, les fonctions, la collectivité d’origine)</w:t>
      </w:r>
      <w:r w:rsidRPr="00AA26CF">
        <w:rPr>
          <w:rFonts w:ascii="Arial" w:eastAsia="Times New Roman" w:hAnsi="Arial" w:cs="Arial"/>
          <w:bCs/>
          <w:color w:val="000000"/>
          <w:sz w:val="20"/>
          <w:szCs w:val="20"/>
        </w:rPr>
        <w:t xml:space="preserve"> sera transféré de plein droit à la Communauté de Communes car il exerce en totalité ses fonctions au sein du service ou de la partie du service transféré (alinéa 2 de l’article L. 5211-4-1 I du Code Général des Collectivités Territoriales).</w:t>
      </w:r>
    </w:p>
    <w:p w:rsidR="00AA26CF" w:rsidRPr="00AA26CF" w:rsidRDefault="00AA26CF" w:rsidP="00AA26CF">
      <w:pPr>
        <w:spacing w:after="0" w:line="240" w:lineRule="auto"/>
        <w:ind w:left="993"/>
        <w:jc w:val="both"/>
        <w:rPr>
          <w:rFonts w:ascii="Arial" w:eastAsia="Times New Roman" w:hAnsi="Arial" w:cs="Arial"/>
          <w:sz w:val="20"/>
          <w:szCs w:val="20"/>
        </w:rPr>
      </w:pP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u w:val="single"/>
        </w:rPr>
      </w:pPr>
      <w:r w:rsidRPr="00AA26CF">
        <w:rPr>
          <w:rFonts w:ascii="Arial" w:eastAsia="Times New Roman" w:hAnsi="Arial" w:cs="Arial"/>
          <w:bCs/>
          <w:color w:val="000000"/>
          <w:sz w:val="20"/>
          <w:szCs w:val="20"/>
          <w:u w:val="single"/>
        </w:rPr>
        <w:t>L’impact pour cet agent est le suivant :</w:t>
      </w:r>
    </w:p>
    <w:p w:rsidR="00AA26CF" w:rsidRPr="00AA26CF" w:rsidRDefault="00AA26CF" w:rsidP="00AA26CF">
      <w:pPr>
        <w:tabs>
          <w:tab w:val="num" w:pos="1134"/>
        </w:tabs>
        <w:spacing w:after="0" w:line="240" w:lineRule="auto"/>
        <w:jc w:val="both"/>
        <w:rPr>
          <w:rFonts w:ascii="Arial" w:eastAsia="Times New Roman" w:hAnsi="Arial" w:cs="Arial"/>
          <w:b/>
          <w:bCs/>
          <w:i/>
          <w:color w:val="000000"/>
          <w:sz w:val="20"/>
          <w:szCs w:val="20"/>
        </w:rPr>
      </w:pPr>
      <w:r w:rsidRPr="00AA26CF">
        <w:rPr>
          <w:rFonts w:ascii="Arial" w:eastAsia="Times New Roman" w:hAnsi="Arial" w:cs="Arial"/>
          <w:bCs/>
          <w:color w:val="000000"/>
          <w:sz w:val="20"/>
          <w:szCs w:val="20"/>
        </w:rPr>
        <w:tab/>
        <w:t xml:space="preserve">- Lieu de travail : </w:t>
      </w:r>
      <w:r w:rsidRPr="00AA26CF">
        <w:rPr>
          <w:rFonts w:ascii="Arial" w:eastAsia="Times New Roman" w:hAnsi="Arial" w:cs="Arial"/>
          <w:b/>
          <w:bCs/>
          <w:i/>
          <w:color w:val="000000"/>
          <w:sz w:val="20"/>
          <w:szCs w:val="20"/>
        </w:rPr>
        <w:t>à</w:t>
      </w:r>
      <w:r w:rsidRPr="00AA26CF">
        <w:rPr>
          <w:rFonts w:ascii="Arial" w:eastAsia="Times New Roman" w:hAnsi="Arial" w:cs="Arial"/>
          <w:bCs/>
          <w:color w:val="000000"/>
          <w:sz w:val="20"/>
          <w:szCs w:val="20"/>
        </w:rPr>
        <w:t xml:space="preserve"> </w:t>
      </w:r>
      <w:r w:rsidRPr="00AA26CF">
        <w:rPr>
          <w:rFonts w:ascii="Arial" w:eastAsia="Times New Roman" w:hAnsi="Arial" w:cs="Arial"/>
          <w:b/>
          <w:bCs/>
          <w:i/>
          <w:color w:val="000000"/>
          <w:sz w:val="20"/>
          <w:szCs w:val="20"/>
        </w:rPr>
        <w:t>préciser s’il y a un changement</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xml:space="preserve">- Déplacement : </w:t>
      </w:r>
      <w:r w:rsidRPr="00AA26CF">
        <w:rPr>
          <w:rFonts w:ascii="Arial" w:eastAsia="Times New Roman" w:hAnsi="Arial" w:cs="Arial"/>
          <w:b/>
          <w:bCs/>
          <w:i/>
          <w:color w:val="000000"/>
          <w:sz w:val="20"/>
          <w:szCs w:val="20"/>
        </w:rPr>
        <w:t>à</w:t>
      </w:r>
      <w:r w:rsidRPr="00AA26CF">
        <w:rPr>
          <w:rFonts w:ascii="Arial" w:eastAsia="Times New Roman" w:hAnsi="Arial" w:cs="Arial"/>
          <w:bCs/>
          <w:color w:val="000000"/>
          <w:sz w:val="20"/>
          <w:szCs w:val="20"/>
        </w:rPr>
        <w:t xml:space="preserve"> </w:t>
      </w:r>
      <w:r w:rsidRPr="00AA26CF">
        <w:rPr>
          <w:rFonts w:ascii="Arial" w:eastAsia="Times New Roman" w:hAnsi="Arial" w:cs="Arial"/>
          <w:b/>
          <w:bCs/>
          <w:i/>
          <w:color w:val="000000"/>
          <w:sz w:val="20"/>
          <w:szCs w:val="20"/>
        </w:rPr>
        <w:t>préciser</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Connaissance de l’établissement (structure, fonctionnement…) ;</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Lien hiérarchique et lien fonctionnel :</w:t>
      </w:r>
      <w:r w:rsidRPr="00AA26CF">
        <w:rPr>
          <w:rFonts w:ascii="Arial" w:eastAsia="Times New Roman" w:hAnsi="Arial" w:cs="Arial"/>
          <w:b/>
          <w:bCs/>
          <w:i/>
          <w:color w:val="000000"/>
          <w:sz w:val="20"/>
          <w:szCs w:val="20"/>
        </w:rPr>
        <w:t xml:space="preserve"> à</w:t>
      </w:r>
      <w:r w:rsidRPr="00AA26CF">
        <w:rPr>
          <w:rFonts w:ascii="Arial" w:eastAsia="Times New Roman" w:hAnsi="Arial" w:cs="Arial"/>
          <w:bCs/>
          <w:color w:val="000000"/>
          <w:sz w:val="20"/>
          <w:szCs w:val="20"/>
        </w:rPr>
        <w:t xml:space="preserve"> </w:t>
      </w:r>
      <w:r w:rsidRPr="00AA26CF">
        <w:rPr>
          <w:rFonts w:ascii="Arial" w:eastAsia="Times New Roman" w:hAnsi="Arial" w:cs="Arial"/>
          <w:b/>
          <w:bCs/>
          <w:i/>
          <w:color w:val="000000"/>
          <w:sz w:val="20"/>
          <w:szCs w:val="20"/>
        </w:rPr>
        <w:t>préciser </w:t>
      </w:r>
      <w:r w:rsidRPr="00AA26CF">
        <w:rPr>
          <w:rFonts w:ascii="Arial" w:eastAsia="Times New Roman" w:hAnsi="Arial" w:cs="Arial"/>
          <w:bCs/>
          <w:color w:val="000000"/>
          <w:sz w:val="20"/>
          <w:szCs w:val="20"/>
        </w:rPr>
        <w:t>;</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xml:space="preserve">- Régime indemnitaire : </w:t>
      </w:r>
      <w:r w:rsidRPr="00AA26CF">
        <w:rPr>
          <w:rFonts w:ascii="Arial" w:eastAsia="Times New Roman" w:hAnsi="Arial" w:cs="Arial"/>
          <w:b/>
          <w:bCs/>
          <w:i/>
          <w:color w:val="000000"/>
          <w:sz w:val="20"/>
          <w:szCs w:val="20"/>
        </w:rPr>
        <w:t>à</w:t>
      </w:r>
      <w:r w:rsidRPr="00AA26CF">
        <w:rPr>
          <w:rFonts w:ascii="Arial" w:eastAsia="Times New Roman" w:hAnsi="Arial" w:cs="Arial"/>
          <w:bCs/>
          <w:color w:val="000000"/>
          <w:sz w:val="20"/>
          <w:szCs w:val="20"/>
        </w:rPr>
        <w:t xml:space="preserve"> </w:t>
      </w:r>
      <w:r w:rsidRPr="00AA26CF">
        <w:rPr>
          <w:rFonts w:ascii="Arial" w:eastAsia="Times New Roman" w:hAnsi="Arial" w:cs="Arial"/>
          <w:b/>
          <w:bCs/>
          <w:i/>
          <w:color w:val="000000"/>
          <w:sz w:val="20"/>
          <w:szCs w:val="20"/>
        </w:rPr>
        <w:t>préciser </w:t>
      </w:r>
      <w:r w:rsidR="00D71B1C">
        <w:rPr>
          <w:rFonts w:ascii="Arial" w:eastAsia="Times New Roman" w:hAnsi="Arial" w:cs="Arial"/>
          <w:b/>
          <w:bCs/>
          <w:i/>
          <w:color w:val="000000"/>
          <w:sz w:val="20"/>
          <w:szCs w:val="20"/>
        </w:rPr>
        <w:t xml:space="preserve">le cas échéant </w:t>
      </w:r>
      <w:r w:rsidRPr="00AA26CF">
        <w:rPr>
          <w:rFonts w:ascii="Arial" w:eastAsia="Times New Roman" w:hAnsi="Arial" w:cs="Arial"/>
          <w:b/>
          <w:bCs/>
          <w:i/>
          <w:color w:val="000000"/>
          <w:sz w:val="20"/>
          <w:szCs w:val="20"/>
        </w:rPr>
        <w:t xml:space="preserve">maintien de celui dont il bénéficiait au sein de sa collectivité d’origine car il est plus favorable que de celui de la Communauté de Communes </w:t>
      </w:r>
      <w:r w:rsidRPr="00AA26CF">
        <w:rPr>
          <w:rFonts w:ascii="Arial" w:eastAsia="Times New Roman" w:hAnsi="Arial" w:cs="Arial"/>
          <w:b/>
          <w:bCs/>
          <w:i/>
          <w:color w:val="000000"/>
          <w:sz w:val="20"/>
          <w:szCs w:val="20"/>
          <w:u w:val="single"/>
        </w:rPr>
        <w:t>ou</w:t>
      </w:r>
      <w:r w:rsidRPr="00AA26CF">
        <w:rPr>
          <w:rFonts w:ascii="Arial" w:eastAsia="Times New Roman" w:hAnsi="Arial" w:cs="Arial"/>
          <w:b/>
          <w:bCs/>
          <w:i/>
          <w:color w:val="000000"/>
          <w:sz w:val="20"/>
          <w:szCs w:val="20"/>
        </w:rPr>
        <w:t xml:space="preserve"> attribution de celui de la Communauté de Communes</w:t>
      </w:r>
      <w:r w:rsidRPr="00AA26CF">
        <w:rPr>
          <w:rFonts w:ascii="Arial" w:eastAsia="Times New Roman" w:hAnsi="Arial" w:cs="Arial"/>
          <w:bCs/>
          <w:color w:val="000000"/>
          <w:sz w:val="20"/>
          <w:szCs w:val="20"/>
        </w:rPr>
        <w:t xml:space="preserve"> (alinéa 5 de l’article L. 5211-4-1 I du Code Général des Collectivités Territoriales) ;</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Congés :</w:t>
      </w:r>
      <w:r w:rsidRPr="00AA26CF">
        <w:rPr>
          <w:rFonts w:ascii="Arial" w:eastAsia="Times New Roman" w:hAnsi="Arial" w:cs="Arial"/>
          <w:b/>
          <w:bCs/>
          <w:i/>
          <w:color w:val="000000"/>
          <w:sz w:val="20"/>
          <w:szCs w:val="20"/>
        </w:rPr>
        <w:t xml:space="preserve"> à</w:t>
      </w:r>
      <w:r w:rsidRPr="00AA26CF">
        <w:rPr>
          <w:rFonts w:ascii="Arial" w:eastAsia="Times New Roman" w:hAnsi="Arial" w:cs="Arial"/>
          <w:bCs/>
          <w:color w:val="000000"/>
          <w:sz w:val="20"/>
          <w:szCs w:val="20"/>
        </w:rPr>
        <w:t xml:space="preserve"> </w:t>
      </w:r>
      <w:r w:rsidRPr="00AA26CF">
        <w:rPr>
          <w:rFonts w:ascii="Arial" w:eastAsia="Times New Roman" w:hAnsi="Arial" w:cs="Arial"/>
          <w:b/>
          <w:bCs/>
          <w:i/>
          <w:color w:val="000000"/>
          <w:sz w:val="20"/>
          <w:szCs w:val="20"/>
        </w:rPr>
        <w:t>préciser </w:t>
      </w:r>
      <w:r w:rsidRPr="00AA26CF">
        <w:rPr>
          <w:rFonts w:ascii="Arial" w:eastAsia="Times New Roman" w:hAnsi="Arial" w:cs="Arial"/>
          <w:bCs/>
          <w:color w:val="000000"/>
          <w:sz w:val="20"/>
          <w:szCs w:val="20"/>
        </w:rPr>
        <w:t>;</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CET (le cas échéant) :</w:t>
      </w:r>
      <w:r w:rsidRPr="00AA26CF">
        <w:rPr>
          <w:rFonts w:ascii="Arial" w:eastAsia="Times New Roman" w:hAnsi="Arial" w:cs="Arial"/>
          <w:b/>
          <w:bCs/>
          <w:i/>
          <w:color w:val="000000"/>
          <w:sz w:val="20"/>
          <w:szCs w:val="20"/>
        </w:rPr>
        <w:t xml:space="preserve"> à</w:t>
      </w:r>
      <w:r w:rsidRPr="00AA26CF">
        <w:rPr>
          <w:rFonts w:ascii="Arial" w:eastAsia="Times New Roman" w:hAnsi="Arial" w:cs="Arial"/>
          <w:bCs/>
          <w:color w:val="000000"/>
          <w:sz w:val="20"/>
          <w:szCs w:val="20"/>
        </w:rPr>
        <w:t xml:space="preserve"> </w:t>
      </w:r>
      <w:r w:rsidRPr="00AA26CF">
        <w:rPr>
          <w:rFonts w:ascii="Arial" w:eastAsia="Times New Roman" w:hAnsi="Arial" w:cs="Arial"/>
          <w:b/>
          <w:bCs/>
          <w:i/>
          <w:color w:val="000000"/>
          <w:sz w:val="20"/>
          <w:szCs w:val="20"/>
        </w:rPr>
        <w:t>préciser </w:t>
      </w:r>
      <w:r w:rsidRPr="00AA26CF">
        <w:rPr>
          <w:rFonts w:ascii="Arial" w:eastAsia="Times New Roman" w:hAnsi="Arial" w:cs="Arial"/>
          <w:bCs/>
          <w:color w:val="000000"/>
          <w:sz w:val="20"/>
          <w:szCs w:val="20"/>
        </w:rPr>
        <w:t>;</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Action sociale (le cas échéant) :</w:t>
      </w:r>
      <w:r w:rsidRPr="00AA26CF">
        <w:rPr>
          <w:rFonts w:ascii="Arial" w:eastAsia="Times New Roman" w:hAnsi="Arial" w:cs="Arial"/>
          <w:b/>
          <w:bCs/>
          <w:i/>
          <w:color w:val="000000"/>
          <w:sz w:val="20"/>
          <w:szCs w:val="20"/>
        </w:rPr>
        <w:t xml:space="preserve"> à</w:t>
      </w:r>
      <w:r w:rsidRPr="00AA26CF">
        <w:rPr>
          <w:rFonts w:ascii="Arial" w:eastAsia="Times New Roman" w:hAnsi="Arial" w:cs="Arial"/>
          <w:bCs/>
          <w:color w:val="000000"/>
          <w:sz w:val="20"/>
          <w:szCs w:val="20"/>
        </w:rPr>
        <w:t xml:space="preserve"> </w:t>
      </w:r>
      <w:r w:rsidRPr="00AA26CF">
        <w:rPr>
          <w:rFonts w:ascii="Arial" w:eastAsia="Times New Roman" w:hAnsi="Arial" w:cs="Arial"/>
          <w:b/>
          <w:bCs/>
          <w:i/>
          <w:color w:val="000000"/>
          <w:sz w:val="20"/>
          <w:szCs w:val="20"/>
        </w:rPr>
        <w:t>préciser </w:t>
      </w:r>
      <w:r w:rsidRPr="00AA26CF">
        <w:rPr>
          <w:rFonts w:ascii="Arial" w:eastAsia="Times New Roman" w:hAnsi="Arial" w:cs="Arial"/>
          <w:bCs/>
          <w:color w:val="000000"/>
          <w:sz w:val="20"/>
          <w:szCs w:val="20"/>
        </w:rPr>
        <w:t>;</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u w:val="single"/>
        </w:rPr>
        <w:lastRenderedPageBreak/>
        <w:t xml:space="preserve">Actions mises en œuvre pour la prise en compte de l’impact de </w:t>
      </w:r>
      <w:r w:rsidR="00815230">
        <w:rPr>
          <w:rFonts w:ascii="Arial" w:eastAsia="Times New Roman" w:hAnsi="Arial" w:cs="Arial"/>
          <w:bCs/>
          <w:color w:val="000000"/>
          <w:sz w:val="20"/>
          <w:szCs w:val="20"/>
          <w:u w:val="single"/>
        </w:rPr>
        <w:t xml:space="preserve">ce transfert de la compétence </w:t>
      </w:r>
      <w:r w:rsidR="005B3E51" w:rsidRPr="00AA26CF">
        <w:rPr>
          <w:rFonts w:ascii="Arial" w:hAnsi="Arial" w:cs="Arial"/>
          <w:b/>
          <w:sz w:val="20"/>
          <w:szCs w:val="20"/>
          <w:u w:val="single"/>
        </w:rPr>
        <w:t xml:space="preserve">… </w:t>
      </w:r>
      <w:r w:rsidR="005B3E51" w:rsidRPr="00AA26CF">
        <w:rPr>
          <w:rFonts w:ascii="Arial" w:hAnsi="Arial" w:cs="Arial"/>
          <w:b/>
          <w:i/>
          <w:sz w:val="20"/>
          <w:szCs w:val="20"/>
          <w:u w:val="single"/>
        </w:rPr>
        <w:t>(à compléter)</w:t>
      </w:r>
      <w:r w:rsidRPr="00AA26CF">
        <w:rPr>
          <w:rFonts w:ascii="Arial" w:eastAsia="Times New Roman" w:hAnsi="Arial" w:cs="Arial"/>
          <w:bCs/>
          <w:color w:val="000000"/>
          <w:sz w:val="20"/>
          <w:szCs w:val="20"/>
          <w:u w:val="single"/>
        </w:rPr>
        <w:t>pour cet agent :</w:t>
      </w:r>
      <w:r w:rsidRPr="00AA26CF">
        <w:rPr>
          <w:rFonts w:ascii="Arial" w:eastAsia="Times New Roman" w:hAnsi="Arial" w:cs="Arial"/>
          <w:bCs/>
          <w:color w:val="000000"/>
          <w:sz w:val="20"/>
          <w:szCs w:val="20"/>
        </w:rPr>
        <w:t xml:space="preserve"> </w:t>
      </w:r>
    </w:p>
    <w:p w:rsidR="00AA26CF" w:rsidRPr="00AA26CF" w:rsidRDefault="00AA26CF" w:rsidP="00AA26CF">
      <w:pPr>
        <w:tabs>
          <w:tab w:val="num" w:pos="1134"/>
        </w:tabs>
        <w:spacing w:after="0" w:line="240" w:lineRule="auto"/>
        <w:jc w:val="both"/>
        <w:rPr>
          <w:rFonts w:ascii="Arial" w:eastAsia="Times New Roman" w:hAnsi="Arial" w:cs="Arial"/>
          <w:sz w:val="20"/>
          <w:szCs w:val="20"/>
        </w:rPr>
      </w:pPr>
      <w:r w:rsidRPr="00AA26CF">
        <w:rPr>
          <w:rFonts w:ascii="Arial" w:eastAsia="Times New Roman" w:hAnsi="Arial" w:cs="Arial"/>
          <w:bCs/>
          <w:color w:val="000000"/>
          <w:sz w:val="20"/>
          <w:szCs w:val="20"/>
        </w:rPr>
        <w:tab/>
        <w:t xml:space="preserve">- Information de l’agent sur la modification de sa situation statutaire et sur ses conditions de travail par </w:t>
      </w:r>
      <w:r w:rsidRPr="00AA26CF">
        <w:rPr>
          <w:rFonts w:ascii="Arial" w:eastAsia="Times New Roman" w:hAnsi="Arial" w:cs="Arial"/>
          <w:b/>
          <w:i/>
          <w:sz w:val="20"/>
          <w:szCs w:val="20"/>
        </w:rPr>
        <w:t>… (à compléter responsable du service, responsable ressources humaines…) </w:t>
      </w:r>
      <w:r w:rsidRPr="00AA26CF">
        <w:rPr>
          <w:rFonts w:ascii="Arial" w:eastAsia="Times New Roman" w:hAnsi="Arial" w:cs="Arial"/>
          <w:sz w:val="20"/>
          <w:szCs w:val="20"/>
        </w:rPr>
        <w:t>;</w:t>
      </w:r>
    </w:p>
    <w:p w:rsidR="00AA26CF" w:rsidRPr="00AA26CF" w:rsidRDefault="00AA26CF" w:rsidP="00AA26CF">
      <w:pPr>
        <w:tabs>
          <w:tab w:val="num" w:pos="1134"/>
        </w:tabs>
        <w:spacing w:after="0" w:line="240" w:lineRule="auto"/>
        <w:jc w:val="both"/>
        <w:rPr>
          <w:rFonts w:ascii="Arial" w:eastAsia="Times New Roman" w:hAnsi="Arial" w:cs="Arial"/>
          <w:sz w:val="20"/>
          <w:szCs w:val="20"/>
        </w:rPr>
      </w:pPr>
      <w:r w:rsidRPr="00AA26CF">
        <w:rPr>
          <w:rFonts w:ascii="Arial" w:eastAsia="Times New Roman" w:hAnsi="Arial" w:cs="Arial"/>
          <w:sz w:val="20"/>
          <w:szCs w:val="20"/>
        </w:rPr>
        <w:tab/>
        <w:t>- Elaboration et communication à l’agent d’une fiche de poste ;</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sz w:val="20"/>
          <w:szCs w:val="20"/>
        </w:rPr>
        <w:tab/>
        <w:t xml:space="preserve">- … </w:t>
      </w:r>
    </w:p>
    <w:p w:rsidR="00AA26CF" w:rsidRPr="00AA26CF" w:rsidRDefault="00AA26CF" w:rsidP="00AA26CF">
      <w:pPr>
        <w:spacing w:after="0" w:line="240" w:lineRule="auto"/>
        <w:jc w:val="both"/>
        <w:rPr>
          <w:rFonts w:ascii="Arial" w:hAnsi="Arial" w:cs="Arial"/>
          <w:sz w:val="20"/>
          <w:szCs w:val="20"/>
        </w:rPr>
      </w:pPr>
    </w:p>
    <w:p w:rsidR="00AA26CF" w:rsidRPr="00AA26CF" w:rsidRDefault="00AA26CF" w:rsidP="00AA26CF">
      <w:pPr>
        <w:spacing w:after="0" w:line="240" w:lineRule="auto"/>
        <w:jc w:val="both"/>
        <w:rPr>
          <w:rFonts w:ascii="Arial" w:eastAsia="Times New Roman" w:hAnsi="Arial" w:cs="Arial"/>
          <w:b/>
          <w:i/>
          <w:color w:val="000000"/>
          <w:sz w:val="20"/>
          <w:szCs w:val="20"/>
        </w:rPr>
      </w:pPr>
      <w:r w:rsidRPr="00AA26CF">
        <w:rPr>
          <w:rFonts w:ascii="Arial" w:eastAsia="Times New Roman" w:hAnsi="Arial" w:cs="Arial"/>
          <w:b/>
          <w:i/>
          <w:color w:val="000000"/>
          <w:sz w:val="20"/>
          <w:szCs w:val="20"/>
        </w:rPr>
        <w:t>… Lister l’ensemble des agents transférés de plein droit à la Communauté de Communes.</w:t>
      </w:r>
    </w:p>
    <w:p w:rsidR="00AA26CF" w:rsidRPr="00AA26CF" w:rsidRDefault="00AA26CF" w:rsidP="00AA26CF">
      <w:pPr>
        <w:spacing w:after="0" w:line="240" w:lineRule="auto"/>
        <w:jc w:val="both"/>
        <w:rPr>
          <w:rFonts w:ascii="Arial" w:eastAsia="Times New Roman" w:hAnsi="Arial" w:cs="Arial"/>
          <w:b/>
          <w:i/>
          <w:color w:val="000000"/>
          <w:sz w:val="20"/>
          <w:szCs w:val="20"/>
        </w:rPr>
      </w:pPr>
    </w:p>
    <w:p w:rsidR="00AA26CF" w:rsidRPr="00AA26CF" w:rsidRDefault="00AA26CF" w:rsidP="00AA26CF">
      <w:pPr>
        <w:numPr>
          <w:ilvl w:val="0"/>
          <w:numId w:val="3"/>
        </w:numPr>
        <w:tabs>
          <w:tab w:val="clear" w:pos="720"/>
          <w:tab w:val="num" w:pos="1134"/>
        </w:tabs>
        <w:spacing w:after="0" w:line="240" w:lineRule="auto"/>
        <w:ind w:left="0" w:firstLine="993"/>
        <w:jc w:val="both"/>
        <w:rPr>
          <w:rFonts w:ascii="Arial" w:eastAsia="Times New Roman" w:hAnsi="Arial" w:cs="Arial"/>
          <w:sz w:val="20"/>
          <w:szCs w:val="20"/>
        </w:rPr>
      </w:pPr>
      <w:r w:rsidRPr="00AA26CF">
        <w:rPr>
          <w:rFonts w:ascii="Arial" w:eastAsia="Times New Roman" w:hAnsi="Arial" w:cs="Arial"/>
          <w:color w:val="000000"/>
          <w:sz w:val="20"/>
          <w:szCs w:val="20"/>
          <w:shd w:val="clear" w:color="auto" w:fill="FFFFFF" w:themeFill="background1"/>
        </w:rPr>
        <w:t xml:space="preserve">Agent </w:t>
      </w:r>
      <w:r w:rsidRPr="00AA26CF">
        <w:rPr>
          <w:rFonts w:ascii="Arial" w:eastAsia="Times New Roman" w:hAnsi="Arial" w:cs="Arial"/>
          <w:b/>
          <w:bCs/>
          <w:i/>
          <w:color w:val="000000"/>
          <w:sz w:val="20"/>
          <w:szCs w:val="20"/>
        </w:rPr>
        <w:t>… (préciser le grade, les fonctions, la collectivité d’origine)</w:t>
      </w:r>
      <w:r w:rsidRPr="00AA26CF">
        <w:rPr>
          <w:rFonts w:ascii="Arial" w:eastAsia="Times New Roman" w:hAnsi="Arial" w:cs="Arial"/>
          <w:bCs/>
          <w:color w:val="000000"/>
          <w:sz w:val="20"/>
          <w:szCs w:val="20"/>
        </w:rPr>
        <w:t xml:space="preserve"> sera mis à disposition individuellement de plein droit et pour une durée illimitée de la Communauté de Communes car il exerce en partie ses fonctions au sein du service ou de la partie de service transféré.</w:t>
      </w:r>
    </w:p>
    <w:p w:rsidR="00AA26CF" w:rsidRPr="00AA26CF" w:rsidRDefault="005B3E51" w:rsidP="00AA26CF">
      <w:pPr>
        <w:tabs>
          <w:tab w:val="num" w:pos="1134"/>
        </w:tabs>
        <w:spacing w:after="0" w:line="240" w:lineRule="auto"/>
        <w:jc w:val="both"/>
        <w:rPr>
          <w:rFonts w:ascii="Arial" w:eastAsia="Times New Roman" w:hAnsi="Arial" w:cs="Arial"/>
          <w:bCs/>
          <w:color w:val="000000"/>
          <w:sz w:val="20"/>
          <w:szCs w:val="20"/>
        </w:rPr>
      </w:pPr>
      <w:r>
        <w:rPr>
          <w:rFonts w:ascii="Arial" w:eastAsia="Times New Roman" w:hAnsi="Arial" w:cs="Arial"/>
          <w:bCs/>
          <w:color w:val="000000"/>
          <w:sz w:val="20"/>
          <w:szCs w:val="20"/>
        </w:rPr>
        <w:t xml:space="preserve"> </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u w:val="single"/>
        </w:rPr>
      </w:pPr>
      <w:r w:rsidRPr="00AA26CF">
        <w:rPr>
          <w:rFonts w:ascii="Arial" w:eastAsia="Times New Roman" w:hAnsi="Arial" w:cs="Arial"/>
          <w:bCs/>
          <w:color w:val="000000"/>
          <w:sz w:val="20"/>
          <w:szCs w:val="20"/>
          <w:u w:val="single"/>
        </w:rPr>
        <w:t>L’impact pour cet agent est le suivant :</w:t>
      </w:r>
    </w:p>
    <w:p w:rsidR="00AA26CF" w:rsidRPr="00AA26CF" w:rsidRDefault="00AA26CF" w:rsidP="00AA26CF">
      <w:pPr>
        <w:tabs>
          <w:tab w:val="num" w:pos="1134"/>
        </w:tabs>
        <w:spacing w:after="0" w:line="240" w:lineRule="auto"/>
        <w:jc w:val="both"/>
        <w:rPr>
          <w:rFonts w:ascii="Arial" w:eastAsia="Times New Roman" w:hAnsi="Arial" w:cs="Arial"/>
          <w:b/>
          <w:bCs/>
          <w:i/>
          <w:color w:val="000000"/>
          <w:sz w:val="20"/>
          <w:szCs w:val="20"/>
        </w:rPr>
      </w:pPr>
      <w:r w:rsidRPr="00AA26CF">
        <w:rPr>
          <w:rFonts w:ascii="Arial" w:eastAsia="Times New Roman" w:hAnsi="Arial" w:cs="Arial"/>
          <w:bCs/>
          <w:color w:val="000000"/>
          <w:sz w:val="20"/>
          <w:szCs w:val="20"/>
        </w:rPr>
        <w:tab/>
        <w:t xml:space="preserve">- Lieu de travail : </w:t>
      </w:r>
      <w:r w:rsidRPr="00AA26CF">
        <w:rPr>
          <w:rFonts w:ascii="Arial" w:eastAsia="Times New Roman" w:hAnsi="Arial" w:cs="Arial"/>
          <w:b/>
          <w:bCs/>
          <w:i/>
          <w:color w:val="000000"/>
          <w:sz w:val="20"/>
          <w:szCs w:val="20"/>
        </w:rPr>
        <w:t>à</w:t>
      </w:r>
      <w:r w:rsidRPr="00AA26CF">
        <w:rPr>
          <w:rFonts w:ascii="Arial" w:eastAsia="Times New Roman" w:hAnsi="Arial" w:cs="Arial"/>
          <w:bCs/>
          <w:color w:val="000000"/>
          <w:sz w:val="20"/>
          <w:szCs w:val="20"/>
        </w:rPr>
        <w:t xml:space="preserve"> </w:t>
      </w:r>
      <w:r w:rsidRPr="00AA26CF">
        <w:rPr>
          <w:rFonts w:ascii="Arial" w:eastAsia="Times New Roman" w:hAnsi="Arial" w:cs="Arial"/>
          <w:b/>
          <w:bCs/>
          <w:i/>
          <w:color w:val="000000"/>
          <w:sz w:val="20"/>
          <w:szCs w:val="20"/>
        </w:rPr>
        <w:t>préciser s’il y a un changement </w:t>
      </w:r>
      <w:r w:rsidRPr="00AA26CF">
        <w:rPr>
          <w:rFonts w:ascii="Arial" w:eastAsia="Times New Roman" w:hAnsi="Arial" w:cs="Arial"/>
          <w:bCs/>
          <w:color w:val="000000"/>
          <w:sz w:val="20"/>
          <w:szCs w:val="20"/>
        </w:rPr>
        <w:t>;</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xml:space="preserve">- Déplacement : </w:t>
      </w:r>
      <w:r w:rsidRPr="00AA26CF">
        <w:rPr>
          <w:rFonts w:ascii="Arial" w:eastAsia="Times New Roman" w:hAnsi="Arial" w:cs="Arial"/>
          <w:b/>
          <w:bCs/>
          <w:i/>
          <w:color w:val="000000"/>
          <w:sz w:val="20"/>
          <w:szCs w:val="20"/>
        </w:rPr>
        <w:t>à</w:t>
      </w:r>
      <w:r w:rsidRPr="00AA26CF">
        <w:rPr>
          <w:rFonts w:ascii="Arial" w:eastAsia="Times New Roman" w:hAnsi="Arial" w:cs="Arial"/>
          <w:bCs/>
          <w:color w:val="000000"/>
          <w:sz w:val="20"/>
          <w:szCs w:val="20"/>
        </w:rPr>
        <w:t xml:space="preserve"> </w:t>
      </w:r>
      <w:r w:rsidRPr="00AA26CF">
        <w:rPr>
          <w:rFonts w:ascii="Arial" w:eastAsia="Times New Roman" w:hAnsi="Arial" w:cs="Arial"/>
          <w:b/>
          <w:bCs/>
          <w:i/>
          <w:color w:val="000000"/>
          <w:sz w:val="20"/>
          <w:szCs w:val="20"/>
        </w:rPr>
        <w:t>préciser </w:t>
      </w:r>
      <w:r w:rsidRPr="00AA26CF">
        <w:rPr>
          <w:rFonts w:ascii="Arial" w:eastAsia="Times New Roman" w:hAnsi="Arial" w:cs="Arial"/>
          <w:bCs/>
          <w:color w:val="000000"/>
          <w:sz w:val="20"/>
          <w:szCs w:val="20"/>
        </w:rPr>
        <w:t>;</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Lien hiérarchique et lien fonctionnel :</w:t>
      </w:r>
      <w:r w:rsidRPr="00AA26CF">
        <w:rPr>
          <w:rFonts w:ascii="Arial" w:eastAsia="Times New Roman" w:hAnsi="Arial" w:cs="Arial"/>
          <w:b/>
          <w:bCs/>
          <w:i/>
          <w:color w:val="000000"/>
          <w:sz w:val="20"/>
          <w:szCs w:val="20"/>
        </w:rPr>
        <w:t xml:space="preserve"> à</w:t>
      </w:r>
      <w:r w:rsidRPr="00AA26CF">
        <w:rPr>
          <w:rFonts w:ascii="Arial" w:eastAsia="Times New Roman" w:hAnsi="Arial" w:cs="Arial"/>
          <w:bCs/>
          <w:color w:val="000000"/>
          <w:sz w:val="20"/>
          <w:szCs w:val="20"/>
        </w:rPr>
        <w:t xml:space="preserve"> </w:t>
      </w:r>
      <w:r w:rsidRPr="00AA26CF">
        <w:rPr>
          <w:rFonts w:ascii="Arial" w:eastAsia="Times New Roman" w:hAnsi="Arial" w:cs="Arial"/>
          <w:b/>
          <w:bCs/>
          <w:i/>
          <w:color w:val="000000"/>
          <w:sz w:val="20"/>
          <w:szCs w:val="20"/>
        </w:rPr>
        <w:t>préciser </w:t>
      </w:r>
      <w:r w:rsidRPr="00AA26CF">
        <w:rPr>
          <w:rFonts w:ascii="Arial" w:eastAsia="Times New Roman" w:hAnsi="Arial" w:cs="Arial"/>
          <w:bCs/>
          <w:color w:val="000000"/>
          <w:sz w:val="20"/>
          <w:szCs w:val="20"/>
        </w:rPr>
        <w:t>;</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rPr>
        <w:tab/>
        <w:t xml:space="preserve">- … </w:t>
      </w:r>
    </w:p>
    <w:p w:rsidR="00AA26CF" w:rsidRPr="00AA26CF" w:rsidRDefault="00AA26CF" w:rsidP="00AA26CF">
      <w:pPr>
        <w:spacing w:after="0" w:line="240" w:lineRule="auto"/>
        <w:ind w:left="720"/>
        <w:jc w:val="both"/>
        <w:rPr>
          <w:rFonts w:ascii="Arial" w:hAnsi="Arial" w:cs="Arial"/>
          <w:sz w:val="20"/>
          <w:szCs w:val="20"/>
        </w:rPr>
      </w:pPr>
    </w:p>
    <w:p w:rsidR="00815230" w:rsidRPr="00AA26CF" w:rsidRDefault="00AA26CF" w:rsidP="00815230">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bCs/>
          <w:color w:val="000000"/>
          <w:sz w:val="20"/>
          <w:szCs w:val="20"/>
          <w:u w:val="single"/>
        </w:rPr>
        <w:t xml:space="preserve">Actions mises en œuvre pour la prise en compte de l’impact </w:t>
      </w:r>
      <w:r w:rsidR="00815230" w:rsidRPr="00AA26CF">
        <w:rPr>
          <w:rFonts w:ascii="Arial" w:eastAsia="Times New Roman" w:hAnsi="Arial" w:cs="Arial"/>
          <w:bCs/>
          <w:color w:val="000000"/>
          <w:sz w:val="20"/>
          <w:szCs w:val="20"/>
          <w:u w:val="single"/>
        </w:rPr>
        <w:t xml:space="preserve">de </w:t>
      </w:r>
      <w:r w:rsidR="00815230">
        <w:rPr>
          <w:rFonts w:ascii="Arial" w:eastAsia="Times New Roman" w:hAnsi="Arial" w:cs="Arial"/>
          <w:bCs/>
          <w:color w:val="000000"/>
          <w:sz w:val="20"/>
          <w:szCs w:val="20"/>
          <w:u w:val="single"/>
        </w:rPr>
        <w:t xml:space="preserve">ce transfert de la compétence </w:t>
      </w:r>
      <w:r w:rsidR="005B3E51" w:rsidRPr="00AA26CF">
        <w:rPr>
          <w:rFonts w:ascii="Arial" w:hAnsi="Arial" w:cs="Arial"/>
          <w:b/>
          <w:sz w:val="20"/>
          <w:szCs w:val="20"/>
          <w:u w:val="single"/>
        </w:rPr>
        <w:t xml:space="preserve">… </w:t>
      </w:r>
      <w:r w:rsidR="005B3E51" w:rsidRPr="00AA26CF">
        <w:rPr>
          <w:rFonts w:ascii="Arial" w:hAnsi="Arial" w:cs="Arial"/>
          <w:b/>
          <w:i/>
          <w:sz w:val="20"/>
          <w:szCs w:val="20"/>
          <w:u w:val="single"/>
        </w:rPr>
        <w:t>(à compléter)</w:t>
      </w:r>
      <w:r w:rsidR="005B3E51">
        <w:rPr>
          <w:rFonts w:ascii="Arial" w:hAnsi="Arial" w:cs="Arial"/>
          <w:b/>
          <w:i/>
          <w:sz w:val="20"/>
          <w:szCs w:val="20"/>
          <w:u w:val="single"/>
        </w:rPr>
        <w:t xml:space="preserve"> </w:t>
      </w:r>
      <w:r w:rsidR="00815230" w:rsidRPr="00AA26CF">
        <w:rPr>
          <w:rFonts w:ascii="Arial" w:eastAsia="Times New Roman" w:hAnsi="Arial" w:cs="Arial"/>
          <w:bCs/>
          <w:color w:val="000000"/>
          <w:sz w:val="20"/>
          <w:szCs w:val="20"/>
          <w:u w:val="single"/>
        </w:rPr>
        <w:t>pour cet agent :</w:t>
      </w:r>
      <w:r w:rsidR="00815230" w:rsidRPr="00AA26CF">
        <w:rPr>
          <w:rFonts w:ascii="Arial" w:eastAsia="Times New Roman" w:hAnsi="Arial" w:cs="Arial"/>
          <w:bCs/>
          <w:color w:val="000000"/>
          <w:sz w:val="20"/>
          <w:szCs w:val="20"/>
        </w:rPr>
        <w:t xml:space="preserve"> </w:t>
      </w:r>
    </w:p>
    <w:p w:rsidR="00AA26CF" w:rsidRPr="00AA26CF" w:rsidRDefault="00AA26CF" w:rsidP="00AA26CF">
      <w:pPr>
        <w:tabs>
          <w:tab w:val="num" w:pos="1134"/>
        </w:tabs>
        <w:spacing w:after="0" w:line="240" w:lineRule="auto"/>
        <w:jc w:val="both"/>
        <w:rPr>
          <w:rFonts w:ascii="Arial" w:eastAsia="Times New Roman" w:hAnsi="Arial" w:cs="Arial"/>
          <w:sz w:val="20"/>
          <w:szCs w:val="20"/>
        </w:rPr>
      </w:pPr>
      <w:r w:rsidRPr="00AA26CF">
        <w:rPr>
          <w:rFonts w:ascii="Arial" w:eastAsia="Times New Roman" w:hAnsi="Arial" w:cs="Arial"/>
          <w:bCs/>
          <w:color w:val="000000"/>
          <w:sz w:val="20"/>
          <w:szCs w:val="20"/>
        </w:rPr>
        <w:tab/>
        <w:t xml:space="preserve">- Information de l’agent sur la modification de ses conditions de travail par </w:t>
      </w:r>
      <w:r w:rsidRPr="00AA26CF">
        <w:rPr>
          <w:rFonts w:ascii="Arial" w:eastAsia="Times New Roman" w:hAnsi="Arial" w:cs="Arial"/>
          <w:b/>
          <w:i/>
          <w:sz w:val="20"/>
          <w:szCs w:val="20"/>
        </w:rPr>
        <w:t>… (à compléter responsable du service … (à compléter) au sein de la Communauté de Communes, responsable ressources humaines…) </w:t>
      </w:r>
      <w:r w:rsidRPr="00AA26CF">
        <w:rPr>
          <w:rFonts w:ascii="Arial" w:eastAsia="Times New Roman" w:hAnsi="Arial" w:cs="Arial"/>
          <w:sz w:val="20"/>
          <w:szCs w:val="20"/>
        </w:rPr>
        <w:t>;</w:t>
      </w:r>
    </w:p>
    <w:p w:rsidR="00AA26CF" w:rsidRPr="00AA26CF" w:rsidRDefault="00AA26CF" w:rsidP="00AA26CF">
      <w:pPr>
        <w:tabs>
          <w:tab w:val="num" w:pos="1134"/>
        </w:tabs>
        <w:spacing w:after="0" w:line="240" w:lineRule="auto"/>
        <w:jc w:val="both"/>
        <w:rPr>
          <w:rFonts w:ascii="Arial" w:eastAsia="Times New Roman" w:hAnsi="Arial" w:cs="Arial"/>
          <w:sz w:val="20"/>
          <w:szCs w:val="20"/>
        </w:rPr>
      </w:pPr>
      <w:r w:rsidRPr="00AA26CF">
        <w:rPr>
          <w:rFonts w:ascii="Arial" w:eastAsia="Times New Roman" w:hAnsi="Arial" w:cs="Arial"/>
          <w:sz w:val="20"/>
          <w:szCs w:val="20"/>
        </w:rPr>
        <w:tab/>
        <w:t>- Elaboration et communication à l’agent d’une fiche de poste ;</w:t>
      </w:r>
    </w:p>
    <w:p w:rsidR="00AA26CF" w:rsidRPr="00AA26CF" w:rsidRDefault="00AA26CF" w:rsidP="00AA26CF">
      <w:pPr>
        <w:tabs>
          <w:tab w:val="num" w:pos="1134"/>
        </w:tabs>
        <w:spacing w:after="0" w:line="240" w:lineRule="auto"/>
        <w:jc w:val="both"/>
        <w:rPr>
          <w:rFonts w:ascii="Arial" w:eastAsia="Times New Roman" w:hAnsi="Arial" w:cs="Arial"/>
          <w:bCs/>
          <w:color w:val="000000"/>
          <w:sz w:val="20"/>
          <w:szCs w:val="20"/>
        </w:rPr>
      </w:pPr>
      <w:r w:rsidRPr="00AA26CF">
        <w:rPr>
          <w:rFonts w:ascii="Arial" w:eastAsia="Times New Roman" w:hAnsi="Arial" w:cs="Arial"/>
          <w:sz w:val="20"/>
          <w:szCs w:val="20"/>
        </w:rPr>
        <w:tab/>
        <w:t xml:space="preserve">- … </w:t>
      </w:r>
    </w:p>
    <w:p w:rsidR="00AA26CF" w:rsidRPr="00AA26CF" w:rsidRDefault="00AA26CF" w:rsidP="00AA26CF">
      <w:pPr>
        <w:spacing w:after="0" w:line="240" w:lineRule="auto"/>
        <w:jc w:val="both"/>
        <w:rPr>
          <w:rFonts w:ascii="Arial" w:eastAsia="Times New Roman" w:hAnsi="Arial" w:cs="Arial"/>
          <w:b/>
          <w:i/>
          <w:color w:val="000000"/>
          <w:sz w:val="20"/>
          <w:szCs w:val="20"/>
        </w:rPr>
      </w:pPr>
    </w:p>
    <w:p w:rsidR="00AA26CF" w:rsidRPr="00AA26CF" w:rsidRDefault="00AA26CF" w:rsidP="00AA26CF">
      <w:pPr>
        <w:spacing w:after="0" w:line="240" w:lineRule="auto"/>
        <w:jc w:val="both"/>
        <w:rPr>
          <w:rFonts w:ascii="Arial" w:eastAsia="Times New Roman" w:hAnsi="Arial" w:cs="Arial"/>
          <w:b/>
          <w:i/>
          <w:color w:val="000000"/>
          <w:sz w:val="20"/>
          <w:szCs w:val="20"/>
        </w:rPr>
      </w:pPr>
      <w:r w:rsidRPr="00AA26CF">
        <w:rPr>
          <w:rFonts w:ascii="Arial" w:eastAsia="Times New Roman" w:hAnsi="Arial" w:cs="Arial"/>
          <w:b/>
          <w:i/>
          <w:color w:val="000000"/>
          <w:sz w:val="20"/>
          <w:szCs w:val="20"/>
        </w:rPr>
        <w:t>… Lister l’ensemble des agents mis à disposition de plein droit à la Communauté de Communes.</w:t>
      </w:r>
    </w:p>
    <w:p w:rsidR="00AA26CF" w:rsidRPr="00AA26CF" w:rsidRDefault="00AA26CF" w:rsidP="00AA26CF">
      <w:pPr>
        <w:spacing w:after="0"/>
        <w:contextualSpacing/>
        <w:jc w:val="both"/>
        <w:rPr>
          <w:rFonts w:ascii="Arial" w:hAnsi="Arial" w:cs="Arial"/>
          <w:b/>
          <w:sz w:val="20"/>
          <w:szCs w:val="20"/>
          <w:u w:val="single"/>
        </w:rPr>
      </w:pPr>
    </w:p>
    <w:p w:rsidR="00AA26CF" w:rsidRDefault="00AA26CF" w:rsidP="00AA26CF">
      <w:pPr>
        <w:numPr>
          <w:ilvl w:val="0"/>
          <w:numId w:val="3"/>
        </w:numPr>
        <w:tabs>
          <w:tab w:val="clear" w:pos="720"/>
          <w:tab w:val="num" w:pos="1134"/>
        </w:tabs>
        <w:spacing w:after="0" w:line="240" w:lineRule="auto"/>
        <w:ind w:left="0" w:firstLine="993"/>
        <w:jc w:val="both"/>
        <w:rPr>
          <w:rFonts w:ascii="Arial" w:eastAsia="Times New Roman" w:hAnsi="Arial" w:cs="Arial"/>
          <w:sz w:val="20"/>
          <w:szCs w:val="20"/>
        </w:rPr>
      </w:pPr>
      <w:r w:rsidRPr="00AA26CF">
        <w:rPr>
          <w:rFonts w:ascii="Arial" w:eastAsia="Times New Roman" w:hAnsi="Arial" w:cs="Arial"/>
          <w:bCs/>
          <w:color w:val="000000"/>
          <w:sz w:val="20"/>
          <w:szCs w:val="20"/>
        </w:rPr>
        <w:t xml:space="preserve">Le cas échéant, agent </w:t>
      </w:r>
      <w:r w:rsidRPr="00AA26CF">
        <w:rPr>
          <w:rFonts w:ascii="Arial" w:eastAsia="Times New Roman" w:hAnsi="Arial" w:cs="Arial"/>
          <w:b/>
          <w:bCs/>
          <w:i/>
          <w:color w:val="000000"/>
          <w:sz w:val="20"/>
          <w:szCs w:val="20"/>
        </w:rPr>
        <w:t>… (préciser le grade, les fonctions, la collectivité d’origine)</w:t>
      </w:r>
      <w:r w:rsidRPr="00AA26CF">
        <w:rPr>
          <w:rFonts w:ascii="Arial" w:eastAsia="Times New Roman" w:hAnsi="Arial" w:cs="Arial"/>
          <w:bCs/>
          <w:color w:val="000000"/>
          <w:sz w:val="20"/>
          <w:szCs w:val="20"/>
        </w:rPr>
        <w:t xml:space="preserve"> recruté par la Communauté de Communes pour les besoins du service </w:t>
      </w:r>
      <w:r w:rsidRPr="00AA26CF">
        <w:rPr>
          <w:rFonts w:ascii="Arial" w:eastAsia="Times New Roman" w:hAnsi="Arial" w:cs="Arial"/>
          <w:b/>
          <w:i/>
          <w:sz w:val="20"/>
          <w:szCs w:val="20"/>
        </w:rPr>
        <w:t xml:space="preserve">… </w:t>
      </w:r>
      <w:r>
        <w:rPr>
          <w:rFonts w:ascii="Arial" w:eastAsia="Times New Roman" w:hAnsi="Arial" w:cs="Arial"/>
          <w:b/>
          <w:i/>
          <w:sz w:val="20"/>
          <w:szCs w:val="20"/>
        </w:rPr>
        <w:t>(à compléter)</w:t>
      </w:r>
      <w:r>
        <w:rPr>
          <w:rFonts w:ascii="Arial" w:eastAsia="Times New Roman" w:hAnsi="Arial" w:cs="Arial"/>
          <w:sz w:val="20"/>
          <w:szCs w:val="20"/>
        </w:rPr>
        <w:t>.</w:t>
      </w:r>
    </w:p>
    <w:p w:rsidR="00AA26CF" w:rsidRPr="00AA26CF" w:rsidRDefault="00AA26CF" w:rsidP="00AA26CF">
      <w:pPr>
        <w:spacing w:after="0" w:line="240" w:lineRule="auto"/>
        <w:jc w:val="both"/>
        <w:rPr>
          <w:rFonts w:ascii="Arial" w:eastAsia="Times New Roman" w:hAnsi="Arial" w:cs="Arial"/>
          <w:sz w:val="20"/>
          <w:szCs w:val="20"/>
        </w:rPr>
      </w:pPr>
      <w:r w:rsidRPr="00AA26CF">
        <w:rPr>
          <w:rFonts w:ascii="Arial" w:eastAsia="Times New Roman" w:hAnsi="Arial" w:cs="Arial"/>
          <w:sz w:val="20"/>
          <w:szCs w:val="20"/>
        </w:rPr>
        <w:t xml:space="preserve">Cet agent </w:t>
      </w:r>
      <w:r w:rsidRPr="00AA26CF">
        <w:t>bénéficiera des mêmes conditions de travail et de rémunération que les autres agents de la Communauté de Communes.</w:t>
      </w:r>
    </w:p>
    <w:p w:rsidR="00AA26CF" w:rsidRPr="00AA26CF" w:rsidRDefault="00AA26CF" w:rsidP="00AA26CF">
      <w:pPr>
        <w:spacing w:after="0" w:line="240" w:lineRule="auto"/>
        <w:jc w:val="both"/>
        <w:rPr>
          <w:rFonts w:ascii="Arial" w:eastAsia="Times New Roman" w:hAnsi="Arial" w:cs="Arial"/>
          <w:b/>
          <w:i/>
          <w:color w:val="000000"/>
          <w:sz w:val="20"/>
          <w:szCs w:val="20"/>
        </w:rPr>
      </w:pPr>
    </w:p>
    <w:p w:rsidR="00AA26CF" w:rsidRPr="00AA26CF" w:rsidRDefault="00AA26CF" w:rsidP="00AA26CF">
      <w:pPr>
        <w:spacing w:after="0" w:line="240" w:lineRule="auto"/>
        <w:jc w:val="both"/>
        <w:rPr>
          <w:rFonts w:ascii="Arial" w:eastAsia="Times New Roman" w:hAnsi="Arial" w:cs="Arial"/>
          <w:b/>
          <w:i/>
          <w:color w:val="000000"/>
          <w:sz w:val="20"/>
          <w:szCs w:val="20"/>
        </w:rPr>
      </w:pPr>
      <w:r w:rsidRPr="00AA26CF">
        <w:rPr>
          <w:rFonts w:ascii="Arial" w:eastAsia="Times New Roman" w:hAnsi="Arial" w:cs="Arial"/>
          <w:b/>
          <w:i/>
          <w:color w:val="000000"/>
          <w:sz w:val="20"/>
          <w:szCs w:val="20"/>
        </w:rPr>
        <w:t>… Lister l’ensemble des agents recrutés directement par la Communauté de Communes.</w:t>
      </w:r>
    </w:p>
    <w:p w:rsidR="00AA26CF" w:rsidRPr="00AA26CF" w:rsidRDefault="00AA26CF" w:rsidP="00AA26CF">
      <w:pPr>
        <w:spacing w:after="0"/>
        <w:jc w:val="both"/>
        <w:rPr>
          <w:rFonts w:ascii="Arial" w:hAnsi="Arial" w:cs="Arial"/>
          <w:sz w:val="20"/>
          <w:szCs w:val="20"/>
        </w:rPr>
      </w:pPr>
    </w:p>
    <w:p w:rsidR="00AA26CF" w:rsidRPr="00AA26CF" w:rsidRDefault="00AA26CF" w:rsidP="00AA26CF">
      <w:pPr>
        <w:spacing w:after="0"/>
        <w:jc w:val="both"/>
        <w:rPr>
          <w:rFonts w:ascii="Arial" w:hAnsi="Arial" w:cs="Arial"/>
          <w:sz w:val="20"/>
          <w:szCs w:val="20"/>
        </w:rPr>
      </w:pPr>
    </w:p>
    <w:p w:rsidR="00AA26CF" w:rsidRPr="00AA26CF" w:rsidRDefault="00AA26CF" w:rsidP="00AA26CF">
      <w:pPr>
        <w:numPr>
          <w:ilvl w:val="0"/>
          <w:numId w:val="2"/>
        </w:numPr>
        <w:spacing w:after="0"/>
        <w:ind w:left="284" w:hanging="284"/>
        <w:contextualSpacing/>
        <w:jc w:val="both"/>
        <w:rPr>
          <w:rFonts w:ascii="Arial" w:hAnsi="Arial" w:cs="Arial"/>
          <w:sz w:val="20"/>
          <w:szCs w:val="20"/>
        </w:rPr>
      </w:pPr>
      <w:r w:rsidRPr="00AA26CF">
        <w:rPr>
          <w:rFonts w:ascii="Arial" w:hAnsi="Arial" w:cs="Arial"/>
          <w:b/>
          <w:sz w:val="20"/>
          <w:szCs w:val="20"/>
          <w:u w:val="single"/>
        </w:rPr>
        <w:t xml:space="preserve">Budget prévisionnel du service … </w:t>
      </w:r>
      <w:r w:rsidRPr="00AA26CF">
        <w:rPr>
          <w:rFonts w:ascii="Arial" w:hAnsi="Arial" w:cs="Arial"/>
          <w:b/>
          <w:i/>
          <w:sz w:val="20"/>
          <w:szCs w:val="20"/>
          <w:u w:val="single"/>
        </w:rPr>
        <w:t xml:space="preserve">(à compléter) </w:t>
      </w:r>
      <w:r w:rsidRPr="00AA26CF">
        <w:rPr>
          <w:rFonts w:ascii="Arial" w:hAnsi="Arial" w:cs="Arial"/>
          <w:b/>
          <w:sz w:val="20"/>
          <w:szCs w:val="20"/>
          <w:u w:val="single"/>
        </w:rPr>
        <w:t xml:space="preserve">en charge de la compétence </w:t>
      </w:r>
      <w:r w:rsidR="005B3E51" w:rsidRPr="00AA26CF">
        <w:rPr>
          <w:rFonts w:ascii="Arial" w:hAnsi="Arial" w:cs="Arial"/>
          <w:b/>
          <w:sz w:val="20"/>
          <w:szCs w:val="20"/>
          <w:u w:val="single"/>
        </w:rPr>
        <w:t xml:space="preserve">… </w:t>
      </w:r>
      <w:r w:rsidR="005B3E51" w:rsidRPr="00AA26CF">
        <w:rPr>
          <w:rFonts w:ascii="Arial" w:hAnsi="Arial" w:cs="Arial"/>
          <w:b/>
          <w:i/>
          <w:sz w:val="20"/>
          <w:szCs w:val="20"/>
          <w:u w:val="single"/>
        </w:rPr>
        <w:t>(à compléter)</w:t>
      </w:r>
      <w:r w:rsidR="00141963">
        <w:rPr>
          <w:rFonts w:ascii="Arial" w:hAnsi="Arial" w:cs="Arial"/>
          <w:b/>
          <w:i/>
          <w:sz w:val="20"/>
          <w:szCs w:val="20"/>
          <w:u w:val="single"/>
        </w:rPr>
        <w:t xml:space="preserve"> </w:t>
      </w:r>
      <w:r w:rsidRPr="00AA26CF">
        <w:rPr>
          <w:rFonts w:ascii="Arial" w:hAnsi="Arial" w:cs="Arial"/>
          <w:b/>
          <w:sz w:val="20"/>
          <w:szCs w:val="20"/>
          <w:u w:val="single"/>
        </w:rPr>
        <w:t xml:space="preserve">au sein de la Communauté de Communes de </w:t>
      </w:r>
      <w:r w:rsidR="005B3E51" w:rsidRPr="00AA26CF">
        <w:rPr>
          <w:rFonts w:ascii="Arial" w:hAnsi="Arial" w:cs="Arial"/>
          <w:b/>
          <w:sz w:val="20"/>
          <w:szCs w:val="20"/>
          <w:u w:val="single"/>
        </w:rPr>
        <w:t xml:space="preserve">… </w:t>
      </w:r>
      <w:r w:rsidR="005B3E51" w:rsidRPr="00AA26CF">
        <w:rPr>
          <w:rFonts w:ascii="Arial" w:hAnsi="Arial" w:cs="Arial"/>
          <w:b/>
          <w:i/>
          <w:sz w:val="20"/>
          <w:szCs w:val="20"/>
          <w:u w:val="single"/>
        </w:rPr>
        <w:t>(à compléter)</w:t>
      </w:r>
      <w:r w:rsidRPr="00AA26CF">
        <w:rPr>
          <w:rFonts w:ascii="Arial" w:hAnsi="Arial" w:cs="Arial"/>
          <w:b/>
          <w:sz w:val="20"/>
          <w:szCs w:val="20"/>
          <w:u w:val="single"/>
        </w:rPr>
        <w:t>:</w:t>
      </w:r>
    </w:p>
    <w:p w:rsidR="00AA26CF" w:rsidRPr="00AA26CF" w:rsidRDefault="00AA26CF" w:rsidP="00AA26CF">
      <w:pPr>
        <w:tabs>
          <w:tab w:val="num" w:pos="1134"/>
        </w:tabs>
        <w:spacing w:after="0" w:line="240" w:lineRule="auto"/>
        <w:ind w:left="284"/>
        <w:contextualSpacing/>
        <w:jc w:val="both"/>
        <w:rPr>
          <w:rFonts w:ascii="Arial" w:eastAsia="Times New Roman" w:hAnsi="Arial" w:cs="Arial"/>
          <w:bCs/>
          <w:color w:val="000000"/>
          <w:sz w:val="20"/>
          <w:szCs w:val="20"/>
        </w:rPr>
      </w:pPr>
    </w:p>
    <w:p w:rsidR="00AA26CF" w:rsidRPr="00AA26CF" w:rsidRDefault="00AA26CF" w:rsidP="00AA26CF">
      <w:pPr>
        <w:spacing w:after="0"/>
        <w:jc w:val="both"/>
        <w:rPr>
          <w:rFonts w:ascii="Arial" w:hAnsi="Arial" w:cs="Arial"/>
          <w:sz w:val="20"/>
          <w:szCs w:val="20"/>
        </w:rPr>
      </w:pPr>
      <w:r w:rsidRPr="00AA26CF">
        <w:rPr>
          <w:rFonts w:ascii="Arial" w:hAnsi="Arial" w:cs="Arial"/>
          <w:sz w:val="20"/>
          <w:szCs w:val="20"/>
        </w:rPr>
        <w:t xml:space="preserve">Fonctionnement dont le coût de la masse salariale </w:t>
      </w:r>
      <w:r w:rsidRPr="00AA26CF">
        <w:rPr>
          <w:rFonts w:ascii="Arial" w:hAnsi="Arial" w:cs="Arial"/>
          <w:b/>
          <w:i/>
          <w:sz w:val="20"/>
          <w:szCs w:val="20"/>
        </w:rPr>
        <w:t>… (à compléter)</w:t>
      </w:r>
      <w:r w:rsidRPr="00AA26CF">
        <w:rPr>
          <w:rFonts w:ascii="Arial" w:hAnsi="Arial" w:cs="Arial"/>
          <w:sz w:val="20"/>
          <w:szCs w:val="20"/>
        </w:rPr>
        <w:t> ;</w:t>
      </w:r>
    </w:p>
    <w:p w:rsidR="00AA26CF" w:rsidRPr="00AA26CF" w:rsidRDefault="00AA26CF" w:rsidP="00AA26CF">
      <w:pPr>
        <w:spacing w:after="0"/>
        <w:jc w:val="both"/>
        <w:rPr>
          <w:rFonts w:ascii="Arial" w:hAnsi="Arial" w:cs="Arial"/>
          <w:sz w:val="20"/>
          <w:szCs w:val="20"/>
        </w:rPr>
      </w:pPr>
      <w:r w:rsidRPr="00AA26CF">
        <w:rPr>
          <w:rFonts w:ascii="Arial" w:hAnsi="Arial" w:cs="Arial"/>
          <w:sz w:val="20"/>
          <w:szCs w:val="20"/>
        </w:rPr>
        <w:t xml:space="preserve">Investissement </w:t>
      </w:r>
      <w:r w:rsidRPr="00AA26CF">
        <w:rPr>
          <w:rFonts w:ascii="Arial" w:hAnsi="Arial" w:cs="Arial"/>
          <w:b/>
          <w:i/>
          <w:sz w:val="20"/>
          <w:szCs w:val="20"/>
        </w:rPr>
        <w:t>… (à compléter)</w:t>
      </w:r>
      <w:r w:rsidRPr="00AA26CF">
        <w:rPr>
          <w:rFonts w:ascii="Arial" w:hAnsi="Arial" w:cs="Arial"/>
          <w:sz w:val="20"/>
          <w:szCs w:val="20"/>
        </w:rPr>
        <w:t>.</w:t>
      </w:r>
    </w:p>
    <w:p w:rsidR="00AA26CF" w:rsidRPr="00AA26CF" w:rsidRDefault="00AA26CF" w:rsidP="00AA26CF">
      <w:pPr>
        <w:spacing w:after="0"/>
        <w:jc w:val="both"/>
        <w:rPr>
          <w:rFonts w:ascii="Arial" w:hAnsi="Arial" w:cs="Arial"/>
          <w:sz w:val="20"/>
          <w:szCs w:val="20"/>
        </w:rPr>
      </w:pPr>
    </w:p>
    <w:p w:rsidR="00AA26CF" w:rsidRPr="00AA26CF" w:rsidRDefault="00AA26CF" w:rsidP="00AA26CF">
      <w:pPr>
        <w:rPr>
          <w:rFonts w:ascii="Garamond" w:hAnsi="Garamond"/>
          <w:b/>
          <w:i/>
        </w:rPr>
      </w:pPr>
    </w:p>
    <w:p w:rsidR="00AA26CF" w:rsidRPr="00AA26CF" w:rsidRDefault="004E5E78" w:rsidP="004E5E78">
      <w:pPr>
        <w:rPr>
          <w:rFonts w:ascii="Arial" w:hAnsi="Arial" w:cs="Arial"/>
          <w:b/>
          <w:sz w:val="20"/>
          <w:szCs w:val="20"/>
          <w:u w:val="single"/>
        </w:rPr>
      </w:pPr>
      <w:r w:rsidRPr="00AA26CF">
        <w:rPr>
          <w:rFonts w:ascii="Arial" w:hAnsi="Arial" w:cs="Arial"/>
          <w:b/>
          <w:sz w:val="20"/>
          <w:szCs w:val="20"/>
          <w:u w:val="single"/>
        </w:rPr>
        <w:t xml:space="preserve"> </w:t>
      </w:r>
    </w:p>
    <w:p w:rsidR="00AA26CF" w:rsidRPr="00AA26CF" w:rsidRDefault="00AA26CF" w:rsidP="00AA26CF">
      <w:pPr>
        <w:tabs>
          <w:tab w:val="left" w:pos="2268"/>
          <w:tab w:val="left" w:pos="2552"/>
        </w:tabs>
        <w:spacing w:after="0" w:line="240" w:lineRule="auto"/>
        <w:jc w:val="both"/>
        <w:rPr>
          <w:rFonts w:ascii="Arial" w:eastAsia="Times New Roman" w:hAnsi="Arial" w:cs="Arial"/>
          <w:sz w:val="20"/>
          <w:szCs w:val="20"/>
        </w:rPr>
      </w:pPr>
    </w:p>
    <w:sectPr w:rsidR="00AA26CF" w:rsidRPr="00AA26CF" w:rsidSect="00871D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35C" w:rsidRDefault="008C535C" w:rsidP="000A6FA8">
      <w:pPr>
        <w:spacing w:after="0" w:line="240" w:lineRule="auto"/>
      </w:pPr>
      <w:r>
        <w:separator/>
      </w:r>
    </w:p>
  </w:endnote>
  <w:endnote w:type="continuationSeparator" w:id="0">
    <w:p w:rsidR="008C535C" w:rsidRDefault="008C535C" w:rsidP="000A6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panose1 w:val="00000000000000000000"/>
    <w:charset w:val="80"/>
    <w:family w:val="auto"/>
    <w:notTrueType/>
    <w:pitch w:val="default"/>
    <w:sig w:usb0="00000003" w:usb1="08070000" w:usb2="00000010" w:usb3="00000000" w:csb0="0002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4947"/>
      <w:docPartObj>
        <w:docPartGallery w:val="Page Numbers (Bottom of Page)"/>
        <w:docPartUnique/>
      </w:docPartObj>
    </w:sdtPr>
    <w:sdtEndPr/>
    <w:sdtContent>
      <w:p w:rsidR="000A6FA8" w:rsidRDefault="008B78B6">
        <w:pPr>
          <w:pStyle w:val="Pieddepage"/>
          <w:jc w:val="right"/>
        </w:pPr>
        <w:r>
          <w:fldChar w:fldCharType="begin"/>
        </w:r>
        <w:r w:rsidR="00491073">
          <w:instrText xml:space="preserve"> PAGE   \* MERGEFORMAT </w:instrText>
        </w:r>
        <w:r>
          <w:fldChar w:fldCharType="separate"/>
        </w:r>
        <w:r w:rsidR="00BB7C67">
          <w:rPr>
            <w:noProof/>
          </w:rPr>
          <w:t>1</w:t>
        </w:r>
        <w:r>
          <w:rPr>
            <w:noProof/>
          </w:rPr>
          <w:fldChar w:fldCharType="end"/>
        </w:r>
      </w:p>
    </w:sdtContent>
  </w:sdt>
  <w:p w:rsidR="000A6FA8" w:rsidRDefault="000A6F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35C" w:rsidRDefault="008C535C" w:rsidP="000A6FA8">
      <w:pPr>
        <w:spacing w:after="0" w:line="240" w:lineRule="auto"/>
      </w:pPr>
      <w:r>
        <w:separator/>
      </w:r>
    </w:p>
  </w:footnote>
  <w:footnote w:type="continuationSeparator" w:id="0">
    <w:p w:rsidR="008C535C" w:rsidRDefault="008C535C" w:rsidP="000A6F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RTF_Num 4"/>
    <w:lvl w:ilvl="0">
      <w:start w:val="1"/>
      <w:numFmt w:val="bullet"/>
      <w:lvlText w:val="–"/>
      <w:lvlJc w:val="left"/>
      <w:pPr>
        <w:ind w:left="360" w:hanging="360"/>
      </w:pPr>
      <w:rPr>
        <w:rFonts w:ascii="StarSymbol" w:hAnsi="Times New Roman" w:cs="Times New Roman"/>
      </w:rPr>
    </w:lvl>
    <w:lvl w:ilvl="1">
      <w:start w:val="1"/>
      <w:numFmt w:val="bullet"/>
      <w:lvlText w:val="–"/>
      <w:lvlJc w:val="left"/>
      <w:pPr>
        <w:ind w:left="720" w:hanging="360"/>
      </w:pPr>
      <w:rPr>
        <w:rFonts w:ascii="StarSymbol" w:hAnsi="Times New Roman" w:cs="Times New Roman"/>
        <w:sz w:val="18"/>
      </w:rPr>
    </w:lvl>
    <w:lvl w:ilvl="2">
      <w:start w:val="1"/>
      <w:numFmt w:val="bullet"/>
      <w:lvlText w:val="–"/>
      <w:lvlJc w:val="left"/>
      <w:pPr>
        <w:ind w:left="1080" w:hanging="360"/>
      </w:pPr>
      <w:rPr>
        <w:rFonts w:ascii="StarSymbol" w:hAnsi="Times New Roman" w:cs="Times New Roman"/>
        <w:sz w:val="18"/>
      </w:rPr>
    </w:lvl>
    <w:lvl w:ilvl="3">
      <w:start w:val="1"/>
      <w:numFmt w:val="bullet"/>
      <w:lvlText w:val="–"/>
      <w:lvlJc w:val="left"/>
      <w:pPr>
        <w:ind w:left="1440" w:hanging="360"/>
      </w:pPr>
      <w:rPr>
        <w:rFonts w:ascii="StarSymbol" w:hAnsi="Times New Roman" w:cs="Times New Roman"/>
        <w:sz w:val="18"/>
      </w:rPr>
    </w:lvl>
    <w:lvl w:ilvl="4">
      <w:start w:val="1"/>
      <w:numFmt w:val="bullet"/>
      <w:lvlText w:val="–"/>
      <w:lvlJc w:val="left"/>
      <w:pPr>
        <w:ind w:left="1800" w:hanging="360"/>
      </w:pPr>
      <w:rPr>
        <w:rFonts w:ascii="StarSymbol" w:hAnsi="Times New Roman" w:cs="Times New Roman"/>
        <w:sz w:val="18"/>
      </w:rPr>
    </w:lvl>
    <w:lvl w:ilvl="5">
      <w:start w:val="1"/>
      <w:numFmt w:val="bullet"/>
      <w:lvlText w:val="–"/>
      <w:lvlJc w:val="left"/>
      <w:pPr>
        <w:ind w:left="2160" w:hanging="360"/>
      </w:pPr>
      <w:rPr>
        <w:rFonts w:ascii="StarSymbol" w:hAnsi="Times New Roman" w:cs="Times New Roman"/>
        <w:sz w:val="18"/>
      </w:rPr>
    </w:lvl>
    <w:lvl w:ilvl="6">
      <w:start w:val="1"/>
      <w:numFmt w:val="bullet"/>
      <w:lvlText w:val="–"/>
      <w:lvlJc w:val="left"/>
      <w:pPr>
        <w:ind w:left="2520" w:hanging="360"/>
      </w:pPr>
      <w:rPr>
        <w:rFonts w:ascii="StarSymbol" w:hAnsi="Times New Roman" w:cs="Times New Roman"/>
        <w:sz w:val="18"/>
      </w:rPr>
    </w:lvl>
    <w:lvl w:ilvl="7">
      <w:start w:val="1"/>
      <w:numFmt w:val="bullet"/>
      <w:lvlText w:val="–"/>
      <w:lvlJc w:val="left"/>
      <w:pPr>
        <w:ind w:left="2880" w:hanging="360"/>
      </w:pPr>
      <w:rPr>
        <w:rFonts w:ascii="StarSymbol" w:hAnsi="Times New Roman" w:cs="Times New Roman"/>
        <w:sz w:val="18"/>
      </w:rPr>
    </w:lvl>
    <w:lvl w:ilvl="8">
      <w:start w:val="1"/>
      <w:numFmt w:val="bullet"/>
      <w:lvlText w:val="–"/>
      <w:lvlJc w:val="left"/>
      <w:pPr>
        <w:ind w:left="3240" w:hanging="360"/>
      </w:pPr>
      <w:rPr>
        <w:rFonts w:ascii="StarSymbol" w:hAnsi="Times New Roman" w:cs="Times New Roman"/>
        <w:sz w:val="18"/>
      </w:rPr>
    </w:lvl>
  </w:abstractNum>
  <w:abstractNum w:abstractNumId="1">
    <w:nsid w:val="00000002"/>
    <w:multiLevelType w:val="multilevel"/>
    <w:tmpl w:val="00000002"/>
    <w:name w:val="RTF_Num 5"/>
    <w:lvl w:ilvl="0">
      <w:start w:val="1"/>
      <w:numFmt w:val="bullet"/>
      <w:lvlText w:val="–"/>
      <w:lvlJc w:val="left"/>
      <w:pPr>
        <w:ind w:left="360" w:hanging="360"/>
      </w:pPr>
      <w:rPr>
        <w:rFonts w:ascii="StarSymbol" w:hAnsi="Tahoma" w:cs="Tahoma"/>
      </w:rPr>
    </w:lvl>
    <w:lvl w:ilvl="1">
      <w:start w:val="1"/>
      <w:numFmt w:val="bullet"/>
      <w:lvlText w:val="–"/>
      <w:lvlJc w:val="left"/>
      <w:pPr>
        <w:ind w:left="720" w:hanging="360"/>
      </w:pPr>
      <w:rPr>
        <w:rFonts w:ascii="StarSymbol" w:hAnsi="Times New Roman" w:cs="Times New Roman"/>
        <w:sz w:val="18"/>
      </w:rPr>
    </w:lvl>
    <w:lvl w:ilvl="2">
      <w:start w:val="1"/>
      <w:numFmt w:val="bullet"/>
      <w:lvlText w:val="–"/>
      <w:lvlJc w:val="left"/>
      <w:pPr>
        <w:ind w:left="1080" w:hanging="360"/>
      </w:pPr>
      <w:rPr>
        <w:rFonts w:ascii="StarSymbol" w:hAnsi="Times New Roman" w:cs="Times New Roman"/>
        <w:sz w:val="18"/>
      </w:rPr>
    </w:lvl>
    <w:lvl w:ilvl="3">
      <w:start w:val="1"/>
      <w:numFmt w:val="bullet"/>
      <w:lvlText w:val="–"/>
      <w:lvlJc w:val="left"/>
      <w:pPr>
        <w:ind w:left="1440" w:hanging="360"/>
      </w:pPr>
      <w:rPr>
        <w:rFonts w:ascii="StarSymbol" w:hAnsi="Times New Roman" w:cs="Times New Roman"/>
        <w:sz w:val="18"/>
      </w:rPr>
    </w:lvl>
    <w:lvl w:ilvl="4">
      <w:start w:val="1"/>
      <w:numFmt w:val="bullet"/>
      <w:lvlText w:val="–"/>
      <w:lvlJc w:val="left"/>
      <w:pPr>
        <w:ind w:left="1800" w:hanging="360"/>
      </w:pPr>
      <w:rPr>
        <w:rFonts w:ascii="StarSymbol" w:hAnsi="Times New Roman" w:cs="Times New Roman"/>
        <w:sz w:val="18"/>
      </w:rPr>
    </w:lvl>
    <w:lvl w:ilvl="5">
      <w:start w:val="1"/>
      <w:numFmt w:val="bullet"/>
      <w:lvlText w:val="–"/>
      <w:lvlJc w:val="left"/>
      <w:pPr>
        <w:ind w:left="2160" w:hanging="360"/>
      </w:pPr>
      <w:rPr>
        <w:rFonts w:ascii="StarSymbol" w:hAnsi="Times New Roman" w:cs="Times New Roman"/>
        <w:sz w:val="18"/>
      </w:rPr>
    </w:lvl>
    <w:lvl w:ilvl="6">
      <w:start w:val="1"/>
      <w:numFmt w:val="bullet"/>
      <w:lvlText w:val="–"/>
      <w:lvlJc w:val="left"/>
      <w:pPr>
        <w:ind w:left="2520" w:hanging="360"/>
      </w:pPr>
      <w:rPr>
        <w:rFonts w:ascii="StarSymbol" w:hAnsi="Times New Roman" w:cs="Times New Roman"/>
        <w:sz w:val="18"/>
      </w:rPr>
    </w:lvl>
    <w:lvl w:ilvl="7">
      <w:start w:val="1"/>
      <w:numFmt w:val="bullet"/>
      <w:lvlText w:val="–"/>
      <w:lvlJc w:val="left"/>
      <w:pPr>
        <w:ind w:left="2880" w:hanging="360"/>
      </w:pPr>
      <w:rPr>
        <w:rFonts w:ascii="StarSymbol" w:hAnsi="Times New Roman" w:cs="Times New Roman"/>
        <w:sz w:val="18"/>
      </w:rPr>
    </w:lvl>
    <w:lvl w:ilvl="8">
      <w:start w:val="1"/>
      <w:numFmt w:val="bullet"/>
      <w:lvlText w:val="–"/>
      <w:lvlJc w:val="left"/>
      <w:pPr>
        <w:ind w:left="3240" w:hanging="360"/>
      </w:pPr>
      <w:rPr>
        <w:rFonts w:ascii="StarSymbol" w:hAnsi="Times New Roman" w:cs="Times New Roman"/>
        <w:sz w:val="18"/>
      </w:rPr>
    </w:lvl>
  </w:abstractNum>
  <w:abstractNum w:abstractNumId="2">
    <w:nsid w:val="2B743081"/>
    <w:multiLevelType w:val="multilevel"/>
    <w:tmpl w:val="F6B8A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0A239B7"/>
    <w:multiLevelType w:val="hybridMultilevel"/>
    <w:tmpl w:val="B952318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527B0467"/>
    <w:multiLevelType w:val="hybridMultilevel"/>
    <w:tmpl w:val="7294280C"/>
    <w:lvl w:ilvl="0" w:tplc="A40858AE">
      <w:start w:val="16"/>
      <w:numFmt w:val="bullet"/>
      <w:lvlText w:val="-"/>
      <w:lvlJc w:val="left"/>
      <w:pPr>
        <w:ind w:left="1214" w:hanging="360"/>
      </w:pPr>
      <w:rPr>
        <w:rFonts w:ascii="Arial" w:eastAsiaTheme="minorHAnsi" w:hAnsi="Arial" w:cs="Arial" w:hint="default"/>
      </w:rPr>
    </w:lvl>
    <w:lvl w:ilvl="1" w:tplc="040C0003">
      <w:start w:val="1"/>
      <w:numFmt w:val="bullet"/>
      <w:lvlText w:val="o"/>
      <w:lvlJc w:val="left"/>
      <w:pPr>
        <w:ind w:left="1934" w:hanging="360"/>
      </w:pPr>
      <w:rPr>
        <w:rFonts w:ascii="Courier New" w:hAnsi="Courier New" w:cs="Courier New" w:hint="default"/>
      </w:rPr>
    </w:lvl>
    <w:lvl w:ilvl="2" w:tplc="040C0005">
      <w:start w:val="1"/>
      <w:numFmt w:val="bullet"/>
      <w:lvlText w:val=""/>
      <w:lvlJc w:val="left"/>
      <w:pPr>
        <w:ind w:left="2654" w:hanging="360"/>
      </w:pPr>
      <w:rPr>
        <w:rFonts w:ascii="Wingdings" w:hAnsi="Wingdings" w:hint="default"/>
      </w:rPr>
    </w:lvl>
    <w:lvl w:ilvl="3" w:tplc="040C0001">
      <w:start w:val="1"/>
      <w:numFmt w:val="bullet"/>
      <w:lvlText w:val=""/>
      <w:lvlJc w:val="left"/>
      <w:pPr>
        <w:ind w:left="3374" w:hanging="360"/>
      </w:pPr>
      <w:rPr>
        <w:rFonts w:ascii="Symbol" w:hAnsi="Symbol" w:hint="default"/>
      </w:rPr>
    </w:lvl>
    <w:lvl w:ilvl="4" w:tplc="040C0003">
      <w:start w:val="1"/>
      <w:numFmt w:val="bullet"/>
      <w:lvlText w:val="o"/>
      <w:lvlJc w:val="left"/>
      <w:pPr>
        <w:ind w:left="4094" w:hanging="360"/>
      </w:pPr>
      <w:rPr>
        <w:rFonts w:ascii="Courier New" w:hAnsi="Courier New" w:cs="Courier New" w:hint="default"/>
      </w:rPr>
    </w:lvl>
    <w:lvl w:ilvl="5" w:tplc="040C0005">
      <w:start w:val="1"/>
      <w:numFmt w:val="bullet"/>
      <w:lvlText w:val=""/>
      <w:lvlJc w:val="left"/>
      <w:pPr>
        <w:ind w:left="4814" w:hanging="360"/>
      </w:pPr>
      <w:rPr>
        <w:rFonts w:ascii="Wingdings" w:hAnsi="Wingdings" w:hint="default"/>
      </w:rPr>
    </w:lvl>
    <w:lvl w:ilvl="6" w:tplc="040C0001">
      <w:start w:val="1"/>
      <w:numFmt w:val="bullet"/>
      <w:lvlText w:val=""/>
      <w:lvlJc w:val="left"/>
      <w:pPr>
        <w:ind w:left="5534" w:hanging="360"/>
      </w:pPr>
      <w:rPr>
        <w:rFonts w:ascii="Symbol" w:hAnsi="Symbol" w:hint="default"/>
      </w:rPr>
    </w:lvl>
    <w:lvl w:ilvl="7" w:tplc="040C0003">
      <w:start w:val="1"/>
      <w:numFmt w:val="bullet"/>
      <w:lvlText w:val="o"/>
      <w:lvlJc w:val="left"/>
      <w:pPr>
        <w:ind w:left="6254" w:hanging="360"/>
      </w:pPr>
      <w:rPr>
        <w:rFonts w:ascii="Courier New" w:hAnsi="Courier New" w:cs="Courier New" w:hint="default"/>
      </w:rPr>
    </w:lvl>
    <w:lvl w:ilvl="8" w:tplc="040C0005">
      <w:start w:val="1"/>
      <w:numFmt w:val="bullet"/>
      <w:lvlText w:val=""/>
      <w:lvlJc w:val="left"/>
      <w:pPr>
        <w:ind w:left="6974"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5E"/>
    <w:rsid w:val="00052E68"/>
    <w:rsid w:val="000723C4"/>
    <w:rsid w:val="00077FDC"/>
    <w:rsid w:val="000A6FA8"/>
    <w:rsid w:val="00141963"/>
    <w:rsid w:val="002221E6"/>
    <w:rsid w:val="002631A1"/>
    <w:rsid w:val="00491073"/>
    <w:rsid w:val="004E5E78"/>
    <w:rsid w:val="00597EE8"/>
    <w:rsid w:val="005B3E51"/>
    <w:rsid w:val="007001DD"/>
    <w:rsid w:val="00815230"/>
    <w:rsid w:val="00832169"/>
    <w:rsid w:val="00871DC0"/>
    <w:rsid w:val="008861E5"/>
    <w:rsid w:val="008B78B6"/>
    <w:rsid w:val="008C535C"/>
    <w:rsid w:val="009A70CB"/>
    <w:rsid w:val="009D6ACE"/>
    <w:rsid w:val="00AA26CF"/>
    <w:rsid w:val="00AF3979"/>
    <w:rsid w:val="00BB7C67"/>
    <w:rsid w:val="00D71B1C"/>
    <w:rsid w:val="00E05F5E"/>
    <w:rsid w:val="00EE30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5F5E"/>
    <w:pPr>
      <w:ind w:left="720"/>
      <w:contextualSpacing/>
    </w:pPr>
  </w:style>
  <w:style w:type="character" w:styleId="Lienhypertexte">
    <w:name w:val="Hyperlink"/>
    <w:basedOn w:val="Policepardfaut"/>
    <w:uiPriority w:val="99"/>
    <w:semiHidden/>
    <w:unhideWhenUsed/>
    <w:rsid w:val="00E05F5E"/>
    <w:rPr>
      <w:color w:val="0000FF"/>
      <w:u w:val="single"/>
    </w:rPr>
  </w:style>
  <w:style w:type="paragraph" w:styleId="En-tte">
    <w:name w:val="header"/>
    <w:basedOn w:val="Normal"/>
    <w:link w:val="En-tteCar"/>
    <w:uiPriority w:val="99"/>
    <w:semiHidden/>
    <w:unhideWhenUsed/>
    <w:rsid w:val="000A6FA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6FA8"/>
    <w:rPr>
      <w:lang w:val="en-GB"/>
    </w:rPr>
  </w:style>
  <w:style w:type="paragraph" w:styleId="Pieddepage">
    <w:name w:val="footer"/>
    <w:basedOn w:val="Normal"/>
    <w:link w:val="PieddepageCar"/>
    <w:uiPriority w:val="99"/>
    <w:unhideWhenUsed/>
    <w:rsid w:val="000A6F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FA8"/>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5F5E"/>
    <w:pPr>
      <w:ind w:left="720"/>
      <w:contextualSpacing/>
    </w:pPr>
  </w:style>
  <w:style w:type="character" w:styleId="Lienhypertexte">
    <w:name w:val="Hyperlink"/>
    <w:basedOn w:val="Policepardfaut"/>
    <w:uiPriority w:val="99"/>
    <w:semiHidden/>
    <w:unhideWhenUsed/>
    <w:rsid w:val="00E05F5E"/>
    <w:rPr>
      <w:color w:val="0000FF"/>
      <w:u w:val="single"/>
    </w:rPr>
  </w:style>
  <w:style w:type="paragraph" w:styleId="En-tte">
    <w:name w:val="header"/>
    <w:basedOn w:val="Normal"/>
    <w:link w:val="En-tteCar"/>
    <w:uiPriority w:val="99"/>
    <w:semiHidden/>
    <w:unhideWhenUsed/>
    <w:rsid w:val="000A6FA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A6FA8"/>
    <w:rPr>
      <w:lang w:val="en-GB"/>
    </w:rPr>
  </w:style>
  <w:style w:type="paragraph" w:styleId="Pieddepage">
    <w:name w:val="footer"/>
    <w:basedOn w:val="Normal"/>
    <w:link w:val="PieddepageCar"/>
    <w:uiPriority w:val="99"/>
    <w:unhideWhenUsed/>
    <w:rsid w:val="000A6FA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6FA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3967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dc:creator>
  <cp:lastModifiedBy>HERRMANN Camille</cp:lastModifiedBy>
  <cp:revision>2</cp:revision>
  <dcterms:created xsi:type="dcterms:W3CDTF">2017-09-18T13:47:00Z</dcterms:created>
  <dcterms:modified xsi:type="dcterms:W3CDTF">2017-09-18T13:47:00Z</dcterms:modified>
</cp:coreProperties>
</file>