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proofErr w:type="gramStart"/>
      <w:r w:rsidRPr="00D70FF9">
        <w:rPr>
          <w:rFonts w:asciiTheme="minorHAnsi" w:eastAsia="+mn-ea" w:hAnsiTheme="minorHAnsi" w:cstheme="minorHAnsi"/>
          <w:b/>
          <w:bCs/>
          <w:color w:val="E36C0A" w:themeColor="accent6" w:themeShade="BF"/>
          <w:kern w:val="24"/>
          <w:sz w:val="28"/>
          <w:szCs w:val="28"/>
          <w:lang w:eastAsia="fr-FR"/>
        </w:rPr>
        <w:t>avec</w:t>
      </w:r>
      <w:proofErr w:type="gramEnd"/>
      <w:r w:rsidRPr="00D70FF9">
        <w:rPr>
          <w:rFonts w:asciiTheme="minorHAnsi" w:eastAsia="+mn-ea" w:hAnsiTheme="minorHAnsi" w:cstheme="minorHAnsi"/>
          <w:b/>
          <w:bCs/>
          <w:color w:val="E36C0A" w:themeColor="accent6" w:themeShade="BF"/>
          <w:kern w:val="24"/>
          <w:sz w:val="28"/>
          <w:szCs w:val="28"/>
          <w:lang w:eastAsia="fr-FR"/>
        </w:rPr>
        <w:t xml:space="preserve">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5F40E0"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lang w:eastAsia="fr-FR"/>
        </w:rPr>
        <w:t>OCTOBRE</w:t>
      </w:r>
      <w:r w:rsidR="00D0280C">
        <w:rPr>
          <w:rFonts w:asciiTheme="minorHAnsi" w:eastAsia="+mn-ea" w:hAnsiTheme="minorHAnsi" w:cstheme="minorHAnsi"/>
          <w:b/>
          <w:bCs/>
          <w:color w:val="948A54" w:themeColor="background2" w:themeShade="80"/>
          <w:kern w:val="24"/>
          <w:sz w:val="32"/>
          <w:szCs w:val="32"/>
          <w:lang w:eastAsia="fr-FR"/>
        </w:rPr>
        <w:t xml:space="preserve"> 2020</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bookmarkStart w:id="0" w:name="_GoBack"/>
    </w:p>
    <w:p w:rsidR="00133B13"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52351171" w:history="1">
        <w:r w:rsidR="00133B13" w:rsidRPr="00453F8D">
          <w:rPr>
            <w:rStyle w:val="Lienhypertexte"/>
            <w:rFonts w:eastAsiaTheme="minorHAnsi"/>
            <w:noProof/>
          </w:rPr>
          <w:t>Préambule</w:t>
        </w:r>
        <w:r w:rsidR="00133B13">
          <w:rPr>
            <w:noProof/>
            <w:webHidden/>
          </w:rPr>
          <w:tab/>
        </w:r>
        <w:r w:rsidR="00133B13">
          <w:rPr>
            <w:noProof/>
            <w:webHidden/>
          </w:rPr>
          <w:fldChar w:fldCharType="begin"/>
        </w:r>
        <w:r w:rsidR="00133B13">
          <w:rPr>
            <w:noProof/>
            <w:webHidden/>
          </w:rPr>
          <w:instrText xml:space="preserve"> PAGEREF _Toc52351171 \h </w:instrText>
        </w:r>
        <w:r w:rsidR="00133B13">
          <w:rPr>
            <w:noProof/>
            <w:webHidden/>
          </w:rPr>
        </w:r>
        <w:r w:rsidR="00133B13">
          <w:rPr>
            <w:noProof/>
            <w:webHidden/>
          </w:rPr>
          <w:fldChar w:fldCharType="separate"/>
        </w:r>
        <w:r w:rsidR="00133B13">
          <w:rPr>
            <w:noProof/>
            <w:webHidden/>
          </w:rPr>
          <w:t>3</w:t>
        </w:r>
        <w:r w:rsidR="00133B13">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2" w:history="1">
        <w:r w:rsidRPr="00453F8D">
          <w:rPr>
            <w:rStyle w:val="Lienhypertexte"/>
            <w:noProof/>
          </w:rPr>
          <w:t>Références réglementaires</w:t>
        </w:r>
        <w:r>
          <w:rPr>
            <w:noProof/>
            <w:webHidden/>
          </w:rPr>
          <w:tab/>
        </w:r>
        <w:r>
          <w:rPr>
            <w:noProof/>
            <w:webHidden/>
          </w:rPr>
          <w:fldChar w:fldCharType="begin"/>
        </w:r>
        <w:r>
          <w:rPr>
            <w:noProof/>
            <w:webHidden/>
          </w:rPr>
          <w:instrText xml:space="preserve"> PAGEREF _Toc52351172 \h </w:instrText>
        </w:r>
        <w:r>
          <w:rPr>
            <w:noProof/>
            <w:webHidden/>
          </w:rPr>
        </w:r>
        <w:r>
          <w:rPr>
            <w:noProof/>
            <w:webHidden/>
          </w:rPr>
          <w:fldChar w:fldCharType="separate"/>
        </w:r>
        <w:r>
          <w:rPr>
            <w:noProof/>
            <w:webHidden/>
          </w:rPr>
          <w:t>4</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73" w:history="1">
        <w:r w:rsidRPr="00453F8D">
          <w:rPr>
            <w:rStyle w:val="Lienhypertexte"/>
            <w:noProof/>
          </w:rPr>
          <w:t>Introduction</w:t>
        </w:r>
        <w:r>
          <w:rPr>
            <w:noProof/>
            <w:webHidden/>
          </w:rPr>
          <w:tab/>
        </w:r>
        <w:r>
          <w:rPr>
            <w:noProof/>
            <w:webHidden/>
          </w:rPr>
          <w:fldChar w:fldCharType="begin"/>
        </w:r>
        <w:r>
          <w:rPr>
            <w:noProof/>
            <w:webHidden/>
          </w:rPr>
          <w:instrText xml:space="preserve"> PAGEREF _Toc52351173 \h </w:instrText>
        </w:r>
        <w:r>
          <w:rPr>
            <w:noProof/>
            <w:webHidden/>
          </w:rPr>
        </w:r>
        <w:r>
          <w:rPr>
            <w:noProof/>
            <w:webHidden/>
          </w:rPr>
          <w:fldChar w:fldCharType="separate"/>
        </w:r>
        <w:r>
          <w:rPr>
            <w:noProof/>
            <w:webHidden/>
          </w:rPr>
          <w:t>5</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74" w:history="1">
        <w:r w:rsidRPr="00453F8D">
          <w:rPr>
            <w:rStyle w:val="Lienhypertexte"/>
            <w:noProof/>
          </w:rPr>
          <w:t>1.</w:t>
        </w:r>
        <w:r>
          <w:rPr>
            <w:rFonts w:eastAsiaTheme="minorEastAsia" w:cstheme="minorBidi"/>
            <w:b w:val="0"/>
            <w:bCs w:val="0"/>
            <w:noProof/>
            <w:color w:val="auto"/>
            <w:kern w:val="0"/>
            <w:lang w:eastAsia="fr-FR"/>
          </w:rPr>
          <w:tab/>
        </w:r>
        <w:r w:rsidRPr="00453F8D">
          <w:rPr>
            <w:rStyle w:val="Lienhypertexte"/>
            <w:noProof/>
          </w:rPr>
          <w:t>Définition du régime indemnitaire</w:t>
        </w:r>
        <w:r>
          <w:rPr>
            <w:noProof/>
            <w:webHidden/>
          </w:rPr>
          <w:tab/>
        </w:r>
        <w:r>
          <w:rPr>
            <w:noProof/>
            <w:webHidden/>
          </w:rPr>
          <w:fldChar w:fldCharType="begin"/>
        </w:r>
        <w:r>
          <w:rPr>
            <w:noProof/>
            <w:webHidden/>
          </w:rPr>
          <w:instrText xml:space="preserve"> PAGEREF _Toc52351174 \h </w:instrText>
        </w:r>
        <w:r>
          <w:rPr>
            <w:noProof/>
            <w:webHidden/>
          </w:rPr>
        </w:r>
        <w:r>
          <w:rPr>
            <w:noProof/>
            <w:webHidden/>
          </w:rPr>
          <w:fldChar w:fldCharType="separate"/>
        </w:r>
        <w:r>
          <w:rPr>
            <w:noProof/>
            <w:webHidden/>
          </w:rPr>
          <w:t>5</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75" w:history="1">
        <w:r w:rsidRPr="00453F8D">
          <w:rPr>
            <w:rStyle w:val="Lienhypertexte"/>
            <w:noProof/>
          </w:rPr>
          <w:t>2.</w:t>
        </w:r>
        <w:r>
          <w:rPr>
            <w:rFonts w:eastAsiaTheme="minorEastAsia" w:cstheme="minorBidi"/>
            <w:b w:val="0"/>
            <w:bCs w:val="0"/>
            <w:noProof/>
            <w:color w:val="auto"/>
            <w:kern w:val="0"/>
            <w:lang w:eastAsia="fr-FR"/>
          </w:rPr>
          <w:tab/>
        </w:r>
        <w:r w:rsidRPr="00453F8D">
          <w:rPr>
            <w:rStyle w:val="Lienhypertexte"/>
            <w:noProof/>
          </w:rPr>
          <w:t>Objectifs du régime indemnitaire</w:t>
        </w:r>
        <w:r>
          <w:rPr>
            <w:noProof/>
            <w:webHidden/>
          </w:rPr>
          <w:tab/>
        </w:r>
        <w:r>
          <w:rPr>
            <w:noProof/>
            <w:webHidden/>
          </w:rPr>
          <w:fldChar w:fldCharType="begin"/>
        </w:r>
        <w:r>
          <w:rPr>
            <w:noProof/>
            <w:webHidden/>
          </w:rPr>
          <w:instrText xml:space="preserve"> PAGEREF _Toc52351175 \h </w:instrText>
        </w:r>
        <w:r>
          <w:rPr>
            <w:noProof/>
            <w:webHidden/>
          </w:rPr>
        </w:r>
        <w:r>
          <w:rPr>
            <w:noProof/>
            <w:webHidden/>
          </w:rPr>
          <w:fldChar w:fldCharType="separate"/>
        </w:r>
        <w:r>
          <w:rPr>
            <w:noProof/>
            <w:webHidden/>
          </w:rPr>
          <w:t>5</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76" w:history="1">
        <w:r w:rsidRPr="00453F8D">
          <w:rPr>
            <w:rStyle w:val="Lienhypertexte"/>
            <w:noProof/>
          </w:rPr>
          <w:t>3.</w:t>
        </w:r>
        <w:r>
          <w:rPr>
            <w:rFonts w:eastAsiaTheme="minorEastAsia" w:cstheme="minorBidi"/>
            <w:b w:val="0"/>
            <w:bCs w:val="0"/>
            <w:noProof/>
            <w:color w:val="auto"/>
            <w:kern w:val="0"/>
            <w:lang w:eastAsia="fr-FR"/>
          </w:rPr>
          <w:tab/>
        </w:r>
        <w:r w:rsidRPr="00453F8D">
          <w:rPr>
            <w:rStyle w:val="Lienhypertexte"/>
            <w:noProof/>
          </w:rPr>
          <w:t>Les grands principes du régime indemnitaire</w:t>
        </w:r>
        <w:r>
          <w:rPr>
            <w:noProof/>
            <w:webHidden/>
          </w:rPr>
          <w:tab/>
        </w:r>
        <w:r>
          <w:rPr>
            <w:noProof/>
            <w:webHidden/>
          </w:rPr>
          <w:fldChar w:fldCharType="begin"/>
        </w:r>
        <w:r>
          <w:rPr>
            <w:noProof/>
            <w:webHidden/>
          </w:rPr>
          <w:instrText xml:space="preserve"> PAGEREF _Toc52351176 \h </w:instrText>
        </w:r>
        <w:r>
          <w:rPr>
            <w:noProof/>
            <w:webHidden/>
          </w:rPr>
        </w:r>
        <w:r>
          <w:rPr>
            <w:noProof/>
            <w:webHidden/>
          </w:rPr>
          <w:fldChar w:fldCharType="separate"/>
        </w:r>
        <w:r>
          <w:rPr>
            <w:noProof/>
            <w:webHidden/>
          </w:rPr>
          <w:t>5</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77" w:history="1">
        <w:r w:rsidRPr="00453F8D">
          <w:rPr>
            <w:rStyle w:val="Lienhypertexte"/>
            <w:noProof/>
          </w:rPr>
          <w:t>La libre administration des collectivités territoriales</w:t>
        </w:r>
        <w:r>
          <w:rPr>
            <w:noProof/>
            <w:webHidden/>
          </w:rPr>
          <w:tab/>
        </w:r>
        <w:r>
          <w:rPr>
            <w:noProof/>
            <w:webHidden/>
          </w:rPr>
          <w:fldChar w:fldCharType="begin"/>
        </w:r>
        <w:r>
          <w:rPr>
            <w:noProof/>
            <w:webHidden/>
          </w:rPr>
          <w:instrText xml:space="preserve"> PAGEREF _Toc52351177 \h </w:instrText>
        </w:r>
        <w:r>
          <w:rPr>
            <w:noProof/>
            <w:webHidden/>
          </w:rPr>
        </w:r>
        <w:r>
          <w:rPr>
            <w:noProof/>
            <w:webHidden/>
          </w:rPr>
          <w:fldChar w:fldCharType="separate"/>
        </w:r>
        <w:r>
          <w:rPr>
            <w:noProof/>
            <w:webHidden/>
          </w:rPr>
          <w:t>5</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78" w:history="1">
        <w:r w:rsidRPr="00453F8D">
          <w:rPr>
            <w:rStyle w:val="Lienhypertexte"/>
            <w:noProof/>
          </w:rPr>
          <w:t>Le principe de légalité</w:t>
        </w:r>
        <w:r>
          <w:rPr>
            <w:noProof/>
            <w:webHidden/>
          </w:rPr>
          <w:tab/>
        </w:r>
        <w:r>
          <w:rPr>
            <w:noProof/>
            <w:webHidden/>
          </w:rPr>
          <w:fldChar w:fldCharType="begin"/>
        </w:r>
        <w:r>
          <w:rPr>
            <w:noProof/>
            <w:webHidden/>
          </w:rPr>
          <w:instrText xml:space="preserve"> PAGEREF _Toc52351178 \h </w:instrText>
        </w:r>
        <w:r>
          <w:rPr>
            <w:noProof/>
            <w:webHidden/>
          </w:rPr>
        </w:r>
        <w:r>
          <w:rPr>
            <w:noProof/>
            <w:webHidden/>
          </w:rPr>
          <w:fldChar w:fldCharType="separate"/>
        </w:r>
        <w:r>
          <w:rPr>
            <w:noProof/>
            <w:webHidden/>
          </w:rPr>
          <w:t>6</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79" w:history="1">
        <w:r w:rsidRPr="00453F8D">
          <w:rPr>
            <w:rStyle w:val="Lienhypertexte"/>
            <w:noProof/>
          </w:rPr>
          <w:t>Le principe d’égalité</w:t>
        </w:r>
        <w:r>
          <w:rPr>
            <w:noProof/>
            <w:webHidden/>
          </w:rPr>
          <w:tab/>
        </w:r>
        <w:r>
          <w:rPr>
            <w:noProof/>
            <w:webHidden/>
          </w:rPr>
          <w:fldChar w:fldCharType="begin"/>
        </w:r>
        <w:r>
          <w:rPr>
            <w:noProof/>
            <w:webHidden/>
          </w:rPr>
          <w:instrText xml:space="preserve"> PAGEREF _Toc52351179 \h </w:instrText>
        </w:r>
        <w:r>
          <w:rPr>
            <w:noProof/>
            <w:webHidden/>
          </w:rPr>
        </w:r>
        <w:r>
          <w:rPr>
            <w:noProof/>
            <w:webHidden/>
          </w:rPr>
          <w:fldChar w:fldCharType="separate"/>
        </w:r>
        <w:r>
          <w:rPr>
            <w:noProof/>
            <w:webHidden/>
          </w:rPr>
          <w:t>6</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80" w:history="1">
        <w:r w:rsidRPr="00453F8D">
          <w:rPr>
            <w:rStyle w:val="Lienhypertexte"/>
            <w:noProof/>
          </w:rPr>
          <w:t>Le principe de parité</w:t>
        </w:r>
        <w:r>
          <w:rPr>
            <w:noProof/>
            <w:webHidden/>
          </w:rPr>
          <w:tab/>
        </w:r>
        <w:r>
          <w:rPr>
            <w:noProof/>
            <w:webHidden/>
          </w:rPr>
          <w:fldChar w:fldCharType="begin"/>
        </w:r>
        <w:r>
          <w:rPr>
            <w:noProof/>
            <w:webHidden/>
          </w:rPr>
          <w:instrText xml:space="preserve"> PAGEREF _Toc52351180 \h </w:instrText>
        </w:r>
        <w:r>
          <w:rPr>
            <w:noProof/>
            <w:webHidden/>
          </w:rPr>
        </w:r>
        <w:r>
          <w:rPr>
            <w:noProof/>
            <w:webHidden/>
          </w:rPr>
          <w:fldChar w:fldCharType="separate"/>
        </w:r>
        <w:r>
          <w:rPr>
            <w:noProof/>
            <w:webHidden/>
          </w:rPr>
          <w:t>6</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81" w:history="1">
        <w:r w:rsidRPr="00453F8D">
          <w:rPr>
            <w:rStyle w:val="Lienhypertexte"/>
            <w:noProof/>
          </w:rPr>
          <w:t>4.</w:t>
        </w:r>
        <w:r>
          <w:rPr>
            <w:rFonts w:eastAsiaTheme="minorEastAsia" w:cstheme="minorBidi"/>
            <w:b w:val="0"/>
            <w:bCs w:val="0"/>
            <w:noProof/>
            <w:color w:val="auto"/>
            <w:kern w:val="0"/>
            <w:lang w:eastAsia="fr-FR"/>
          </w:rPr>
          <w:tab/>
        </w:r>
        <w:r w:rsidRPr="00453F8D">
          <w:rPr>
            <w:rStyle w:val="Lienhypertexte"/>
            <w:noProof/>
          </w:rPr>
          <w:t>Les acteurs du régime indemnitaire</w:t>
        </w:r>
        <w:r>
          <w:rPr>
            <w:noProof/>
            <w:webHidden/>
          </w:rPr>
          <w:tab/>
        </w:r>
        <w:r>
          <w:rPr>
            <w:noProof/>
            <w:webHidden/>
          </w:rPr>
          <w:fldChar w:fldCharType="begin"/>
        </w:r>
        <w:r>
          <w:rPr>
            <w:noProof/>
            <w:webHidden/>
          </w:rPr>
          <w:instrText xml:space="preserve"> PAGEREF _Toc52351181 \h </w:instrText>
        </w:r>
        <w:r>
          <w:rPr>
            <w:noProof/>
            <w:webHidden/>
          </w:rPr>
        </w:r>
        <w:r>
          <w:rPr>
            <w:noProof/>
            <w:webHidden/>
          </w:rPr>
          <w:fldChar w:fldCharType="separate"/>
        </w:r>
        <w:r>
          <w:rPr>
            <w:noProof/>
            <w:webHidden/>
          </w:rPr>
          <w:t>7</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82" w:history="1">
        <w:r w:rsidRPr="00453F8D">
          <w:rPr>
            <w:rStyle w:val="Lienhypertexte"/>
            <w:noProof/>
          </w:rPr>
          <w:t>L’assemblée délibérante</w:t>
        </w:r>
        <w:r>
          <w:rPr>
            <w:noProof/>
            <w:webHidden/>
          </w:rPr>
          <w:tab/>
        </w:r>
        <w:r>
          <w:rPr>
            <w:noProof/>
            <w:webHidden/>
          </w:rPr>
          <w:fldChar w:fldCharType="begin"/>
        </w:r>
        <w:r>
          <w:rPr>
            <w:noProof/>
            <w:webHidden/>
          </w:rPr>
          <w:instrText xml:space="preserve"> PAGEREF _Toc52351182 \h </w:instrText>
        </w:r>
        <w:r>
          <w:rPr>
            <w:noProof/>
            <w:webHidden/>
          </w:rPr>
        </w:r>
        <w:r>
          <w:rPr>
            <w:noProof/>
            <w:webHidden/>
          </w:rPr>
          <w:fldChar w:fldCharType="separate"/>
        </w:r>
        <w:r>
          <w:rPr>
            <w:noProof/>
            <w:webHidden/>
          </w:rPr>
          <w:t>7</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83" w:history="1">
        <w:r w:rsidRPr="00453F8D">
          <w:rPr>
            <w:rStyle w:val="Lienhypertexte"/>
            <w:noProof/>
          </w:rPr>
          <w:t>L’autorité territoriale</w:t>
        </w:r>
        <w:r>
          <w:rPr>
            <w:noProof/>
            <w:webHidden/>
          </w:rPr>
          <w:tab/>
        </w:r>
        <w:r>
          <w:rPr>
            <w:noProof/>
            <w:webHidden/>
          </w:rPr>
          <w:fldChar w:fldCharType="begin"/>
        </w:r>
        <w:r>
          <w:rPr>
            <w:noProof/>
            <w:webHidden/>
          </w:rPr>
          <w:instrText xml:space="preserve"> PAGEREF _Toc52351183 \h </w:instrText>
        </w:r>
        <w:r>
          <w:rPr>
            <w:noProof/>
            <w:webHidden/>
          </w:rPr>
        </w:r>
        <w:r>
          <w:rPr>
            <w:noProof/>
            <w:webHidden/>
          </w:rPr>
          <w:fldChar w:fldCharType="separate"/>
        </w:r>
        <w:r>
          <w:rPr>
            <w:noProof/>
            <w:webHidden/>
          </w:rPr>
          <w:t>7</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84" w:history="1">
        <w:r w:rsidRPr="00453F8D">
          <w:rPr>
            <w:rStyle w:val="Lienhypertexte"/>
            <w:noProof/>
          </w:rPr>
          <w:t>Les bénéficiaires</w:t>
        </w:r>
        <w:r>
          <w:rPr>
            <w:noProof/>
            <w:webHidden/>
          </w:rPr>
          <w:tab/>
        </w:r>
        <w:r>
          <w:rPr>
            <w:noProof/>
            <w:webHidden/>
          </w:rPr>
          <w:fldChar w:fldCharType="begin"/>
        </w:r>
        <w:r>
          <w:rPr>
            <w:noProof/>
            <w:webHidden/>
          </w:rPr>
          <w:instrText xml:space="preserve"> PAGEREF _Toc52351184 \h </w:instrText>
        </w:r>
        <w:r>
          <w:rPr>
            <w:noProof/>
            <w:webHidden/>
          </w:rPr>
        </w:r>
        <w:r>
          <w:rPr>
            <w:noProof/>
            <w:webHidden/>
          </w:rPr>
          <w:fldChar w:fldCharType="separate"/>
        </w:r>
        <w:r>
          <w:rPr>
            <w:noProof/>
            <w:webHidden/>
          </w:rPr>
          <w:t>7</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85" w:history="1">
        <w:r w:rsidRPr="00453F8D">
          <w:rPr>
            <w:rStyle w:val="Lienhypertexte"/>
            <w:noProof/>
          </w:rPr>
          <w:t>Le Comité Technique (CT)</w:t>
        </w:r>
        <w:r>
          <w:rPr>
            <w:noProof/>
            <w:webHidden/>
          </w:rPr>
          <w:tab/>
        </w:r>
        <w:r>
          <w:rPr>
            <w:noProof/>
            <w:webHidden/>
          </w:rPr>
          <w:fldChar w:fldCharType="begin"/>
        </w:r>
        <w:r>
          <w:rPr>
            <w:noProof/>
            <w:webHidden/>
          </w:rPr>
          <w:instrText xml:space="preserve"> PAGEREF _Toc52351185 \h </w:instrText>
        </w:r>
        <w:r>
          <w:rPr>
            <w:noProof/>
            <w:webHidden/>
          </w:rPr>
        </w:r>
        <w:r>
          <w:rPr>
            <w:noProof/>
            <w:webHidden/>
          </w:rPr>
          <w:fldChar w:fldCharType="separate"/>
        </w:r>
        <w:r>
          <w:rPr>
            <w:noProof/>
            <w:webHidden/>
          </w:rPr>
          <w:t>8</w:t>
        </w:r>
        <w:r>
          <w:rPr>
            <w:noProof/>
            <w:webHidden/>
          </w:rPr>
          <w:fldChar w:fldCharType="end"/>
        </w:r>
      </w:hyperlink>
    </w:p>
    <w:p w:rsidR="00133B13" w:rsidRDefault="00133B13">
      <w:pPr>
        <w:pStyle w:val="TM3"/>
        <w:tabs>
          <w:tab w:val="right" w:leader="underscore" w:pos="9062"/>
        </w:tabs>
        <w:rPr>
          <w:rFonts w:eastAsiaTheme="minorEastAsia" w:cstheme="minorBidi"/>
          <w:noProof/>
          <w:color w:val="auto"/>
          <w:kern w:val="0"/>
          <w:sz w:val="22"/>
          <w:szCs w:val="22"/>
          <w:lang w:eastAsia="fr-FR"/>
        </w:rPr>
      </w:pPr>
      <w:hyperlink w:anchor="_Toc52351186" w:history="1">
        <w:r w:rsidRPr="00453F8D">
          <w:rPr>
            <w:rStyle w:val="Lienhypertexte"/>
            <w:noProof/>
          </w:rPr>
          <w:t>Les différents contrôles</w:t>
        </w:r>
        <w:r>
          <w:rPr>
            <w:noProof/>
            <w:webHidden/>
          </w:rPr>
          <w:tab/>
        </w:r>
        <w:r>
          <w:rPr>
            <w:noProof/>
            <w:webHidden/>
          </w:rPr>
          <w:fldChar w:fldCharType="begin"/>
        </w:r>
        <w:r>
          <w:rPr>
            <w:noProof/>
            <w:webHidden/>
          </w:rPr>
          <w:instrText xml:space="preserve"> PAGEREF _Toc52351186 \h </w:instrText>
        </w:r>
        <w:r>
          <w:rPr>
            <w:noProof/>
            <w:webHidden/>
          </w:rPr>
        </w:r>
        <w:r>
          <w:rPr>
            <w:noProof/>
            <w:webHidden/>
          </w:rPr>
          <w:fldChar w:fldCharType="separate"/>
        </w:r>
        <w:r>
          <w:rPr>
            <w:noProof/>
            <w:webHidden/>
          </w:rPr>
          <w:t>8</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7" w:history="1">
        <w:r w:rsidRPr="00453F8D">
          <w:rPr>
            <w:rStyle w:val="Lienhypertexte"/>
            <w:noProof/>
          </w:rPr>
          <w:t>Application du RIFSEEP dans la FPT</w:t>
        </w:r>
        <w:r>
          <w:rPr>
            <w:noProof/>
            <w:webHidden/>
          </w:rPr>
          <w:tab/>
        </w:r>
        <w:r>
          <w:rPr>
            <w:noProof/>
            <w:webHidden/>
          </w:rPr>
          <w:fldChar w:fldCharType="begin"/>
        </w:r>
        <w:r>
          <w:rPr>
            <w:noProof/>
            <w:webHidden/>
          </w:rPr>
          <w:instrText xml:space="preserve"> PAGEREF _Toc52351187 \h </w:instrText>
        </w:r>
        <w:r>
          <w:rPr>
            <w:noProof/>
            <w:webHidden/>
          </w:rPr>
        </w:r>
        <w:r>
          <w:rPr>
            <w:noProof/>
            <w:webHidden/>
          </w:rPr>
          <w:fldChar w:fldCharType="separate"/>
        </w:r>
        <w:r>
          <w:rPr>
            <w:noProof/>
            <w:webHidden/>
          </w:rPr>
          <w:t>9</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8" w:history="1">
        <w:r w:rsidRPr="00453F8D">
          <w:rPr>
            <w:rStyle w:val="Lienhypertexte"/>
            <w:noProof/>
          </w:rPr>
          <w:t>L’indemnité de fonction, de sujétions et d’expertise (IFSE)</w:t>
        </w:r>
        <w:r>
          <w:rPr>
            <w:noProof/>
            <w:webHidden/>
          </w:rPr>
          <w:tab/>
        </w:r>
        <w:r>
          <w:rPr>
            <w:noProof/>
            <w:webHidden/>
          </w:rPr>
          <w:fldChar w:fldCharType="begin"/>
        </w:r>
        <w:r>
          <w:rPr>
            <w:noProof/>
            <w:webHidden/>
          </w:rPr>
          <w:instrText xml:space="preserve"> PAGEREF _Toc52351188 \h </w:instrText>
        </w:r>
        <w:r>
          <w:rPr>
            <w:noProof/>
            <w:webHidden/>
          </w:rPr>
        </w:r>
        <w:r>
          <w:rPr>
            <w:noProof/>
            <w:webHidden/>
          </w:rPr>
          <w:fldChar w:fldCharType="separate"/>
        </w:r>
        <w:r>
          <w:rPr>
            <w:noProof/>
            <w:webHidden/>
          </w:rPr>
          <w:t>11</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89" w:history="1">
        <w:r w:rsidRPr="00453F8D">
          <w:rPr>
            <w:rStyle w:val="Lienhypertexte"/>
            <w:noProof/>
          </w:rPr>
          <w:t>Le complément indemnitaire annuel (CIA)</w:t>
        </w:r>
        <w:r>
          <w:rPr>
            <w:noProof/>
            <w:webHidden/>
          </w:rPr>
          <w:tab/>
        </w:r>
        <w:r>
          <w:rPr>
            <w:noProof/>
            <w:webHidden/>
          </w:rPr>
          <w:fldChar w:fldCharType="begin"/>
        </w:r>
        <w:r>
          <w:rPr>
            <w:noProof/>
            <w:webHidden/>
          </w:rPr>
          <w:instrText xml:space="preserve"> PAGEREF _Toc52351189 \h </w:instrText>
        </w:r>
        <w:r>
          <w:rPr>
            <w:noProof/>
            <w:webHidden/>
          </w:rPr>
        </w:r>
        <w:r>
          <w:rPr>
            <w:noProof/>
            <w:webHidden/>
          </w:rPr>
          <w:fldChar w:fldCharType="separate"/>
        </w:r>
        <w:r>
          <w:rPr>
            <w:noProof/>
            <w:webHidden/>
          </w:rPr>
          <w:t>13</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0" w:history="1">
        <w:r w:rsidRPr="00453F8D">
          <w:rPr>
            <w:rStyle w:val="Lienhypertexte"/>
            <w:noProof/>
          </w:rPr>
          <w:t>Montants réglementaires</w:t>
        </w:r>
        <w:r>
          <w:rPr>
            <w:noProof/>
            <w:webHidden/>
          </w:rPr>
          <w:tab/>
        </w:r>
        <w:r>
          <w:rPr>
            <w:noProof/>
            <w:webHidden/>
          </w:rPr>
          <w:fldChar w:fldCharType="begin"/>
        </w:r>
        <w:r>
          <w:rPr>
            <w:noProof/>
            <w:webHidden/>
          </w:rPr>
          <w:instrText xml:space="preserve"> PAGEREF _Toc52351190 \h </w:instrText>
        </w:r>
        <w:r>
          <w:rPr>
            <w:noProof/>
            <w:webHidden/>
          </w:rPr>
        </w:r>
        <w:r>
          <w:rPr>
            <w:noProof/>
            <w:webHidden/>
          </w:rPr>
          <w:fldChar w:fldCharType="separate"/>
        </w:r>
        <w:r>
          <w:rPr>
            <w:noProof/>
            <w:webHidden/>
          </w:rPr>
          <w:t>15</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1" w:history="1">
        <w:r w:rsidRPr="00453F8D">
          <w:rPr>
            <w:rStyle w:val="Lienhypertexte"/>
            <w:noProof/>
          </w:rPr>
          <w:t>Cumuls possibles</w:t>
        </w:r>
        <w:r>
          <w:rPr>
            <w:noProof/>
            <w:webHidden/>
          </w:rPr>
          <w:tab/>
        </w:r>
        <w:r>
          <w:rPr>
            <w:noProof/>
            <w:webHidden/>
          </w:rPr>
          <w:fldChar w:fldCharType="begin"/>
        </w:r>
        <w:r>
          <w:rPr>
            <w:noProof/>
            <w:webHidden/>
          </w:rPr>
          <w:instrText xml:space="preserve"> PAGEREF _Toc52351191 \h </w:instrText>
        </w:r>
        <w:r>
          <w:rPr>
            <w:noProof/>
            <w:webHidden/>
          </w:rPr>
        </w:r>
        <w:r>
          <w:rPr>
            <w:noProof/>
            <w:webHidden/>
          </w:rPr>
          <w:fldChar w:fldCharType="separate"/>
        </w:r>
        <w:r>
          <w:rPr>
            <w:noProof/>
            <w:webHidden/>
          </w:rPr>
          <w:t>19</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2" w:history="1">
        <w:r w:rsidRPr="00453F8D">
          <w:rPr>
            <w:rStyle w:val="Lienhypertexte"/>
            <w:noProof/>
          </w:rPr>
          <w:t>RIFSEEP et indisponibilités physiques</w:t>
        </w:r>
        <w:r>
          <w:rPr>
            <w:noProof/>
            <w:webHidden/>
          </w:rPr>
          <w:tab/>
        </w:r>
        <w:r>
          <w:rPr>
            <w:noProof/>
            <w:webHidden/>
          </w:rPr>
          <w:fldChar w:fldCharType="begin"/>
        </w:r>
        <w:r>
          <w:rPr>
            <w:noProof/>
            <w:webHidden/>
          </w:rPr>
          <w:instrText xml:space="preserve"> PAGEREF _Toc52351192 \h </w:instrText>
        </w:r>
        <w:r>
          <w:rPr>
            <w:noProof/>
            <w:webHidden/>
          </w:rPr>
        </w:r>
        <w:r>
          <w:rPr>
            <w:noProof/>
            <w:webHidden/>
          </w:rPr>
          <w:fldChar w:fldCharType="separate"/>
        </w:r>
        <w:r>
          <w:rPr>
            <w:noProof/>
            <w:webHidden/>
          </w:rPr>
          <w:t>20</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93" w:history="1">
        <w:r w:rsidRPr="00453F8D">
          <w:rPr>
            <w:rStyle w:val="Lienhypertexte"/>
            <w:noProof/>
          </w:rPr>
          <w:t>1.</w:t>
        </w:r>
        <w:r>
          <w:rPr>
            <w:rFonts w:eastAsiaTheme="minorEastAsia" w:cstheme="minorBidi"/>
            <w:b w:val="0"/>
            <w:bCs w:val="0"/>
            <w:noProof/>
            <w:color w:val="auto"/>
            <w:kern w:val="0"/>
            <w:lang w:eastAsia="fr-FR"/>
          </w:rPr>
          <w:tab/>
        </w:r>
        <w:r w:rsidRPr="00453F8D">
          <w:rPr>
            <w:rStyle w:val="Lienhypertexte"/>
            <w:noProof/>
          </w:rPr>
          <w:t>Absence d’indications relatives aux indisponibilités dans la délibération</w:t>
        </w:r>
        <w:r>
          <w:rPr>
            <w:noProof/>
            <w:webHidden/>
          </w:rPr>
          <w:tab/>
        </w:r>
        <w:r>
          <w:rPr>
            <w:noProof/>
            <w:webHidden/>
          </w:rPr>
          <w:fldChar w:fldCharType="begin"/>
        </w:r>
        <w:r>
          <w:rPr>
            <w:noProof/>
            <w:webHidden/>
          </w:rPr>
          <w:instrText xml:space="preserve"> PAGEREF _Toc52351193 \h </w:instrText>
        </w:r>
        <w:r>
          <w:rPr>
            <w:noProof/>
            <w:webHidden/>
          </w:rPr>
        </w:r>
        <w:r>
          <w:rPr>
            <w:noProof/>
            <w:webHidden/>
          </w:rPr>
          <w:fldChar w:fldCharType="separate"/>
        </w:r>
        <w:r>
          <w:rPr>
            <w:noProof/>
            <w:webHidden/>
          </w:rPr>
          <w:t>20</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94" w:history="1">
        <w:r w:rsidRPr="00453F8D">
          <w:rPr>
            <w:rStyle w:val="Lienhypertexte"/>
            <w:noProof/>
          </w:rPr>
          <w:t>2.</w:t>
        </w:r>
        <w:r>
          <w:rPr>
            <w:rFonts w:eastAsiaTheme="minorEastAsia" w:cstheme="minorBidi"/>
            <w:b w:val="0"/>
            <w:bCs w:val="0"/>
            <w:noProof/>
            <w:color w:val="auto"/>
            <w:kern w:val="0"/>
            <w:lang w:eastAsia="fr-FR"/>
          </w:rPr>
          <w:tab/>
        </w:r>
        <w:r w:rsidRPr="00453F8D">
          <w:rPr>
            <w:rStyle w:val="Lienhypertexte"/>
            <w:noProof/>
          </w:rPr>
          <w:t>Application de la réglementation</w:t>
        </w:r>
        <w:r>
          <w:rPr>
            <w:noProof/>
            <w:webHidden/>
          </w:rPr>
          <w:tab/>
        </w:r>
        <w:r>
          <w:rPr>
            <w:noProof/>
            <w:webHidden/>
          </w:rPr>
          <w:fldChar w:fldCharType="begin"/>
        </w:r>
        <w:r>
          <w:rPr>
            <w:noProof/>
            <w:webHidden/>
          </w:rPr>
          <w:instrText xml:space="preserve"> PAGEREF _Toc52351194 \h </w:instrText>
        </w:r>
        <w:r>
          <w:rPr>
            <w:noProof/>
            <w:webHidden/>
          </w:rPr>
        </w:r>
        <w:r>
          <w:rPr>
            <w:noProof/>
            <w:webHidden/>
          </w:rPr>
          <w:fldChar w:fldCharType="separate"/>
        </w:r>
        <w:r>
          <w:rPr>
            <w:noProof/>
            <w:webHidden/>
          </w:rPr>
          <w:t>21</w:t>
        </w:r>
        <w:r>
          <w:rPr>
            <w:noProof/>
            <w:webHidden/>
          </w:rPr>
          <w:fldChar w:fldCharType="end"/>
        </w:r>
      </w:hyperlink>
    </w:p>
    <w:p w:rsidR="00133B13" w:rsidRDefault="00133B13">
      <w:pPr>
        <w:pStyle w:val="TM2"/>
        <w:tabs>
          <w:tab w:val="left" w:pos="720"/>
          <w:tab w:val="right" w:leader="underscore" w:pos="9062"/>
        </w:tabs>
        <w:rPr>
          <w:rFonts w:eastAsiaTheme="minorEastAsia" w:cstheme="minorBidi"/>
          <w:b w:val="0"/>
          <w:bCs w:val="0"/>
          <w:noProof/>
          <w:color w:val="auto"/>
          <w:kern w:val="0"/>
          <w:lang w:eastAsia="fr-FR"/>
        </w:rPr>
      </w:pPr>
      <w:hyperlink w:anchor="_Toc52351195" w:history="1">
        <w:r w:rsidRPr="00453F8D">
          <w:rPr>
            <w:rStyle w:val="Lienhypertexte"/>
            <w:noProof/>
          </w:rPr>
          <w:t>3.</w:t>
        </w:r>
        <w:r>
          <w:rPr>
            <w:rFonts w:eastAsiaTheme="minorEastAsia" w:cstheme="minorBidi"/>
            <w:b w:val="0"/>
            <w:bCs w:val="0"/>
            <w:noProof/>
            <w:color w:val="auto"/>
            <w:kern w:val="0"/>
            <w:lang w:eastAsia="fr-FR"/>
          </w:rPr>
          <w:tab/>
        </w:r>
        <w:r w:rsidRPr="00453F8D">
          <w:rPr>
            <w:rStyle w:val="Lienhypertexte"/>
            <w:noProof/>
          </w:rPr>
          <w:t>Application de règles propres à la structure au titre du principe de libre administration</w:t>
        </w:r>
        <w:r>
          <w:rPr>
            <w:noProof/>
            <w:webHidden/>
          </w:rPr>
          <w:tab/>
        </w:r>
        <w:r>
          <w:rPr>
            <w:noProof/>
            <w:webHidden/>
          </w:rPr>
          <w:fldChar w:fldCharType="begin"/>
        </w:r>
        <w:r>
          <w:rPr>
            <w:noProof/>
            <w:webHidden/>
          </w:rPr>
          <w:instrText xml:space="preserve"> PAGEREF _Toc52351195 \h </w:instrText>
        </w:r>
        <w:r>
          <w:rPr>
            <w:noProof/>
            <w:webHidden/>
          </w:rPr>
        </w:r>
        <w:r>
          <w:rPr>
            <w:noProof/>
            <w:webHidden/>
          </w:rPr>
          <w:fldChar w:fldCharType="separate"/>
        </w:r>
        <w:r>
          <w:rPr>
            <w:noProof/>
            <w:webHidden/>
          </w:rPr>
          <w:t>22</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6" w:history="1">
        <w:r w:rsidRPr="00453F8D">
          <w:rPr>
            <w:rStyle w:val="Lienhypertexte"/>
            <w:noProof/>
          </w:rPr>
          <w:t>RIFSEEP et autres absences</w:t>
        </w:r>
        <w:r>
          <w:rPr>
            <w:noProof/>
            <w:webHidden/>
          </w:rPr>
          <w:tab/>
        </w:r>
        <w:r>
          <w:rPr>
            <w:noProof/>
            <w:webHidden/>
          </w:rPr>
          <w:fldChar w:fldCharType="begin"/>
        </w:r>
        <w:r>
          <w:rPr>
            <w:noProof/>
            <w:webHidden/>
          </w:rPr>
          <w:instrText xml:space="preserve"> PAGEREF _Toc52351196 \h </w:instrText>
        </w:r>
        <w:r>
          <w:rPr>
            <w:noProof/>
            <w:webHidden/>
          </w:rPr>
        </w:r>
        <w:r>
          <w:rPr>
            <w:noProof/>
            <w:webHidden/>
          </w:rPr>
          <w:fldChar w:fldCharType="separate"/>
        </w:r>
        <w:r>
          <w:rPr>
            <w:noProof/>
            <w:webHidden/>
          </w:rPr>
          <w:t>23</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7" w:history="1">
        <w:r w:rsidRPr="00453F8D">
          <w:rPr>
            <w:rStyle w:val="Lienhypertexte"/>
            <w:noProof/>
          </w:rPr>
          <w:t>Procédure de mise en place</w:t>
        </w:r>
        <w:r>
          <w:rPr>
            <w:noProof/>
            <w:webHidden/>
          </w:rPr>
          <w:tab/>
        </w:r>
        <w:r>
          <w:rPr>
            <w:noProof/>
            <w:webHidden/>
          </w:rPr>
          <w:fldChar w:fldCharType="begin"/>
        </w:r>
        <w:r>
          <w:rPr>
            <w:noProof/>
            <w:webHidden/>
          </w:rPr>
          <w:instrText xml:space="preserve"> PAGEREF _Toc52351197 \h </w:instrText>
        </w:r>
        <w:r>
          <w:rPr>
            <w:noProof/>
            <w:webHidden/>
          </w:rPr>
        </w:r>
        <w:r>
          <w:rPr>
            <w:noProof/>
            <w:webHidden/>
          </w:rPr>
          <w:fldChar w:fldCharType="separate"/>
        </w:r>
        <w:r>
          <w:rPr>
            <w:noProof/>
            <w:webHidden/>
          </w:rPr>
          <w:t>24</w:t>
        </w:r>
        <w:r>
          <w:rPr>
            <w:noProof/>
            <w:webHidden/>
          </w:rPr>
          <w:fldChar w:fldCharType="end"/>
        </w:r>
      </w:hyperlink>
    </w:p>
    <w:p w:rsidR="00133B13" w:rsidRDefault="00133B13">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52351198" w:history="1">
        <w:r w:rsidRPr="00453F8D">
          <w:rPr>
            <w:rStyle w:val="Lienhypertexte"/>
            <w:noProof/>
          </w:rPr>
          <w:t>Annexes</w:t>
        </w:r>
        <w:r>
          <w:rPr>
            <w:noProof/>
            <w:webHidden/>
          </w:rPr>
          <w:tab/>
        </w:r>
        <w:r>
          <w:rPr>
            <w:noProof/>
            <w:webHidden/>
          </w:rPr>
          <w:fldChar w:fldCharType="begin"/>
        </w:r>
        <w:r>
          <w:rPr>
            <w:noProof/>
            <w:webHidden/>
          </w:rPr>
          <w:instrText xml:space="preserve"> PAGEREF _Toc52351198 \h </w:instrText>
        </w:r>
        <w:r>
          <w:rPr>
            <w:noProof/>
            <w:webHidden/>
          </w:rPr>
        </w:r>
        <w:r>
          <w:rPr>
            <w:noProof/>
            <w:webHidden/>
          </w:rPr>
          <w:fldChar w:fldCharType="separate"/>
        </w:r>
        <w:r>
          <w:rPr>
            <w:noProof/>
            <w:webHidden/>
          </w:rPr>
          <w:t>25</w:t>
        </w:r>
        <w:r>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bookmarkEnd w:id="0"/>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52351171"/>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ans la fonction publique de l’</w:t>
      </w:r>
      <w:r w:rsidR="003D28D8" w:rsidRPr="008B6A61">
        <w:rPr>
          <w:rFonts w:asciiTheme="minorHAnsi" w:hAnsiTheme="minorHAnsi" w:cstheme="minorHAnsi"/>
          <w:bCs/>
          <w:color w:val="auto"/>
          <w:sz w:val="20"/>
          <w:szCs w:val="20"/>
        </w:rPr>
        <w:t>État</w:t>
      </w:r>
      <w:r w:rsidRPr="008B6A61">
        <w:rPr>
          <w:rFonts w:asciiTheme="minorHAnsi" w:hAnsiTheme="minorHAnsi" w:cstheme="minorHAnsi"/>
          <w:bCs/>
          <w:color w:val="auto"/>
          <w:sz w:val="20"/>
          <w:szCs w:val="20"/>
        </w:rPr>
        <w:t xml:space="preserve">.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52351172"/>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n°83-634 du 13 juillet 1983 portant droits et obligations des fonctionnaires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n°84-53 du 26 janvier 1984 portant dispositions statutaires relatives à la fonction publique territoriale</w:t>
      </w:r>
    </w:p>
    <w:p w:rsidR="00B1042E"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w:t>
      </w:r>
      <w:r w:rsidR="003D28D8" w:rsidRPr="008E1CFF">
        <w:rPr>
          <w:rFonts w:asciiTheme="minorHAnsi" w:hAnsiTheme="minorHAnsi" w:cstheme="minorHAnsi"/>
          <w:sz w:val="20"/>
          <w:szCs w:val="20"/>
        </w:rPr>
        <w:t>État</w:t>
      </w:r>
      <w:r w:rsidRPr="008E1CFF">
        <w:rPr>
          <w:rFonts w:asciiTheme="minorHAnsi" w:hAnsiTheme="minorHAnsi" w:cstheme="minorHAnsi"/>
          <w:sz w:val="20"/>
          <w:szCs w:val="20"/>
        </w:rPr>
        <w:t xml:space="preserve">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w:t>
      </w:r>
      <w:r w:rsidR="003D28D8" w:rsidRPr="008E1CFF">
        <w:rPr>
          <w:rStyle w:val="Normal2"/>
          <w:rFonts w:asciiTheme="minorHAnsi" w:hAnsiTheme="minorHAnsi" w:cstheme="minorHAnsi"/>
          <w:sz w:val="20"/>
          <w:szCs w:val="20"/>
        </w:rPr>
        <w:t>État</w:t>
      </w:r>
      <w:r w:rsidRPr="008E1CFF">
        <w:rPr>
          <w:rStyle w:val="Normal2"/>
          <w:rFonts w:asciiTheme="minorHAnsi" w:hAnsiTheme="minorHAnsi" w:cstheme="minorHAnsi"/>
          <w:sz w:val="20"/>
          <w:szCs w:val="20"/>
        </w:rPr>
        <w:t xml:space="preserve">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3D28D8"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3D28D8"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 xml:space="preserve">Décret n°2014-1526 du 16 décembre 2014 relatif à l’appréciation de la valeur professionnelle </w:t>
      </w:r>
      <w:r w:rsidR="00D60757" w:rsidRPr="003D28D8">
        <w:rPr>
          <w:rFonts w:asciiTheme="minorHAnsi" w:hAnsiTheme="minorHAnsi" w:cstheme="minorHAnsi"/>
          <w:sz w:val="20"/>
          <w:szCs w:val="20"/>
        </w:rPr>
        <w:t>des fonctionnaires territoriaux</w:t>
      </w:r>
    </w:p>
    <w:p w:rsidR="003D28D8" w:rsidRP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w:t>
      </w:r>
      <w:r w:rsidRPr="008E1CFF">
        <w:rPr>
          <w:rFonts w:asciiTheme="minorHAnsi" w:hAnsiTheme="minorHAnsi" w:cstheme="minorHAnsi"/>
          <w:sz w:val="20"/>
          <w:szCs w:val="20"/>
        </w:rPr>
        <w:t>, de l'expertise et de l'engagement professionnel dans la fonction publique de l'</w:t>
      </w:r>
      <w:r w:rsidR="003D28D8" w:rsidRPr="008E1CFF">
        <w:rPr>
          <w:rFonts w:asciiTheme="minorHAnsi" w:hAnsiTheme="minorHAnsi" w:cstheme="minorHAnsi"/>
          <w:sz w:val="20"/>
          <w:szCs w:val="20"/>
        </w:rPr>
        <w:t>État</w:t>
      </w: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3D28D8">
        <w:rPr>
          <w:rStyle w:val="lev"/>
          <w:rFonts w:asciiTheme="minorHAnsi" w:hAnsiTheme="minorHAnsi" w:cstheme="minorHAnsi"/>
          <w:b w:val="0"/>
          <w:sz w:val="20"/>
          <w:szCs w:val="20"/>
        </w:rPr>
        <w:t>Décret n° 2020-182 du 27 février 2020 relatif au régime indemnitaire des agents de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Pr="00C04A75"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sidR="000A34DA" w:rsidRPr="000A34DA">
        <w:rPr>
          <w:rStyle w:val="Normal2"/>
          <w:rFonts w:asciiTheme="minorHAnsi" w:hAnsiTheme="minorHAnsi" w:cstheme="minorHAnsi"/>
          <w:i/>
          <w:sz w:val="20"/>
          <w:szCs w:val="20"/>
        </w:rPr>
        <w:t>d</w:t>
      </w:r>
      <w:r w:rsidR="000A34DA">
        <w:rPr>
          <w:rStyle w:val="Normal2"/>
          <w:rFonts w:asciiTheme="minorHAnsi" w:hAnsiTheme="minorHAnsi" w:cstheme="minorHAnsi"/>
          <w:i/>
          <w:sz w:val="20"/>
          <w:szCs w:val="20"/>
        </w:rPr>
        <w:t xml:space="preserve">ans le document : </w:t>
      </w:r>
      <w:r w:rsidR="000A34DA" w:rsidRPr="000A34DA">
        <w:rPr>
          <w:rStyle w:val="Normal2"/>
          <w:rFonts w:asciiTheme="minorHAnsi" w:hAnsiTheme="minorHAnsi" w:cstheme="minorHAnsi"/>
          <w:i/>
          <w:sz w:val="20"/>
          <w:szCs w:val="20"/>
        </w:rPr>
        <w:t>RIFSEEP : calendrier de mise en place</w:t>
      </w:r>
      <w:r w:rsidR="000A34DA">
        <w:rPr>
          <w:rStyle w:val="Normal2"/>
          <w:rFonts w:asciiTheme="minorHAnsi" w:hAnsiTheme="minorHAnsi" w:cstheme="minorHAnsi"/>
          <w:i/>
          <w:sz w:val="20"/>
          <w:szCs w:val="20"/>
        </w:rPr>
        <w:t>.</w:t>
      </w: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52351173"/>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52351174"/>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52351175"/>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5235117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52351177"/>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52351178"/>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52351179"/>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52351180"/>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3D28D8" w:rsidP="003D28D8">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Cadre d'emplois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w:t>
            </w:r>
            <w:r w:rsidR="003D28D8" w:rsidRPr="008B6A61">
              <w:rPr>
                <w:rFonts w:asciiTheme="minorHAnsi" w:hAnsiTheme="minorHAnsi" w:cstheme="minorHAnsi"/>
                <w:b/>
                <w:bCs/>
                <w:sz w:val="20"/>
                <w:szCs w:val="20"/>
              </w:rPr>
              <w:t>État</w:t>
            </w:r>
          </w:p>
          <w:p w:rsidR="00B1042E" w:rsidRPr="008B6A61" w:rsidRDefault="00EA33DD" w:rsidP="003D28D8">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 xml:space="preserve">Corps </w:t>
            </w:r>
            <w:r w:rsidR="003D28D8">
              <w:rPr>
                <w:rFonts w:asciiTheme="minorHAnsi" w:hAnsiTheme="minorHAnsi" w:cstheme="minorHAnsi"/>
                <w:b/>
                <w:bCs/>
                <w:sz w:val="20"/>
                <w:szCs w:val="20"/>
              </w:rPr>
              <w:t>équivalent</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3D28D8">
              <w:rPr>
                <w:rFonts w:asciiTheme="minorHAnsi" w:hAnsiTheme="minorHAnsi" w:cstheme="minorHAnsi"/>
                <w:sz w:val="20"/>
                <w:szCs w:val="20"/>
              </w:rPr>
              <w:t xml:space="preserve"> territoriaux</w:t>
            </w:r>
          </w:p>
        </w:tc>
        <w:tc>
          <w:tcPr>
            <w:tcW w:w="4957" w:type="dxa"/>
            <w:shd w:val="clear" w:color="auto" w:fill="auto"/>
            <w:vAlign w:val="center"/>
          </w:tcPr>
          <w:p w:rsidR="00B1042E" w:rsidRPr="008B6A61" w:rsidRDefault="009B70AF" w:rsidP="003D28D8">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Secrétaires administratifs </w:t>
            </w:r>
            <w:r w:rsidR="003D28D8">
              <w:rPr>
                <w:rFonts w:asciiTheme="minorHAnsi" w:hAnsiTheme="minorHAnsi" w:cstheme="minorHAnsi"/>
                <w:sz w:val="20"/>
                <w:szCs w:val="20"/>
              </w:rPr>
              <w:t>des administrations de l’État (services déconcentrés)</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5235118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52351182"/>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 xml:space="preserve">définir des critères propres, différents de ceux prévus par le texte de l'Etat, en s’attachant à ce que la structure générale des textes pris en référence soit </w:t>
      </w:r>
      <w:proofErr w:type="gramStart"/>
      <w:r w:rsidRPr="008B6A61">
        <w:rPr>
          <w:rFonts w:asciiTheme="minorHAnsi" w:hAnsiTheme="minorHAnsi" w:cstheme="minorHAnsi"/>
          <w:sz w:val="20"/>
          <w:szCs w:val="20"/>
        </w:rPr>
        <w:t>respectée</w:t>
      </w:r>
      <w:proofErr w:type="gramEnd"/>
      <w:r w:rsidRPr="008B6A61">
        <w:rPr>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52351183"/>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52351184"/>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52351185"/>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52351186"/>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0D77C2" w:rsidRDefault="000D77C2">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52351187"/>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w:t>
      </w:r>
      <w:proofErr w:type="gramStart"/>
      <w:r w:rsidRPr="008B6A61">
        <w:rPr>
          <w:rFonts w:asciiTheme="minorHAnsi" w:hAnsiTheme="minorHAnsi" w:cstheme="minorHAnsi"/>
          <w:b/>
          <w:color w:val="0070C0"/>
          <w:sz w:val="20"/>
          <w:szCs w:val="18"/>
          <w:u w:val="single"/>
        </w:rPr>
        <w:t>articles</w:t>
      </w:r>
      <w:proofErr w:type="gramEnd"/>
      <w:r w:rsidRPr="008B6A61">
        <w:rPr>
          <w:rFonts w:asciiTheme="minorHAnsi" w:hAnsiTheme="minorHAnsi" w:cstheme="minorHAnsi"/>
          <w:b/>
          <w:color w:val="0070C0"/>
          <w:sz w:val="20"/>
          <w:szCs w:val="18"/>
          <w:u w:val="single"/>
        </w:rPr>
        <w:t xml:space="preserve">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B1042E" w:rsidRDefault="00B1042E">
      <w:pPr>
        <w:jc w:val="both"/>
        <w:rPr>
          <w:rFonts w:asciiTheme="minorHAnsi" w:hAnsiTheme="minorHAnsi" w:cstheme="minorHAnsi"/>
          <w:sz w:val="20"/>
          <w:szCs w:val="20"/>
        </w:rPr>
      </w:pPr>
    </w:p>
    <w:p w:rsidR="000D77C2" w:rsidRDefault="000D77C2">
      <w:pPr>
        <w:jc w:val="both"/>
        <w:rPr>
          <w:rFonts w:asciiTheme="minorHAnsi" w:hAnsiTheme="minorHAnsi" w:cstheme="minorHAnsi"/>
          <w:sz w:val="20"/>
          <w:szCs w:val="20"/>
        </w:rPr>
      </w:pPr>
      <w:r>
        <w:rPr>
          <w:rFonts w:asciiTheme="minorHAnsi" w:hAnsiTheme="minorHAnsi" w:cstheme="minorHAnsi"/>
          <w:sz w:val="20"/>
          <w:szCs w:val="20"/>
        </w:rPr>
        <w:t>Toutes les filières et les cadres d’emplois sont concernés par le RIFSEEP hormis :</w:t>
      </w:r>
    </w:p>
    <w:p w:rsidR="000D77C2" w:rsidRDefault="000D77C2"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color w:val="auto"/>
          <w:sz w:val="20"/>
          <w:szCs w:val="20"/>
        </w:rPr>
        <w:t>l</w:t>
      </w:r>
      <w:r w:rsidR="000A34DA" w:rsidRPr="000D77C2">
        <w:rPr>
          <w:rFonts w:asciiTheme="minorHAnsi" w:hAnsiTheme="minorHAnsi" w:cstheme="minorHAnsi"/>
          <w:color w:val="auto"/>
          <w:sz w:val="20"/>
          <w:szCs w:val="20"/>
        </w:rPr>
        <w:t xml:space="preserve">es filières police municipale et sapeurs-pompiers professionnels </w:t>
      </w:r>
      <w:r w:rsidRPr="000D77C2">
        <w:rPr>
          <w:rFonts w:asciiTheme="minorHAnsi" w:hAnsiTheme="minorHAnsi" w:cstheme="minorHAnsi"/>
          <w:color w:val="auto"/>
          <w:sz w:val="20"/>
          <w:szCs w:val="20"/>
        </w:rPr>
        <w:t xml:space="preserve">qui </w:t>
      </w:r>
      <w:r w:rsidR="000A34DA" w:rsidRPr="000D77C2">
        <w:rPr>
          <w:rFonts w:asciiTheme="minorHAnsi" w:hAnsiTheme="minorHAnsi" w:cstheme="minorHAnsi"/>
          <w:sz w:val="20"/>
          <w:szCs w:val="20"/>
        </w:rPr>
        <w:t>sont exclues</w:t>
      </w:r>
      <w:r w:rsidRPr="000D77C2">
        <w:rPr>
          <w:rFonts w:asciiTheme="minorHAnsi" w:hAnsiTheme="minorHAnsi" w:cstheme="minorHAnsi"/>
          <w:sz w:val="20"/>
          <w:szCs w:val="20"/>
        </w:rPr>
        <w:t xml:space="preserve"> du RIFSEEP ;</w:t>
      </w:r>
    </w:p>
    <w:p w:rsidR="000A34DA" w:rsidRPr="000D77C2" w:rsidRDefault="000A34DA"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sz w:val="20"/>
          <w:szCs w:val="20"/>
        </w:rPr>
        <w:t>les cadres d’emplois des professeurs d'enseignement artistique et des assistants d'enseignement artistique</w:t>
      </w:r>
      <w:r w:rsidR="000D77C2">
        <w:rPr>
          <w:rFonts w:asciiTheme="minorHAnsi" w:hAnsiTheme="minorHAnsi" w:cstheme="minorHAnsi"/>
          <w:sz w:val="20"/>
          <w:szCs w:val="20"/>
        </w:rPr>
        <w:t xml:space="preserve"> qui,</w:t>
      </w:r>
      <w:r w:rsidRPr="000D77C2">
        <w:rPr>
          <w:rFonts w:asciiTheme="minorHAnsi" w:hAnsiTheme="minorHAnsi" w:cstheme="minorHAnsi"/>
          <w:sz w:val="20"/>
          <w:szCs w:val="20"/>
        </w:rPr>
        <w:t xml:space="preserve"> </w:t>
      </w:r>
      <w:r w:rsidR="000D77C2">
        <w:rPr>
          <w:rFonts w:asciiTheme="minorHAnsi" w:hAnsiTheme="minorHAnsi" w:cstheme="minorHAnsi"/>
          <w:sz w:val="20"/>
          <w:szCs w:val="20"/>
        </w:rPr>
        <w:t>s</w:t>
      </w:r>
      <w:r w:rsidR="000D77C2" w:rsidRPr="000D77C2">
        <w:rPr>
          <w:rFonts w:asciiTheme="minorHAnsi" w:hAnsiTheme="minorHAnsi" w:cstheme="minorHAnsi"/>
          <w:sz w:val="20"/>
          <w:szCs w:val="20"/>
        </w:rPr>
        <w:t xml:space="preserve">ous réserve de parution de nouveaux textes, </w:t>
      </w:r>
      <w:r w:rsidRPr="000D77C2">
        <w:rPr>
          <w:rFonts w:asciiTheme="minorHAnsi" w:hAnsiTheme="minorHAnsi" w:cstheme="minorHAnsi"/>
          <w:sz w:val="20"/>
          <w:szCs w:val="20"/>
        </w:rPr>
        <w:t>ne seront pas concernés par le RIFSEEP.</w:t>
      </w:r>
    </w:p>
    <w:p w:rsidR="000A34DA" w:rsidRDefault="000A34DA" w:rsidP="000A34DA">
      <w:pPr>
        <w:spacing w:line="240" w:lineRule="auto"/>
        <w:jc w:val="both"/>
        <w:rPr>
          <w:rFonts w:asciiTheme="minorHAnsi" w:hAnsiTheme="minorHAnsi" w:cstheme="minorHAnsi"/>
          <w:sz w:val="20"/>
          <w:szCs w:val="20"/>
        </w:rPr>
      </w:pPr>
    </w:p>
    <w:p w:rsidR="000D77C2" w:rsidRPr="00C04A75" w:rsidRDefault="000D77C2" w:rsidP="000D77C2">
      <w:pP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Pr>
          <w:rStyle w:val="Normal2"/>
          <w:rFonts w:asciiTheme="minorHAnsi" w:hAnsiTheme="minorHAnsi" w:cstheme="minorHAnsi"/>
          <w:i/>
          <w:sz w:val="20"/>
          <w:szCs w:val="20"/>
        </w:rPr>
        <w:t xml:space="preserve">sur le site internet : </w:t>
      </w:r>
      <w:r w:rsidRPr="000D77C2">
        <w:rPr>
          <w:rStyle w:val="Normal2"/>
          <w:rFonts w:asciiTheme="minorHAnsi" w:hAnsiTheme="minorHAnsi" w:cstheme="minorHAnsi"/>
          <w:b/>
          <w:i/>
          <w:sz w:val="20"/>
          <w:szCs w:val="20"/>
        </w:rPr>
        <w:t>RIFSEEP : calendrier de mise en place</w:t>
      </w:r>
      <w:r>
        <w:rPr>
          <w:rStyle w:val="Normal2"/>
          <w:rFonts w:asciiTheme="minorHAnsi" w:hAnsiTheme="minorHAnsi" w:cstheme="minorHAnsi"/>
          <w:i/>
          <w:sz w:val="20"/>
          <w:szCs w:val="20"/>
        </w:rPr>
        <w:t>.</w:t>
      </w:r>
    </w:p>
    <w:p w:rsidR="000D77C2" w:rsidRPr="000A34DA" w:rsidRDefault="000D77C2" w:rsidP="000A34DA">
      <w:pPr>
        <w:spacing w:line="240" w:lineRule="auto"/>
        <w:jc w:val="both"/>
        <w:rPr>
          <w:rFonts w:asciiTheme="minorHAnsi" w:hAnsiTheme="minorHAnsi" w:cstheme="minorHAnsi"/>
          <w:sz w:val="20"/>
          <w:szCs w:val="20"/>
        </w:rPr>
      </w:pPr>
    </w:p>
    <w:p w:rsidR="000D77C2" w:rsidRDefault="000D77C2">
      <w:pPr>
        <w:tabs>
          <w:tab w:val="clear" w:pos="708"/>
        </w:tabs>
        <w:suppressAutoHyphens w:val="0"/>
        <w:spacing w:line="240" w:lineRule="auto"/>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rsidR="000D77C2" w:rsidRPr="008B6A61" w:rsidRDefault="000D77C2">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w:t>
      </w:r>
      <w:r w:rsidR="003D28D8" w:rsidRPr="008B6A61">
        <w:rPr>
          <w:rStyle w:val="Normal3"/>
          <w:rFonts w:asciiTheme="minorHAnsi" w:hAnsiTheme="minorHAnsi" w:cstheme="minorHAnsi"/>
          <w:sz w:val="20"/>
          <w:szCs w:val="20"/>
        </w:rPr>
        <w:t>État</w:t>
      </w:r>
      <w:r w:rsidR="004C5390" w:rsidRPr="008B6A61">
        <w:rPr>
          <w:rStyle w:val="Normal3"/>
          <w:rFonts w:asciiTheme="minorHAnsi" w:hAnsiTheme="minorHAnsi" w:cstheme="minorHAnsi"/>
          <w:sz w:val="20"/>
          <w:szCs w:val="20"/>
        </w:rPr>
        <w:t xml:space="preserve">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52351188"/>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articles</w:t>
      </w:r>
      <w:proofErr w:type="gramEnd"/>
      <w:r w:rsidRPr="008B6A61">
        <w:rPr>
          <w:rFonts w:asciiTheme="minorHAnsi" w:hAnsiTheme="minorHAnsi" w:cstheme="minorHAnsi"/>
          <w:b/>
          <w:color w:val="0070C0"/>
          <w:sz w:val="20"/>
          <w:szCs w:val="20"/>
          <w:u w:val="single"/>
        </w:rPr>
        <w:t xml:space="preserve">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0D77C2">
        <w:rPr>
          <w:rFonts w:asciiTheme="minorHAnsi" w:hAnsiTheme="minorHAnsi" w:cstheme="minorHAnsi"/>
          <w:b/>
          <w:i/>
          <w:sz w:val="20"/>
          <w:szCs w:val="20"/>
        </w:rPr>
        <w:t xml:space="preserve">RIFSEEP, guide pratique à l’usage des </w:t>
      </w:r>
      <w:r w:rsidR="00183154" w:rsidRPr="000D77C2">
        <w:rPr>
          <w:rFonts w:asciiTheme="minorHAnsi" w:hAnsiTheme="minorHAnsi" w:cstheme="minorHAnsi"/>
          <w:b/>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52351189"/>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w:t>
      </w:r>
      <w:proofErr w:type="gramStart"/>
      <w:r w:rsidRPr="008B6A61">
        <w:rPr>
          <w:rFonts w:asciiTheme="minorHAnsi" w:hAnsiTheme="minorHAnsi" w:cstheme="minorHAnsi"/>
          <w:b/>
          <w:color w:val="0070C0"/>
          <w:sz w:val="20"/>
          <w:szCs w:val="20"/>
          <w:u w:val="single"/>
        </w:rPr>
        <w:t>article</w:t>
      </w:r>
      <w:proofErr w:type="gramEnd"/>
      <w:r w:rsidRPr="008B6A61">
        <w:rPr>
          <w:rFonts w:asciiTheme="minorHAnsi" w:hAnsiTheme="minorHAnsi" w:cstheme="minorHAnsi"/>
          <w:b/>
          <w:color w:val="0070C0"/>
          <w:sz w:val="20"/>
          <w:szCs w:val="20"/>
          <w:u w:val="single"/>
        </w:rPr>
        <w:t xml:space="preserv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w:t>
      </w:r>
      <w:proofErr w:type="gramStart"/>
      <w:r w:rsidRPr="008B6A61">
        <w:rPr>
          <w:rFonts w:asciiTheme="minorHAnsi" w:hAnsiTheme="minorHAnsi" w:cstheme="minorHAnsi"/>
          <w:sz w:val="20"/>
          <w:szCs w:val="20"/>
        </w:rPr>
        <w:t>circulaire</w:t>
      </w:r>
      <w:proofErr w:type="gramEnd"/>
      <w:r w:rsidRPr="008B6A61">
        <w:rPr>
          <w:rFonts w:asciiTheme="minorHAnsi" w:hAnsiTheme="minorHAnsi" w:cstheme="minorHAnsi"/>
          <w:sz w:val="20"/>
          <w:szCs w:val="20"/>
        </w:rPr>
        <w:t xml:space="preserv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91CAA" w:rsidRPr="000C4270" w:rsidRDefault="00B91CAA"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B91CAA" w:rsidRPr="000C4270" w:rsidRDefault="00B91CAA"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0C4270">
                            <w:pPr>
                              <w:jc w:val="center"/>
                              <w:rPr>
                                <w:sz w:val="18"/>
                                <w:szCs w:val="18"/>
                              </w:rPr>
                            </w:pPr>
                          </w:p>
                          <w:p w:rsidR="00B91CAA" w:rsidRPr="000C4270" w:rsidRDefault="00B91CAA"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B91CAA" w:rsidRDefault="00B91CAA" w:rsidP="000C4270">
                      <w:pPr>
                        <w:jc w:val="center"/>
                        <w:rPr>
                          <w:sz w:val="18"/>
                          <w:szCs w:val="18"/>
                        </w:rPr>
                      </w:pPr>
                    </w:p>
                    <w:p w:rsidR="00B91CAA" w:rsidRPr="000C4270" w:rsidRDefault="00B91CAA"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CAA" w:rsidRPr="000C4270" w:rsidRDefault="00B91CAA">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B91CAA" w:rsidRPr="000C4270" w:rsidRDefault="00B91CAA">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91CAA" w:rsidRPr="000C4270" w:rsidRDefault="00B91CAA" w:rsidP="00ED5000">
                            <w:pPr>
                              <w:rPr>
                                <w:sz w:val="18"/>
                                <w:szCs w:val="18"/>
                              </w:rPr>
                            </w:pPr>
                            <w:proofErr w:type="gramStart"/>
                            <w:r w:rsidRPr="000C4270">
                              <w:rPr>
                                <w:sz w:val="18"/>
                                <w:szCs w:val="18"/>
                              </w:rPr>
                              <w:t>ou</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B91CAA" w:rsidRPr="000C4270" w:rsidRDefault="00B91CAA"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B91CAA" w:rsidRDefault="00B91CAA" w:rsidP="00E15AEA">
                      <w:pPr>
                        <w:jc w:val="center"/>
                        <w:rPr>
                          <w:sz w:val="18"/>
                          <w:szCs w:val="18"/>
                        </w:rPr>
                      </w:pPr>
                    </w:p>
                    <w:p w:rsidR="00B91CAA" w:rsidRPr="000C4270" w:rsidRDefault="00B91CAA"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Le CIA peut être </w:t>
      </w:r>
      <w:proofErr w:type="gramStart"/>
      <w:r w:rsidRPr="008B6A61">
        <w:rPr>
          <w:rFonts w:asciiTheme="minorHAnsi" w:hAnsiTheme="minorHAnsi" w:cstheme="minorHAnsi"/>
          <w:sz w:val="20"/>
          <w:szCs w:val="20"/>
        </w:rPr>
        <w:t>versé</w:t>
      </w:r>
      <w:proofErr w:type="gramEnd"/>
      <w:r w:rsidRPr="008B6A61">
        <w:rPr>
          <w:rFonts w:asciiTheme="minorHAnsi" w:hAnsiTheme="minorHAnsi" w:cstheme="minorHAnsi"/>
          <w:sz w:val="20"/>
          <w:szCs w:val="20"/>
        </w:rPr>
        <w:t xml:space="preserve">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52351190"/>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Administrateurs</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Attachés</w:t>
            </w:r>
          </w:p>
          <w:p w:rsidR="00CA71E9"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p w:rsidR="0051370C" w:rsidRPr="008B6A61" w:rsidRDefault="0051370C" w:rsidP="000C4270">
            <w:pPr>
              <w:pStyle w:val="Contenudetableau"/>
              <w:jc w:val="center"/>
              <w:rPr>
                <w:rFonts w:asciiTheme="minorHAnsi" w:hAnsiTheme="minorHAnsi" w:cstheme="minorHAnsi"/>
                <w:b/>
                <w:sz w:val="20"/>
                <w:szCs w:val="20"/>
              </w:rPr>
            </w:pPr>
            <w:r>
              <w:rPr>
                <w:rFonts w:asciiTheme="minorHAnsi" w:hAnsiTheme="minorHAnsi" w:cstheme="minorHAnsi"/>
                <w:b/>
                <w:sz w:val="20"/>
                <w:szCs w:val="20"/>
              </w:rPr>
              <w:t>Directeur d’établissements d’enseignement artistique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E77C20" w:rsidRPr="008B6A61" w:rsidTr="00E77C20">
        <w:trPr>
          <w:trHeight w:val="784"/>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Conseillers des APS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Psychologues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Sages-femmes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infirmiers et 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paramédicaux</w:t>
            </w:r>
          </w:p>
          <w:p w:rsidR="00E77C20" w:rsidRPr="008B6A61"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Puéricultrices cadre de santé</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E77C20" w:rsidRPr="008B6A61" w:rsidTr="00E77C20">
        <w:trPr>
          <w:trHeight w:val="785"/>
        </w:trPr>
        <w:tc>
          <w:tcPr>
            <w:tcW w:w="3119" w:type="dxa"/>
            <w:vMerge/>
            <w:shd w:val="clear" w:color="auto" w:fill="DDD9C3" w:themeFill="background2" w:themeFillShade="E6"/>
            <w:vAlign w:val="center"/>
          </w:tcPr>
          <w:p w:rsidR="00E77C20" w:rsidRPr="008B6A61"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51370C" w:rsidRPr="008B6A61" w:rsidTr="0051370C">
        <w:tc>
          <w:tcPr>
            <w:tcW w:w="3119" w:type="dxa"/>
            <w:vMerge w:val="restart"/>
            <w:shd w:val="clear" w:color="auto" w:fill="DDD9C3" w:themeFill="background2" w:themeFillShade="E6"/>
            <w:vAlign w:val="center"/>
          </w:tcPr>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Ingénieurs</w:t>
            </w: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34F6" w:rsidRPr="008B6A61" w:rsidTr="009A0F9F">
        <w:tc>
          <w:tcPr>
            <w:tcW w:w="3119" w:type="dxa"/>
            <w:vMerge w:val="restart"/>
            <w:shd w:val="clear" w:color="auto" w:fill="DDD9C3" w:themeFill="background2" w:themeFillShade="E6"/>
            <w:vAlign w:val="center"/>
          </w:tcPr>
          <w:p w:rsidR="00CA34F6"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Conseillers socio-éducatifs</w:t>
            </w: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25 500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4 500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30 000</w:t>
            </w:r>
          </w:p>
        </w:tc>
      </w:tr>
      <w:tr w:rsidR="00CA34F6" w:rsidRPr="008B6A61" w:rsidTr="009A0F9F">
        <w:tc>
          <w:tcPr>
            <w:tcW w:w="3119" w:type="dxa"/>
            <w:vMerge/>
            <w:shd w:val="clear" w:color="auto" w:fill="DDD9C3" w:themeFill="background2" w:themeFillShade="E6"/>
            <w:vAlign w:val="center"/>
          </w:tcPr>
          <w:p w:rsidR="00CA34F6" w:rsidRPr="00C04A75" w:rsidRDefault="00CA34F6" w:rsidP="00A14916">
            <w:pPr>
              <w:rPr>
                <w:rFonts w:asciiTheme="minorHAnsi" w:hAnsiTheme="minorHAnsi" w:cstheme="minorHAnsi"/>
                <w:b/>
                <w:sz w:val="20"/>
                <w:szCs w:val="20"/>
              </w:rPr>
            </w:pP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20 400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3 600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24 000</w:t>
            </w:r>
          </w:p>
        </w:tc>
      </w:tr>
      <w:tr w:rsidR="00E77C20" w:rsidRPr="008B6A61" w:rsidTr="00E77C20">
        <w:tc>
          <w:tcPr>
            <w:tcW w:w="3119" w:type="dxa"/>
            <w:vMerge w:val="restart"/>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Éducateurs de jeunes enfants</w:t>
            </w: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1 680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15 680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13 500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1 620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15 120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B91CA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1 560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14 560</w:t>
            </w:r>
          </w:p>
        </w:tc>
      </w:tr>
      <w:tr w:rsidR="00CA71E9" w:rsidRPr="008B6A61" w:rsidTr="009A0F9F">
        <w:tc>
          <w:tcPr>
            <w:tcW w:w="3119" w:type="dxa"/>
            <w:vMerge w:val="restart"/>
            <w:shd w:val="clear" w:color="auto" w:fill="DDD9C3" w:themeFill="background2" w:themeFillShade="E6"/>
            <w:vAlign w:val="center"/>
          </w:tcPr>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CA71E9" w:rsidRDefault="00C04A75" w:rsidP="0051370C">
            <w:pPr>
              <w:pStyle w:val="Contenudetableau"/>
              <w:jc w:val="center"/>
              <w:rPr>
                <w:rFonts w:asciiTheme="minorHAnsi" w:hAnsiTheme="minorHAnsi" w:cstheme="minorHAnsi"/>
                <w:b/>
                <w:sz w:val="20"/>
                <w:szCs w:val="20"/>
              </w:rPr>
            </w:pPr>
            <w:r w:rsidRPr="00C04A75">
              <w:rPr>
                <w:rFonts w:asciiTheme="minorHAnsi" w:hAnsiTheme="minorHAnsi" w:cstheme="minorHAnsi"/>
                <w:b/>
                <w:sz w:val="20"/>
                <w:szCs w:val="20"/>
              </w:rPr>
              <w:t>Éducateurs</w:t>
            </w:r>
            <w:r w:rsidR="0051370C">
              <w:rPr>
                <w:rFonts w:asciiTheme="minorHAnsi" w:hAnsiTheme="minorHAnsi" w:cstheme="minorHAnsi"/>
                <w:b/>
                <w:sz w:val="20"/>
                <w:szCs w:val="20"/>
              </w:rPr>
              <w:t xml:space="preserve"> </w:t>
            </w:r>
            <w:r w:rsidR="00CA71E9" w:rsidRPr="00C04A75">
              <w:rPr>
                <w:rFonts w:asciiTheme="minorHAnsi" w:hAnsiTheme="minorHAnsi" w:cstheme="minorHAnsi"/>
                <w:b/>
                <w:sz w:val="20"/>
                <w:szCs w:val="20"/>
              </w:rPr>
              <w:t>des APS</w:t>
            </w:r>
          </w:p>
          <w:p w:rsidR="0051370C"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17 480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2 380</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16 015</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2 185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3</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14 650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1 995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Assistants socio-éducatifs</w:t>
            </w:r>
          </w:p>
          <w:p w:rsidR="00E77C20"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Puéricultrices</w:t>
            </w:r>
          </w:p>
          <w:p w:rsidR="00E77C20" w:rsidRPr="00C04A75"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Infirmiers en soins généraux</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19 480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3 440</w:t>
            </w:r>
          </w:p>
        </w:tc>
        <w:tc>
          <w:tcPr>
            <w:tcW w:w="1138" w:type="dxa"/>
            <w:shd w:val="clear" w:color="auto" w:fill="auto"/>
            <w:vAlign w:val="center"/>
          </w:tcPr>
          <w:p w:rsidR="00CA71E9" w:rsidRPr="00C04A75" w:rsidRDefault="008E1CFF"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22</w:t>
            </w:r>
            <w:r w:rsidR="00CA71E9" w:rsidRPr="00C04A75">
              <w:rPr>
                <w:rFonts w:asciiTheme="minorHAnsi" w:hAnsiTheme="minorHAnsi" w:cstheme="minorHAnsi"/>
                <w:sz w:val="20"/>
                <w:szCs w:val="20"/>
              </w:rPr>
              <w:t xml:space="preserve"> </w:t>
            </w:r>
            <w:r w:rsidRPr="00C04A75">
              <w:rPr>
                <w:rFonts w:asciiTheme="minorHAnsi" w:hAnsiTheme="minorHAnsi" w:cstheme="minorHAnsi"/>
                <w:sz w:val="20"/>
                <w:szCs w:val="20"/>
              </w:rPr>
              <w:t>92</w:t>
            </w:r>
            <w:r w:rsidR="00CA71E9" w:rsidRPr="00C04A75">
              <w:rPr>
                <w:rFonts w:asciiTheme="minorHAnsi" w:hAnsiTheme="minorHAnsi" w:cstheme="minorHAnsi"/>
                <w:sz w:val="20"/>
                <w:szCs w:val="20"/>
              </w:rPr>
              <w:t>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15 300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2 700</w:t>
            </w:r>
          </w:p>
        </w:tc>
        <w:tc>
          <w:tcPr>
            <w:tcW w:w="1138" w:type="dxa"/>
            <w:shd w:val="clear" w:color="auto" w:fill="auto"/>
            <w:vAlign w:val="center"/>
          </w:tcPr>
          <w:p w:rsidR="00CA71E9" w:rsidRPr="00C04A75" w:rsidRDefault="00CA71E9"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w:t>
            </w:r>
            <w:r w:rsidR="008E1CFF" w:rsidRPr="00C04A75">
              <w:rPr>
                <w:rFonts w:asciiTheme="minorHAnsi" w:hAnsiTheme="minorHAnsi" w:cstheme="minorHAnsi"/>
                <w:sz w:val="20"/>
                <w:szCs w:val="20"/>
              </w:rPr>
              <w:t>8</w:t>
            </w:r>
            <w:r w:rsidRPr="00C04A75">
              <w:rPr>
                <w:rFonts w:asciiTheme="minorHAnsi" w:hAnsiTheme="minorHAnsi" w:cstheme="minorHAnsi"/>
                <w:sz w:val="20"/>
                <w:szCs w:val="20"/>
              </w:rPr>
              <w:t xml:space="preserve"> 000</w:t>
            </w:r>
          </w:p>
        </w:tc>
      </w:tr>
      <w:tr w:rsidR="00E77C20" w:rsidRPr="008B6A61" w:rsidTr="00E77C20">
        <w:trPr>
          <w:trHeight w:val="418"/>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9 000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10 230</w:t>
            </w:r>
          </w:p>
        </w:tc>
      </w:tr>
      <w:tr w:rsidR="00E77C20" w:rsidRPr="008B6A61" w:rsidTr="00E77C20">
        <w:trPr>
          <w:trHeight w:val="419"/>
        </w:trPr>
        <w:tc>
          <w:tcPr>
            <w:tcW w:w="3119" w:type="dxa"/>
            <w:vMerge/>
            <w:shd w:val="clear" w:color="auto" w:fill="DDD9C3" w:themeFill="background2" w:themeFillShade="E6"/>
            <w:vAlign w:val="center"/>
          </w:tcPr>
          <w:p w:rsidR="00E77C20" w:rsidRPr="00C04A75"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8 010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9 100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P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CA71E9" w:rsidRPr="00E77C20" w:rsidTr="00B56094">
        <w:trPr>
          <w:trHeight w:val="906"/>
        </w:trPr>
        <w:tc>
          <w:tcPr>
            <w:tcW w:w="3119" w:type="dxa"/>
            <w:vMerge w:val="restart"/>
            <w:shd w:val="clear" w:color="auto" w:fill="DDD9C3" w:themeFill="background2" w:themeFillShade="E6"/>
            <w:vAlign w:val="center"/>
          </w:tcPr>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administratifs</w:t>
            </w:r>
          </w:p>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d'animation</w:t>
            </w:r>
          </w:p>
          <w:p w:rsidR="00CA71E9" w:rsidRPr="00E77C20" w:rsidRDefault="00CA71E9"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Opérateurs des APS</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ATSEM</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 xml:space="preserve">Agents </w:t>
            </w:r>
            <w:r w:rsidR="0051370C" w:rsidRPr="00E77C20">
              <w:rPr>
                <w:rFonts w:asciiTheme="minorHAnsi" w:hAnsiTheme="minorHAnsi" w:cstheme="minorHAnsi"/>
                <w:b/>
                <w:sz w:val="20"/>
                <w:szCs w:val="20"/>
              </w:rPr>
              <w:t>sociaux</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du patrimoine</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Agents de maitrise</w:t>
            </w:r>
          </w:p>
          <w:p w:rsidR="0051370C"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 des établissements d’enseignement</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Auxiliaires de puériculture</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 de soins</w:t>
            </w:r>
          </w:p>
        </w:tc>
        <w:tc>
          <w:tcPr>
            <w:tcW w:w="1575"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11 340</w:t>
            </w:r>
          </w:p>
        </w:tc>
        <w:tc>
          <w:tcPr>
            <w:tcW w:w="159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1 260</w:t>
            </w:r>
          </w:p>
        </w:tc>
        <w:tc>
          <w:tcPr>
            <w:tcW w:w="1138"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Pr="00E77C20" w:rsidRDefault="00B56094">
      <w:pPr>
        <w:tabs>
          <w:tab w:val="clear" w:pos="708"/>
        </w:tabs>
        <w:suppressAutoHyphens w:val="0"/>
        <w:spacing w:line="240" w:lineRule="auto"/>
        <w:rPr>
          <w:rFonts w:asciiTheme="minorHAnsi" w:hAnsiTheme="minorHAnsi" w:cstheme="minorHAnsi"/>
          <w:sz w:val="20"/>
          <w:szCs w:val="20"/>
        </w:rPr>
      </w:pPr>
    </w:p>
    <w:p w:rsidR="000C4270" w:rsidRPr="00E77C20" w:rsidRDefault="00A17407" w:rsidP="00A14916">
      <w:pPr>
        <w:jc w:val="both"/>
        <w:rPr>
          <w:rFonts w:asciiTheme="minorHAnsi" w:hAnsiTheme="minorHAnsi" w:cstheme="minorHAnsi"/>
          <w:sz w:val="20"/>
          <w:szCs w:val="20"/>
          <w:u w:val="single"/>
        </w:rPr>
      </w:pPr>
      <w:r w:rsidRPr="00E77C20">
        <w:rPr>
          <w:rFonts w:asciiTheme="minorHAnsi" w:hAnsiTheme="minorHAnsi" w:cstheme="minorHAnsi"/>
          <w:sz w:val="20"/>
          <w:szCs w:val="20"/>
          <w:u w:val="single"/>
        </w:rPr>
        <w:t>Concernant</w:t>
      </w:r>
      <w:r w:rsidR="000C4270" w:rsidRPr="00E77C20">
        <w:rPr>
          <w:rFonts w:asciiTheme="minorHAnsi" w:hAnsiTheme="minorHAnsi" w:cstheme="minorHAnsi"/>
          <w:sz w:val="20"/>
          <w:szCs w:val="20"/>
          <w:u w:val="single"/>
        </w:rPr>
        <w:t xml:space="preserve"> les agents logés par nécessité</w:t>
      </w:r>
      <w:r w:rsidR="002B5844" w:rsidRPr="00E77C20">
        <w:rPr>
          <w:rFonts w:asciiTheme="minorHAnsi" w:hAnsiTheme="minorHAnsi" w:cstheme="minorHAnsi"/>
          <w:sz w:val="20"/>
          <w:szCs w:val="20"/>
          <w:u w:val="single"/>
        </w:rPr>
        <w:t xml:space="preserve"> absolue</w:t>
      </w:r>
      <w:r w:rsidR="000C4270" w:rsidRPr="00E77C20">
        <w:rPr>
          <w:rFonts w:asciiTheme="minorHAnsi" w:hAnsiTheme="minorHAnsi" w:cstheme="minorHAnsi"/>
          <w:sz w:val="20"/>
          <w:szCs w:val="20"/>
          <w:u w:val="single"/>
        </w:rPr>
        <w:t xml:space="preserve"> de service, les montants sont différents :</w:t>
      </w:r>
    </w:p>
    <w:p w:rsidR="00A14916" w:rsidRPr="00E77C20" w:rsidRDefault="00A14916" w:rsidP="00A14916">
      <w:pPr>
        <w:jc w:val="both"/>
        <w:rPr>
          <w:rFonts w:asciiTheme="minorHAnsi" w:hAnsiTheme="minorHAnsi" w:cstheme="minorHAnsi"/>
          <w:sz w:val="20"/>
          <w:szCs w:val="20"/>
        </w:rPr>
      </w:pPr>
    </w:p>
    <w:p w:rsidR="00991317" w:rsidRPr="00E77C20"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E77C20"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E77C20" w:rsidRDefault="00A14916"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Total annuel en €</w:t>
            </w:r>
          </w:p>
        </w:tc>
      </w:tr>
      <w:tr w:rsidR="00ED39EF"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52 920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46 310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43 470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39 220</w:t>
            </w:r>
          </w:p>
        </w:tc>
      </w:tr>
      <w:tr w:rsidR="0051370C"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Ingénieurs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51370C">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Directeur d’établissements d’enseignement artistique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34 090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29 270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25 030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22 848</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51370C"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Attachés</w:t>
            </w:r>
          </w:p>
          <w:p w:rsidR="00053E01" w:rsidRPr="00E77C20" w:rsidRDefault="00053E01" w:rsidP="000C4270">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053E01" w:rsidRDefault="00C04A75" w:rsidP="0051370C">
            <w:pPr>
              <w:jc w:val="center"/>
              <w:rPr>
                <w:rFonts w:asciiTheme="minorHAnsi" w:hAnsiTheme="minorHAnsi" w:cstheme="minorHAnsi"/>
                <w:b/>
                <w:sz w:val="20"/>
                <w:szCs w:val="20"/>
              </w:rPr>
            </w:pPr>
            <w:r w:rsidRPr="008B6A61">
              <w:rPr>
                <w:rFonts w:asciiTheme="minorHAnsi" w:hAnsiTheme="minorHAnsi" w:cstheme="minorHAnsi"/>
                <w:b/>
                <w:sz w:val="20"/>
                <w:szCs w:val="20"/>
              </w:rPr>
              <w:t>Éducateurs</w:t>
            </w:r>
            <w:r w:rsidR="00053E01" w:rsidRPr="008B6A61">
              <w:rPr>
                <w:rFonts w:asciiTheme="minorHAnsi" w:hAnsiTheme="minorHAnsi" w:cstheme="minorHAnsi"/>
                <w:b/>
                <w:sz w:val="20"/>
                <w:szCs w:val="20"/>
              </w:rPr>
              <w:t xml:space="preserve"> des APS</w:t>
            </w:r>
          </w:p>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E77C20" w:rsidRPr="008B6A61" w:rsidTr="00E77C20">
        <w:trPr>
          <w:trHeight w:val="418"/>
        </w:trPr>
        <w:tc>
          <w:tcPr>
            <w:tcW w:w="3119" w:type="dxa"/>
            <w:vMerge w:val="restart"/>
            <w:tcBorders>
              <w:right w:val="single" w:sz="12" w:space="0" w:color="948A54" w:themeColor="background2" w:themeShade="80"/>
            </w:tcBorders>
            <w:shd w:val="clear" w:color="auto" w:fill="DDD9C3" w:themeFill="background2" w:themeFillShade="E6"/>
            <w:vAlign w:val="center"/>
          </w:tcPr>
          <w:p w:rsidR="00E77C20"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B91CAA">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5 150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6 380</w:t>
            </w:r>
          </w:p>
        </w:tc>
      </w:tr>
      <w:tr w:rsidR="00E77C20" w:rsidRPr="008B6A61" w:rsidTr="00E77C20">
        <w:trPr>
          <w:trHeight w:val="419"/>
        </w:trPr>
        <w:tc>
          <w:tcPr>
            <w:tcW w:w="3119" w:type="dxa"/>
            <w:vMerge/>
            <w:tcBorders>
              <w:right w:val="single" w:sz="12" w:space="0" w:color="948A54" w:themeColor="background2" w:themeShade="80"/>
            </w:tcBorders>
            <w:shd w:val="clear" w:color="auto" w:fill="DDD9C3" w:themeFill="background2" w:themeFillShade="E6"/>
            <w:vAlign w:val="center"/>
          </w:tcPr>
          <w:p w:rsidR="00E77C20" w:rsidRPr="00C04A75" w:rsidRDefault="00E77C20" w:rsidP="00B91CAA">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4 850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tcBorders>
              <w:left w:val="single" w:sz="12" w:space="0" w:color="948A54" w:themeColor="background2" w:themeShade="80"/>
            </w:tcBorders>
            <w:shd w:val="clear" w:color="auto" w:fill="auto"/>
            <w:vAlign w:val="center"/>
          </w:tcPr>
          <w:p w:rsidR="00E77C20" w:rsidRPr="00C04A75" w:rsidRDefault="00E77C20" w:rsidP="00B91CAA">
            <w:pPr>
              <w:pStyle w:val="Contenudetableau"/>
              <w:jc w:val="center"/>
              <w:rPr>
                <w:rFonts w:asciiTheme="minorHAnsi" w:hAnsiTheme="minorHAnsi" w:cstheme="minorHAnsi"/>
                <w:sz w:val="20"/>
                <w:szCs w:val="20"/>
              </w:rPr>
            </w:pPr>
            <w:r>
              <w:rPr>
                <w:rFonts w:asciiTheme="minorHAnsi" w:hAnsiTheme="minorHAnsi" w:cstheme="minorHAnsi"/>
                <w:sz w:val="20"/>
                <w:szCs w:val="20"/>
              </w:rPr>
              <w:t>5 940</w:t>
            </w:r>
          </w:p>
        </w:tc>
      </w:tr>
      <w:tr w:rsidR="00053E01" w:rsidRPr="008B6A61" w:rsidTr="0051370C">
        <w:trPr>
          <w:trHeight w:val="1395"/>
        </w:trPr>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administratifs</w:t>
            </w:r>
          </w:p>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d'animation</w:t>
            </w:r>
          </w:p>
          <w:p w:rsidR="0051370C" w:rsidRPr="008B6A61" w:rsidRDefault="0051370C" w:rsidP="0051370C">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des APS</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w:t>
            </w:r>
            <w:r>
              <w:rPr>
                <w:rFonts w:asciiTheme="minorHAnsi" w:hAnsiTheme="minorHAnsi" w:cstheme="minorHAnsi"/>
                <w:b/>
                <w:sz w:val="20"/>
                <w:szCs w:val="20"/>
              </w:rPr>
              <w:t>sociaux</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du patrimoine</w:t>
            </w:r>
          </w:p>
          <w:p w:rsidR="0051370C" w:rsidRPr="008B6A61"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Agents de maitrise</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 des établissements d’enseignement</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Auxiliaires de puériculture</w:t>
            </w:r>
          </w:p>
          <w:p w:rsidR="00053E01"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Auxiliaire de soins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51370C">
        <w:trPr>
          <w:trHeight w:val="1395"/>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52351191"/>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w:t>
      </w:r>
      <w:proofErr w:type="gramStart"/>
      <w:r w:rsidRPr="000C6A3C">
        <w:rPr>
          <w:rFonts w:asciiTheme="minorHAnsi" w:hAnsiTheme="minorHAnsi" w:cstheme="minorHAnsi"/>
          <w:b/>
          <w:color w:val="0070C0"/>
          <w:sz w:val="20"/>
          <w:szCs w:val="20"/>
          <w:u w:val="single"/>
        </w:rPr>
        <w:t>article</w:t>
      </w:r>
      <w:proofErr w:type="gramEnd"/>
      <w:r w:rsidRPr="000C6A3C">
        <w:rPr>
          <w:rFonts w:asciiTheme="minorHAnsi" w:hAnsiTheme="minorHAnsi" w:cstheme="minorHAnsi"/>
          <w:b/>
          <w:color w:val="0070C0"/>
          <w:sz w:val="20"/>
          <w:szCs w:val="20"/>
          <w:u w:val="single"/>
        </w:rPr>
        <w:t xml:space="preserv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w:t>
      </w:r>
      <w:r w:rsidR="005F40E0">
        <w:rPr>
          <w:rFonts w:asciiTheme="minorHAnsi" w:hAnsiTheme="minorHAnsi" w:cstheme="minorHAnsi"/>
          <w:sz w:val="20"/>
          <w:szCs w:val="20"/>
        </w:rPr>
        <w:t>et n°86-252 du 20 février 1986) ;</w:t>
      </w:r>
    </w:p>
    <w:p w:rsidR="005F40E0" w:rsidRPr="005F40E0" w:rsidRDefault="005F40E0" w:rsidP="005F40E0">
      <w:pPr>
        <w:numPr>
          <w:ilvl w:val="0"/>
          <w:numId w:val="9"/>
        </w:numPr>
        <w:spacing w:line="240" w:lineRule="auto"/>
        <w:jc w:val="both"/>
        <w:rPr>
          <w:rFonts w:asciiTheme="minorHAnsi" w:hAnsiTheme="minorHAnsi" w:cstheme="minorHAnsi"/>
          <w:sz w:val="20"/>
          <w:szCs w:val="20"/>
        </w:rPr>
      </w:pPr>
      <w:proofErr w:type="gramStart"/>
      <w:r w:rsidRPr="005F40E0">
        <w:rPr>
          <w:rFonts w:asciiTheme="minorHAnsi" w:hAnsiTheme="minorHAnsi" w:cstheme="minorHAnsi"/>
          <w:sz w:val="20"/>
          <w:szCs w:val="20"/>
        </w:rPr>
        <w:t>la</w:t>
      </w:r>
      <w:proofErr w:type="gramEnd"/>
      <w:r w:rsidRPr="005F40E0">
        <w:rPr>
          <w:rFonts w:asciiTheme="minorHAnsi" w:hAnsiTheme="minorHAnsi" w:cstheme="minorHAnsi"/>
          <w:sz w:val="20"/>
          <w:szCs w:val="20"/>
        </w:rPr>
        <w:t xml:space="preserve"> prime « Grand âge »</w:t>
      </w:r>
      <w:r w:rsidR="00B91CAA">
        <w:rPr>
          <w:rFonts w:asciiTheme="minorHAnsi" w:hAnsiTheme="minorHAnsi" w:cstheme="minorHAnsi"/>
          <w:sz w:val="20"/>
          <w:szCs w:val="20"/>
        </w:rPr>
        <w:t xml:space="preserve"> (décret n°2020-1189 du 29 septembre 2020)</w:t>
      </w:r>
      <w:r w:rsidRPr="005F40E0">
        <w:rPr>
          <w:rFonts w:asciiTheme="minorHAnsi" w:hAnsiTheme="minorHAnsi" w:cstheme="minorHAnsi"/>
          <w:sz w:val="20"/>
          <w:szCs w:val="20"/>
        </w:rPr>
        <w:t> ;</w:t>
      </w:r>
    </w:p>
    <w:p w:rsidR="00F92894" w:rsidRPr="00B91CAA" w:rsidRDefault="005F40E0" w:rsidP="00F92894">
      <w:pPr>
        <w:numPr>
          <w:ilvl w:val="0"/>
          <w:numId w:val="9"/>
        </w:numPr>
        <w:spacing w:line="240" w:lineRule="auto"/>
        <w:jc w:val="both"/>
        <w:rPr>
          <w:rFonts w:asciiTheme="minorHAnsi" w:hAnsiTheme="minorHAnsi" w:cstheme="minorHAnsi"/>
          <w:sz w:val="20"/>
          <w:szCs w:val="20"/>
        </w:rPr>
      </w:pPr>
      <w:r w:rsidRPr="00B91CAA">
        <w:rPr>
          <w:rFonts w:asciiTheme="minorHAnsi" w:hAnsiTheme="minorHAnsi" w:cstheme="minorHAnsi"/>
          <w:sz w:val="20"/>
          <w:szCs w:val="20"/>
        </w:rPr>
        <w:t>la prime exceptionnelle COVID-19</w:t>
      </w:r>
      <w:r w:rsidR="00B91CAA" w:rsidRPr="00B91CAA">
        <w:rPr>
          <w:rFonts w:asciiTheme="minorHAnsi" w:hAnsiTheme="minorHAnsi" w:cstheme="minorHAnsi"/>
          <w:sz w:val="20"/>
          <w:szCs w:val="20"/>
        </w:rPr>
        <w:t xml:space="preserve"> (décrets </w:t>
      </w:r>
      <w:r w:rsidR="00B91CAA" w:rsidRPr="00B91CAA">
        <w:rPr>
          <w:rFonts w:asciiTheme="minorHAnsi" w:hAnsiTheme="minorHAnsi" w:cstheme="minorHAnsi"/>
          <w:bCs/>
          <w:sz w:val="20"/>
          <w:szCs w:val="20"/>
        </w:rPr>
        <w:t xml:space="preserve">n°2020-570 du 14 mai 2020 et </w:t>
      </w:r>
      <w:r w:rsidR="00B91CAA">
        <w:rPr>
          <w:rFonts w:asciiTheme="minorHAnsi" w:hAnsiTheme="minorHAnsi" w:cstheme="minorHAnsi"/>
          <w:bCs/>
          <w:color w:val="000000" w:themeColor="text1"/>
          <w:sz w:val="20"/>
          <w:szCs w:val="20"/>
        </w:rPr>
        <w:t>n°</w:t>
      </w:r>
      <w:r w:rsidR="00B91CAA" w:rsidRPr="00B91CAA">
        <w:rPr>
          <w:rFonts w:asciiTheme="minorHAnsi" w:hAnsiTheme="minorHAnsi" w:cstheme="minorHAnsi"/>
          <w:bCs/>
          <w:color w:val="000000" w:themeColor="text1"/>
          <w:sz w:val="20"/>
          <w:szCs w:val="20"/>
        </w:rPr>
        <w:t>2020-711 du 12 juin 2020).</w:t>
      </w:r>
    </w:p>
    <w:p w:rsidR="00B91CAA" w:rsidRPr="00B91CAA" w:rsidRDefault="00B91CAA" w:rsidP="00B91CAA">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52351192"/>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52351193"/>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52351194"/>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393AA9" w:rsidRPr="00297616" w:rsidRDefault="00393AA9" w:rsidP="00393AA9">
      <w:pPr>
        <w:pStyle w:val="Pa2"/>
        <w:spacing w:line="240" w:lineRule="auto"/>
        <w:jc w:val="both"/>
        <w:rPr>
          <w:rFonts w:asciiTheme="minorHAnsi" w:hAnsiTheme="minorHAnsi" w:cstheme="minorHAnsi"/>
          <w:color w:val="221E1F"/>
          <w:sz w:val="20"/>
          <w:szCs w:val="20"/>
        </w:rPr>
      </w:pPr>
      <w:r w:rsidRPr="00393AA9">
        <w:rPr>
          <w:rStyle w:val="A6"/>
          <w:rFonts w:asciiTheme="minorHAnsi" w:hAnsiTheme="minorHAnsi" w:cstheme="minorHAnsi"/>
        </w:rPr>
        <w:t>Tout d’abord,</w:t>
      </w:r>
      <w:r>
        <w:rPr>
          <w:rStyle w:val="A6"/>
          <w:rFonts w:asciiTheme="minorHAnsi" w:hAnsiTheme="minorHAnsi" w:cstheme="minorHAnsi"/>
          <w:b/>
        </w:rPr>
        <w:t xml:space="preserve"> l</w:t>
      </w:r>
      <w:r w:rsidRPr="00393AA9">
        <w:rPr>
          <w:rStyle w:val="A6"/>
          <w:rFonts w:asciiTheme="minorHAnsi" w:hAnsiTheme="minorHAnsi" w:cstheme="minorHAnsi"/>
          <w:b/>
        </w:rPr>
        <w:t>’article 88 de la loi n°84-53 du 26 janvier 1984</w:t>
      </w:r>
      <w:r w:rsidRPr="00297616">
        <w:rPr>
          <w:rStyle w:val="A6"/>
          <w:rFonts w:asciiTheme="minorHAnsi" w:hAnsiTheme="minorHAnsi" w:cstheme="minorHAnsi"/>
        </w:rPr>
        <w:t xml:space="preserve"> précise que le régime indemnitaire est maintenu dans les mêmes proportions que le traitement</w:t>
      </w:r>
      <w:r w:rsidR="0043159C">
        <w:rPr>
          <w:rStyle w:val="A6"/>
          <w:rFonts w:asciiTheme="minorHAnsi" w:hAnsiTheme="minorHAnsi" w:cstheme="minorHAnsi"/>
        </w:rPr>
        <w:t>,</w:t>
      </w:r>
      <w:r w:rsidR="0043159C">
        <w:rPr>
          <w:rFonts w:ascii="Arial" w:hAnsi="Arial" w:cs="Arial"/>
          <w:color w:val="000000"/>
          <w:sz w:val="19"/>
          <w:szCs w:val="19"/>
          <w:shd w:val="clear" w:color="auto" w:fill="FFFFFF"/>
        </w:rPr>
        <w:t xml:space="preserve"> sans préjudice de sa modulation en fonction de l'engagement professionnel de l'agent et des résultats collectifs du service, </w:t>
      </w:r>
      <w:r w:rsidRPr="00297616">
        <w:rPr>
          <w:rStyle w:val="A6"/>
          <w:rFonts w:asciiTheme="minorHAnsi" w:hAnsiTheme="minorHAnsi" w:cstheme="minorHAnsi"/>
        </w:rPr>
        <w:t>durant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de maternité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d’adoption ;</w:t>
      </w:r>
    </w:p>
    <w:p w:rsidR="00393AA9" w:rsidRPr="00297616" w:rsidRDefault="00393AA9" w:rsidP="00393AA9">
      <w:pPr>
        <w:pStyle w:val="Corpsdetexte"/>
        <w:numPr>
          <w:ilvl w:val="0"/>
          <w:numId w:val="24"/>
        </w:numPr>
        <w:spacing w:after="0" w:line="240" w:lineRule="auto"/>
        <w:rPr>
          <w:rStyle w:val="A6"/>
          <w:rFonts w:asciiTheme="minorHAnsi" w:hAnsiTheme="minorHAnsi" w:cstheme="minorHAnsi"/>
          <w:b w:val="0"/>
        </w:rPr>
      </w:pPr>
      <w:r w:rsidRPr="00297616">
        <w:rPr>
          <w:rStyle w:val="A6"/>
          <w:rFonts w:asciiTheme="minorHAnsi" w:hAnsiTheme="minorHAnsi" w:cstheme="minorHAnsi"/>
          <w:b w:val="0"/>
        </w:rPr>
        <w:t>le congé de paternité et d’accueil de l’enfant.</w:t>
      </w:r>
    </w:p>
    <w:p w:rsidR="00393AA9" w:rsidRDefault="0043159C" w:rsidP="00D110ED">
      <w:pPr>
        <w:pStyle w:val="Textebrut"/>
        <w:jc w:val="both"/>
        <w:rPr>
          <w:rFonts w:asciiTheme="minorHAnsi" w:hAnsiTheme="minorHAnsi" w:cstheme="minorHAnsi"/>
        </w:rPr>
      </w:pPr>
      <w:r>
        <w:rPr>
          <w:rFonts w:ascii="Arial" w:hAnsi="Arial" w:cs="Arial"/>
          <w:color w:val="000000"/>
          <w:sz w:val="19"/>
          <w:szCs w:val="19"/>
          <w:shd w:val="clear" w:color="auto" w:fill="FFFFFF"/>
        </w:rPr>
        <w:t>.</w:t>
      </w:r>
    </w:p>
    <w:p w:rsidR="00393AA9"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La circulaire </w:t>
      </w:r>
      <w:proofErr w:type="spellStart"/>
      <w:r w:rsidRPr="000C6A3C">
        <w:rPr>
          <w:rFonts w:asciiTheme="minorHAnsi" w:hAnsiTheme="minorHAnsi" w:cstheme="minorHAnsi"/>
        </w:rPr>
        <w:t>n°BCRF</w:t>
      </w:r>
      <w:proofErr w:type="spellEnd"/>
      <w:r w:rsidRPr="000C6A3C">
        <w:rPr>
          <w:rFonts w:asciiTheme="minorHAnsi" w:hAnsiTheme="minorHAnsi" w:cstheme="minorHAnsi"/>
        </w:rPr>
        <w:t xml:space="preserve">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43159C" w:rsidRDefault="0043159C" w:rsidP="00D110ED">
      <w:pPr>
        <w:pStyle w:val="Textebrut"/>
        <w:jc w:val="both"/>
        <w:rPr>
          <w:rFonts w:asciiTheme="minorHAnsi" w:hAnsiTheme="minorHAnsi" w:cstheme="minorHAnsi"/>
        </w:rPr>
      </w:pPr>
    </w:p>
    <w:p w:rsidR="0043159C" w:rsidRDefault="0043159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43159C" w:rsidRDefault="0043159C"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0C6A3C" w:rsidRDefault="00D110ED" w:rsidP="00D110ED">
      <w:pPr>
        <w:pStyle w:val="Textebrut"/>
        <w:jc w:val="both"/>
        <w:rPr>
          <w:rFonts w:asciiTheme="minorHAnsi" w:hAnsiTheme="minorHAnsi" w:cstheme="minorHAnsi"/>
        </w:rPr>
      </w:pPr>
    </w:p>
    <w:p w:rsidR="00297616" w:rsidRPr="00297616" w:rsidRDefault="00297616" w:rsidP="00297616">
      <w:pPr>
        <w:pStyle w:val="Pa2"/>
        <w:spacing w:line="240" w:lineRule="auto"/>
        <w:jc w:val="both"/>
        <w:rPr>
          <w:rStyle w:val="A6"/>
          <w:rFonts w:asciiTheme="minorHAnsi" w:hAnsiTheme="minorHAnsi" w:cstheme="minorHAnsi"/>
        </w:rPr>
      </w:pPr>
      <w:bookmarkStart w:id="117" w:name="_Toc473707890"/>
      <w:r w:rsidRPr="00297616">
        <w:rPr>
          <w:rStyle w:val="A6"/>
          <w:rFonts w:asciiTheme="minorHAnsi" w:hAnsiTheme="minorHAnsi" w:cstheme="minorHAnsi"/>
        </w:rPr>
        <w:t xml:space="preserve">Afin de préserver la situation des agents placés en congés de longue maladie ou de longue durée, l’article 2 du décret </w:t>
      </w:r>
      <w:r w:rsidR="00B56094">
        <w:rPr>
          <w:rStyle w:val="A6"/>
          <w:rFonts w:asciiTheme="minorHAnsi" w:hAnsiTheme="minorHAnsi" w:cstheme="minorHAnsi"/>
        </w:rPr>
        <w:t>susvisé</w:t>
      </w:r>
      <w:r w:rsidRPr="00297616">
        <w:rPr>
          <w:rStyle w:val="A6"/>
          <w:rFonts w:asciiTheme="minorHAnsi" w:hAnsiTheme="minorHAnsi" w:cstheme="minorHAnsi"/>
        </w:rPr>
        <w:t xml:space="preserve"> permet de conserver à l’agent en congé maladie ordinaire et placé rétroactivement dans un de ces deux congés, la totalité des primes d’ores et déjà versées en application des dispositions du présent décret.</w:t>
      </w:r>
    </w:p>
    <w:p w:rsidR="00297616" w:rsidRPr="00297616" w:rsidRDefault="00297616" w:rsidP="00297616">
      <w:pPr>
        <w:pStyle w:val="Corpsdetexte"/>
        <w:spacing w:after="0" w:line="240" w:lineRule="auto"/>
        <w:rPr>
          <w:rStyle w:val="A6"/>
          <w:rFonts w:asciiTheme="minorHAnsi" w:hAnsiTheme="minorHAnsi" w:cstheme="minorHAnsi"/>
          <w:b w:val="0"/>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52351195"/>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52351196"/>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 xml:space="preserve">Concernant le </w:t>
      </w:r>
      <w:r w:rsidRPr="000C6A3C">
        <w:rPr>
          <w:rFonts w:asciiTheme="minorHAnsi" w:hAnsiTheme="minorHAnsi" w:cstheme="minorHAnsi"/>
          <w:b/>
          <w:color w:val="auto"/>
          <w:sz w:val="20"/>
          <w:szCs w:val="20"/>
          <w:lang w:eastAsia="fr-FR"/>
        </w:rPr>
        <w:t>temps partiel thérapeutique</w:t>
      </w:r>
      <w:r w:rsidRPr="000C6A3C">
        <w:rPr>
          <w:rFonts w:asciiTheme="minorHAnsi" w:hAnsiTheme="minorHAnsi" w:cstheme="minorHAnsi"/>
          <w:color w:val="auto"/>
          <w:sz w:val="20"/>
          <w:szCs w:val="20"/>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0C6A3C" w:rsidRDefault="00B87919" w:rsidP="00B87919">
      <w:pPr>
        <w:rPr>
          <w:rFonts w:asciiTheme="minorHAnsi" w:hAnsiTheme="minorHAnsi" w:cstheme="minorHAnsi"/>
          <w:color w:val="auto"/>
          <w:sz w:val="20"/>
          <w:szCs w:val="20"/>
        </w:rPr>
      </w:pPr>
      <w:r w:rsidRPr="000C6A3C">
        <w:rPr>
          <w:rFonts w:asciiTheme="minorHAnsi" w:hAnsiTheme="minorHAnsi" w:cstheme="minorHAnsi"/>
          <w:color w:val="auto"/>
          <w:sz w:val="20"/>
          <w:szCs w:val="20"/>
        </w:rPr>
        <w:t>Cependant, la circulaire du 15 mai 2018 précise que, pour les fonctionnaires territoriaux, le montant des primes et indemnités est calculé au prorata de la durée effective du service.</w:t>
      </w:r>
    </w:p>
    <w:p w:rsidR="00B87919"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Nous sommes donc en présence de 2 textes contradictoires : une décision</w:t>
      </w:r>
      <w:r w:rsidR="008A2B79" w:rsidRPr="000C6A3C">
        <w:rPr>
          <w:rFonts w:asciiTheme="minorHAnsi" w:hAnsiTheme="minorHAnsi" w:cstheme="minorHAnsi"/>
          <w:color w:val="auto"/>
          <w:sz w:val="20"/>
          <w:szCs w:val="20"/>
          <w:lang w:eastAsia="fr-FR"/>
        </w:rPr>
        <w:t xml:space="preserve"> isolée</w:t>
      </w:r>
      <w:r w:rsidRPr="000C6A3C">
        <w:rPr>
          <w:rFonts w:asciiTheme="minorHAnsi" w:hAnsiTheme="minorHAnsi" w:cstheme="minorHAnsi"/>
          <w:color w:val="auto"/>
          <w:sz w:val="20"/>
          <w:szCs w:val="20"/>
          <w:lang w:eastAsia="fr-FR"/>
        </w:rPr>
        <w:t xml:space="preserve"> d’un tribunal administratif et une circulaire qui a une valeur normative moins importante que le</w:t>
      </w:r>
      <w:r w:rsidR="008A2B79" w:rsidRPr="000C6A3C">
        <w:rPr>
          <w:rFonts w:asciiTheme="minorHAnsi" w:hAnsiTheme="minorHAnsi" w:cstheme="minorHAnsi"/>
          <w:color w:val="auto"/>
          <w:sz w:val="20"/>
          <w:szCs w:val="20"/>
          <w:lang w:eastAsia="fr-FR"/>
        </w:rPr>
        <w:t xml:space="preserve"> jugement du</w:t>
      </w:r>
      <w:r w:rsidRPr="000C6A3C">
        <w:rPr>
          <w:rFonts w:asciiTheme="minorHAnsi" w:hAnsiTheme="minorHAnsi" w:cstheme="minorHAnsi"/>
          <w:color w:val="auto"/>
          <w:sz w:val="20"/>
          <w:szCs w:val="20"/>
          <w:lang w:eastAsia="fr-FR"/>
        </w:rPr>
        <w:t xml:space="preserve"> tribunal. Néanmoins, considérant que la circulaire est très récente et sous réserve de l’appréciation souveraine du juge, il semble préférable d’appliquer la circulaire.</w:t>
      </w:r>
    </w:p>
    <w:p w:rsidR="000735CC" w:rsidRDefault="000735CC" w:rsidP="00B87919">
      <w:pPr>
        <w:jc w:val="both"/>
        <w:rPr>
          <w:rFonts w:asciiTheme="minorHAnsi" w:hAnsiTheme="minorHAnsi" w:cstheme="minorHAnsi"/>
          <w:iCs/>
          <w:color w:val="221E1F"/>
          <w:kern w:val="0"/>
          <w:sz w:val="20"/>
          <w:szCs w:val="20"/>
          <w:lang w:eastAsia="fr-FR"/>
        </w:rPr>
      </w:pPr>
      <w:r w:rsidRPr="000735CC">
        <w:rPr>
          <w:rFonts w:asciiTheme="minorHAnsi" w:hAnsiTheme="minorHAnsi" w:cstheme="minorHAnsi"/>
          <w:color w:val="221E1F"/>
          <w:kern w:val="0"/>
          <w:sz w:val="20"/>
          <w:szCs w:val="20"/>
          <w:lang w:eastAsia="fr-FR"/>
        </w:rPr>
        <w:t xml:space="preserve">Cette position a été confirmée par la réponse ministérielle du 15/01/2019 </w:t>
      </w:r>
      <w:r w:rsidRPr="000735CC">
        <w:rPr>
          <w:rFonts w:asciiTheme="minorHAnsi" w:hAnsiTheme="minorHAnsi" w:cstheme="minorHAnsi"/>
          <w:iCs/>
          <w:color w:val="221E1F"/>
          <w:kern w:val="0"/>
          <w:sz w:val="20"/>
          <w:szCs w:val="20"/>
          <w:lang w:eastAsia="fr-FR"/>
        </w:rPr>
        <w:t>(question écrite QE AN n°14553 du 27/11/2018).</w:t>
      </w: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Afin d’éviter d’éventuels soucis d’interprétation en la matière, le sort du régime indemnitaire pendant le temps partiel thérapeutique</w:t>
      </w:r>
      <w:r w:rsidR="00B7240A" w:rsidRPr="000C6A3C">
        <w:rPr>
          <w:rFonts w:asciiTheme="minorHAnsi" w:hAnsiTheme="minorHAnsi" w:cstheme="minorHAnsi"/>
          <w:color w:val="auto"/>
          <w:sz w:val="20"/>
          <w:szCs w:val="20"/>
          <w:lang w:eastAsia="fr-FR"/>
        </w:rPr>
        <w:t xml:space="preserve"> pourrait être précisé</w:t>
      </w:r>
      <w:r w:rsidRPr="000C6A3C">
        <w:rPr>
          <w:rFonts w:asciiTheme="minorHAnsi" w:hAnsiTheme="minorHAnsi" w:cstheme="minorHAnsi"/>
          <w:color w:val="auto"/>
          <w:sz w:val="20"/>
          <w:szCs w:val="20"/>
          <w:lang w:eastAsia="fr-FR"/>
        </w:rPr>
        <w:t xml:space="preserve"> dans la délibération l’instituant.</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52351197"/>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52351198"/>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w:t>
      </w:r>
      <w:r w:rsidR="003D28D8" w:rsidRPr="000C6A3C">
        <w:rPr>
          <w:rFonts w:asciiTheme="minorHAnsi" w:hAnsiTheme="minorHAnsi" w:cstheme="minorHAnsi"/>
          <w:i/>
          <w:sz w:val="20"/>
          <w:szCs w:val="20"/>
        </w:rPr>
        <w:t>État</w:t>
      </w:r>
      <w:r w:rsidRPr="000C6A3C">
        <w:rPr>
          <w:rFonts w:asciiTheme="minorHAnsi" w:hAnsiTheme="minorHAnsi" w:cstheme="minorHAnsi"/>
          <w:i/>
          <w:sz w:val="20"/>
          <w:szCs w:val="20"/>
        </w:rPr>
        <w:t xml:space="preserve">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b/>
          <w:bCs/>
          <w:sz w:val="20"/>
          <w:szCs w:val="20"/>
          <w:u w:val="single"/>
        </w:rPr>
      </w:pPr>
      <w:r w:rsidRPr="003D28D8">
        <w:rPr>
          <w:rFonts w:asciiTheme="minorHAnsi" w:hAnsiTheme="minorHAnsi" w:cstheme="minorHAnsi"/>
          <w:b/>
          <w:bCs/>
          <w:sz w:val="20"/>
          <w:szCs w:val="20"/>
          <w:u w:val="single"/>
        </w:rPr>
        <w:t>Article 1 : les bénéficiaires</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présent régime indemnitaire est attribué aux agents titulaires et stagiaires exerçant les fonctions du cadre d’emplois concerné </w:t>
      </w:r>
      <w:r w:rsidRPr="003D28D8">
        <w:rPr>
          <w:rFonts w:asciiTheme="minorHAnsi" w:hAnsiTheme="minorHAnsi" w:cstheme="minorHAnsi"/>
          <w:i/>
          <w:iCs/>
          <w:sz w:val="20"/>
          <w:szCs w:val="20"/>
        </w:rPr>
        <w:t>(possibilité de prévoir l'attribution aux contractuels de droit public)</w:t>
      </w:r>
      <w:r w:rsidRPr="003D28D8">
        <w:rPr>
          <w:rFonts w:asciiTheme="minorHAnsi" w:hAnsiTheme="minorHAnsi" w:cstheme="minorHAnsi"/>
          <w:sz w:val="20"/>
          <w:szCs w:val="20"/>
        </w:rPr>
        <w:t>.</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RIFSEEP est applicable aux cadres d'emplois suivants </w:t>
      </w:r>
      <w:r w:rsidR="003D28D8">
        <w:rPr>
          <w:rFonts w:asciiTheme="minorHAnsi" w:hAnsiTheme="minorHAnsi" w:cstheme="minorHAnsi"/>
          <w:sz w:val="20"/>
          <w:szCs w:val="20"/>
        </w:rPr>
        <w:t>(</w:t>
      </w:r>
      <w:r w:rsidR="003D28D8" w:rsidRPr="003D28D8">
        <w:rPr>
          <w:rFonts w:asciiTheme="minorHAnsi" w:hAnsiTheme="minorHAnsi" w:cstheme="minorHAnsi"/>
          <w:i/>
          <w:iCs/>
          <w:sz w:val="20"/>
          <w:szCs w:val="20"/>
        </w:rPr>
        <w:t>lister</w:t>
      </w:r>
      <w:r w:rsidRPr="003D28D8">
        <w:rPr>
          <w:rFonts w:asciiTheme="minorHAnsi" w:hAnsiTheme="minorHAnsi" w:cstheme="minorHAnsi"/>
          <w:i/>
          <w:iCs/>
          <w:sz w:val="20"/>
          <w:szCs w:val="20"/>
        </w:rPr>
        <w:t xml:space="preserve"> les cadres d’emplois concernés dans la structure)</w:t>
      </w:r>
      <w:r w:rsidRPr="003D28D8">
        <w:rPr>
          <w:rFonts w:asciiTheme="minorHAnsi" w:hAnsiTheme="minorHAnsi" w:cstheme="minorHAnsi"/>
          <w:sz w:val="20"/>
          <w:szCs w:val="20"/>
        </w:rPr>
        <w:t> :</w:t>
      </w: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3D28D8" w:rsidRPr="003D28D8" w:rsidRDefault="003D28D8">
      <w:pPr>
        <w:tabs>
          <w:tab w:val="clear" w:pos="708"/>
        </w:tabs>
        <w:suppressAutoHyphens w:val="0"/>
        <w:spacing w:line="240" w:lineRule="auto"/>
        <w:rPr>
          <w:rFonts w:asciiTheme="minorHAnsi" w:hAnsiTheme="minorHAnsi" w:cstheme="minorHAnsi"/>
          <w:iCs/>
          <w:sz w:val="20"/>
          <w:szCs w:val="20"/>
        </w:rPr>
      </w:pPr>
      <w:r w:rsidRPr="003D28D8">
        <w:rPr>
          <w:rFonts w:asciiTheme="minorHAnsi" w:hAnsiTheme="minorHAnsi" w:cstheme="minorHAnsi"/>
          <w:iCs/>
          <w:sz w:val="20"/>
          <w:szCs w:val="20"/>
        </w:rPr>
        <w:br w:type="page"/>
      </w:r>
    </w:p>
    <w:p w:rsidR="003D28D8" w:rsidRPr="000C6A3C" w:rsidRDefault="003D28D8">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297616" w:rsidRPr="00297616" w:rsidRDefault="00297616" w:rsidP="006A0628">
      <w:pPr>
        <w:numPr>
          <w:ilvl w:val="0"/>
          <w:numId w:val="7"/>
        </w:numPr>
        <w:spacing w:line="240" w:lineRule="auto"/>
        <w:jc w:val="both"/>
        <w:rPr>
          <w:rFonts w:asciiTheme="minorHAnsi" w:hAnsiTheme="minorHAnsi" w:cstheme="minorHAnsi"/>
          <w:sz w:val="20"/>
          <w:szCs w:val="20"/>
        </w:rPr>
      </w:pPr>
      <w:r w:rsidRPr="00297616">
        <w:rPr>
          <w:rStyle w:val="A6"/>
          <w:rFonts w:asciiTheme="minorHAnsi" w:hAnsiTheme="minorHAnsi" w:cstheme="minorHAnsi"/>
        </w:rPr>
        <w:t>congés consécutifs à un accident de service ou à une maladie professionnelle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3D28D8" w:rsidRDefault="003D28D8">
      <w:pPr>
        <w:tabs>
          <w:tab w:val="clear" w:pos="708"/>
        </w:tabs>
        <w:suppressAutoHyphens w:val="0"/>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3D28D8" w:rsidRPr="000C6A3C" w:rsidTr="006A0628">
        <w:tc>
          <w:tcPr>
            <w:tcW w:w="1695" w:type="dxa"/>
            <w:vMerge w:val="restart"/>
            <w:vAlign w:val="center"/>
          </w:tcPr>
          <w:p w:rsidR="003D28D8" w:rsidRPr="000C6A3C" w:rsidRDefault="003D28D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Niveau de responsabilité du poste en </w:t>
            </w:r>
            <w:proofErr w:type="gramStart"/>
            <w:r w:rsidRPr="000C6A3C">
              <w:rPr>
                <w:rFonts w:asciiTheme="minorHAnsi" w:hAnsiTheme="minorHAnsi" w:cstheme="minorHAnsi"/>
                <w:sz w:val="20"/>
                <w:szCs w:val="20"/>
                <w:lang w:eastAsia="fr-FR"/>
              </w:rPr>
              <w:t>terme</w:t>
            </w:r>
            <w:proofErr w:type="gramEnd"/>
            <w:r w:rsidRPr="000C6A3C">
              <w:rPr>
                <w:rFonts w:asciiTheme="minorHAnsi" w:hAnsiTheme="minorHAnsi" w:cstheme="minorHAnsi"/>
                <w:sz w:val="20"/>
                <w:szCs w:val="20"/>
                <w:lang w:eastAsia="fr-FR"/>
              </w:rPr>
              <w:t xml:space="preserve"> d'encadrement ou de coordination (si pas d'encadrement)</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3D28D8" w:rsidRPr="000C6A3C" w:rsidRDefault="003D28D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3D28D8" w:rsidRDefault="003D28D8" w:rsidP="006A0628">
      <w:pPr>
        <w:rPr>
          <w:rFonts w:asciiTheme="minorHAnsi" w:hAnsiTheme="minorHAnsi" w:cstheme="minorHAnsi"/>
          <w:sz w:val="20"/>
          <w:szCs w:val="20"/>
        </w:rPr>
      </w:pPr>
    </w:p>
    <w:p w:rsidR="003D28D8" w:rsidRDefault="003D28D8">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w:t>
            </w:r>
            <w:proofErr w:type="spellStart"/>
            <w:r w:rsidRPr="000C6A3C">
              <w:rPr>
                <w:rFonts w:asciiTheme="minorHAnsi" w:hAnsiTheme="minorHAnsi" w:cstheme="minorHAnsi"/>
                <w:sz w:val="20"/>
                <w:szCs w:val="20"/>
                <w:lang w:eastAsia="fr-FR"/>
              </w:rPr>
              <w:t>monométier</w:t>
            </w:r>
            <w:proofErr w:type="spellEnd"/>
            <w:r w:rsidRPr="000C6A3C">
              <w:rPr>
                <w:rFonts w:asciiTheme="minorHAnsi" w:hAnsiTheme="minorHAnsi" w:cstheme="minorHAnsi"/>
                <w:sz w:val="20"/>
                <w:szCs w:val="20"/>
                <w:lang w:eastAsia="fr-FR"/>
              </w:rPr>
              <w:t>". Si le poste est un assemblage de plusieurs métiers, alors "</w:t>
            </w:r>
            <w:proofErr w:type="spellStart"/>
            <w:r w:rsidRPr="000C6A3C">
              <w:rPr>
                <w:rFonts w:asciiTheme="minorHAnsi" w:hAnsiTheme="minorHAnsi" w:cstheme="minorHAnsi"/>
                <w:sz w:val="20"/>
                <w:szCs w:val="20"/>
                <w:lang w:eastAsia="fr-FR"/>
              </w:rPr>
              <w:t>plurimétiers</w:t>
            </w:r>
            <w:proofErr w:type="spellEnd"/>
            <w:r w:rsidRPr="000C6A3C">
              <w:rPr>
                <w:rFonts w:asciiTheme="minorHAnsi" w:hAnsiTheme="minorHAnsi" w:cstheme="minorHAnsi"/>
                <w:sz w:val="20"/>
                <w:szCs w:val="20"/>
                <w:lang w:eastAsia="fr-FR"/>
              </w:rPr>
              <w: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w:t>
      </w:r>
      <w:proofErr w:type="gramStart"/>
      <w:r w:rsidRPr="000C6A3C">
        <w:rPr>
          <w:rFonts w:asciiTheme="minorHAnsi" w:hAnsiTheme="minorHAnsi" w:cstheme="minorHAnsi"/>
          <w:sz w:val="20"/>
          <w:szCs w:val="20"/>
        </w:rPr>
        <w:t>versé</w:t>
      </w:r>
      <w:proofErr w:type="gramEnd"/>
      <w:r w:rsidRPr="000C6A3C">
        <w:rPr>
          <w:rFonts w:asciiTheme="minorHAnsi" w:hAnsiTheme="minorHAnsi" w:cstheme="minorHAnsi"/>
          <w:sz w:val="20"/>
          <w:szCs w:val="20"/>
        </w:rPr>
        <w:t xml:space="preserve">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Animateurs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5F40E0" w:rsidRDefault="005F40E0" w:rsidP="006A0628">
            <w:pPr>
              <w:spacing w:line="240" w:lineRule="auto"/>
              <w:rPr>
                <w:rFonts w:asciiTheme="minorHAnsi" w:hAnsiTheme="minorHAnsi" w:cstheme="minorHAnsi"/>
                <w:sz w:val="20"/>
                <w:szCs w:val="20"/>
                <w:lang w:eastAsia="fr-FR"/>
              </w:rPr>
            </w:pPr>
            <w:r w:rsidRPr="005F40E0">
              <w:rPr>
                <w:rFonts w:asciiTheme="minorHAnsi" w:hAnsiTheme="minorHAnsi" w:cstheme="minorHAnsi"/>
                <w:sz w:val="20"/>
                <w:szCs w:val="20"/>
                <w:lang w:eastAsia="fr-FR"/>
              </w:rPr>
              <w:t>Animateur</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5F40E0"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2 000€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900€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18 200€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Adjoints administratifs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Comptable</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1 500€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5F40E0">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6</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12 600€</w:t>
            </w: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 xml:space="preserve">Adjoints techniques </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5F40E0" w:rsidP="00B91CAA">
            <w:pPr>
              <w:spacing w:line="240" w:lineRule="auto"/>
              <w:rPr>
                <w:rFonts w:asciiTheme="minorHAnsi" w:hAnsiTheme="minorHAnsi" w:cstheme="minorHAnsi"/>
                <w:sz w:val="20"/>
                <w:szCs w:val="20"/>
                <w:lang w:eastAsia="fr-FR"/>
              </w:rPr>
            </w:pPr>
            <w:r>
              <w:rPr>
                <w:rFonts w:asciiTheme="minorHAnsi" w:hAnsiTheme="minorHAnsi" w:cstheme="minorHAnsi"/>
                <w:sz w:val="20"/>
                <w:szCs w:val="20"/>
                <w:lang w:eastAsia="fr-FR"/>
              </w:rPr>
              <w:t>Agent des espaces verts</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5F40E0" w:rsidP="006A0628">
            <w:pPr>
              <w:spacing w:line="240" w:lineRule="auto"/>
              <w:jc w:val="center"/>
              <w:rPr>
                <w:rFonts w:asciiTheme="minorHAnsi" w:hAnsiTheme="minorHAnsi" w:cstheme="minorHAnsi"/>
                <w:sz w:val="20"/>
                <w:szCs w:val="20"/>
                <w:lang w:eastAsia="fr-FR"/>
              </w:rPr>
            </w:pPr>
            <w:r>
              <w:rPr>
                <w:rFonts w:asciiTheme="minorHAnsi" w:hAnsiTheme="minorHAnsi" w:cstheme="minorHAnsi"/>
                <w:sz w:val="20"/>
                <w:szCs w:val="20"/>
                <w:lang w:eastAsia="fr-FR"/>
              </w:rPr>
              <w:t>1 000€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B91CAA"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4</w:t>
            </w:r>
            <w:r w:rsidR="005F40E0">
              <w:rPr>
                <w:rFonts w:asciiTheme="minorHAnsi" w:hAnsiTheme="minorHAnsi" w:cstheme="minorHAnsi"/>
                <w:kern w:val="24"/>
                <w:sz w:val="20"/>
                <w:szCs w:val="20"/>
                <w:lang w:eastAsia="fr-FR"/>
              </w:rPr>
              <w:t>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5F40E0" w:rsidP="006A0628">
            <w:pPr>
              <w:spacing w:line="240" w:lineRule="auto"/>
              <w:jc w:val="center"/>
              <w:rPr>
                <w:rFonts w:asciiTheme="minorHAnsi" w:hAnsiTheme="minorHAnsi" w:cstheme="minorHAnsi"/>
                <w:kern w:val="24"/>
                <w:sz w:val="20"/>
                <w:szCs w:val="20"/>
                <w:lang w:eastAsia="fr-FR"/>
              </w:rPr>
            </w:pPr>
            <w:r>
              <w:rPr>
                <w:rFonts w:asciiTheme="minorHAnsi" w:hAnsiTheme="minorHAnsi" w:cstheme="minorHAnsi"/>
                <w:kern w:val="24"/>
                <w:sz w:val="20"/>
                <w:szCs w:val="20"/>
                <w:lang w:eastAsia="fr-FR"/>
              </w:rPr>
              <w:t>12 000€</w:t>
            </w: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w:t>
      </w:r>
      <w:r w:rsidR="005F40E0">
        <w:rPr>
          <w:rFonts w:asciiTheme="minorHAnsi" w:hAnsiTheme="minorHAnsi" w:cstheme="minorHAnsi"/>
          <w:i/>
          <w:sz w:val="20"/>
          <w:szCs w:val="20"/>
        </w:rPr>
        <w:t>e complémentaire pour élections ;</w:t>
      </w:r>
    </w:p>
    <w:p w:rsidR="005F40E0" w:rsidRDefault="005F40E0" w:rsidP="006A0628">
      <w:pPr>
        <w:numPr>
          <w:ilvl w:val="0"/>
          <w:numId w:val="9"/>
        </w:numPr>
        <w:spacing w:line="240" w:lineRule="auto"/>
        <w:jc w:val="both"/>
        <w:rPr>
          <w:rFonts w:asciiTheme="minorHAnsi" w:hAnsiTheme="minorHAnsi" w:cstheme="minorHAnsi"/>
          <w:i/>
          <w:sz w:val="20"/>
          <w:szCs w:val="20"/>
        </w:rPr>
      </w:pPr>
      <w:proofErr w:type="gramStart"/>
      <w:r>
        <w:rPr>
          <w:rFonts w:asciiTheme="minorHAnsi" w:hAnsiTheme="minorHAnsi" w:cstheme="minorHAnsi"/>
          <w:i/>
          <w:sz w:val="20"/>
          <w:szCs w:val="20"/>
        </w:rPr>
        <w:t>la</w:t>
      </w:r>
      <w:proofErr w:type="gramEnd"/>
      <w:r>
        <w:rPr>
          <w:rFonts w:asciiTheme="minorHAnsi" w:hAnsiTheme="minorHAnsi" w:cstheme="minorHAnsi"/>
          <w:i/>
          <w:sz w:val="20"/>
          <w:szCs w:val="20"/>
        </w:rPr>
        <w:t xml:space="preserve"> prime « Grand âge » ;</w:t>
      </w:r>
    </w:p>
    <w:p w:rsidR="005F40E0" w:rsidRDefault="005F40E0" w:rsidP="006A0628">
      <w:pPr>
        <w:numPr>
          <w:ilvl w:val="0"/>
          <w:numId w:val="9"/>
        </w:numPr>
        <w:spacing w:line="240" w:lineRule="auto"/>
        <w:jc w:val="both"/>
        <w:rPr>
          <w:rFonts w:asciiTheme="minorHAnsi" w:hAnsiTheme="minorHAnsi" w:cstheme="minorHAnsi"/>
          <w:i/>
          <w:sz w:val="20"/>
          <w:szCs w:val="20"/>
        </w:rPr>
      </w:pPr>
      <w:r>
        <w:rPr>
          <w:rFonts w:asciiTheme="minorHAnsi" w:hAnsiTheme="minorHAnsi" w:cstheme="minorHAnsi"/>
          <w:i/>
          <w:sz w:val="20"/>
          <w:szCs w:val="20"/>
        </w:rPr>
        <w:t>la prime exceptionnelle COVID-19</w:t>
      </w:r>
      <w:r w:rsidR="00B91CAA">
        <w:rPr>
          <w:rFonts w:asciiTheme="minorHAnsi" w:hAnsiTheme="minorHAnsi" w:cstheme="minorHAnsi"/>
          <w:i/>
          <w:sz w:val="20"/>
          <w:szCs w:val="20"/>
        </w:rPr>
        <w:t>.</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w:t>
      </w:r>
      <w:proofErr w:type="gramStart"/>
      <w:r w:rsidR="006A0628" w:rsidRPr="000C6A3C">
        <w:rPr>
          <w:rFonts w:asciiTheme="minorHAnsi" w:hAnsiTheme="minorHAnsi" w:cstheme="minorHAnsi"/>
          <w:i/>
          <w:sz w:val="20"/>
          <w:szCs w:val="20"/>
          <w:lang w:eastAsia="fr-FR"/>
        </w:rPr>
        <w:t>au</w:t>
      </w:r>
      <w:proofErr w:type="gramEnd"/>
      <w:r w:rsidR="006A0628" w:rsidRPr="000C6A3C">
        <w:rPr>
          <w:rFonts w:asciiTheme="minorHAnsi" w:hAnsiTheme="minorHAnsi" w:cstheme="minorHAnsi"/>
          <w:i/>
          <w:sz w:val="20"/>
          <w:szCs w:val="20"/>
          <w:lang w:eastAsia="fr-FR"/>
        </w:rPr>
        <w:t xml:space="preserve">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Pr>
          <w:rFonts w:asciiTheme="minorHAnsi" w:hAnsiTheme="minorHAnsi" w:cstheme="minorHAnsi"/>
          <w:sz w:val="20"/>
          <w:szCs w:val="20"/>
        </w:rPr>
        <w:t>groupe</w:t>
      </w:r>
      <w:proofErr w:type="gramEnd"/>
      <w:r>
        <w:rPr>
          <w:rFonts w:asciiTheme="minorHAnsi" w:hAnsiTheme="minorHAnsi" w:cstheme="minorHAnsi"/>
          <w:sz w:val="20"/>
          <w:szCs w:val="20"/>
        </w:rPr>
        <w:t xml:space="preserv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1 : A compter du ..................................,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 xml:space="preserve">), percevra une indemnité de fonctions, de sujétions et d’expertise d’un montant annuel de ……..……..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si</w:t>
      </w:r>
      <w:proofErr w:type="gramEnd"/>
      <w:r w:rsidRPr="000C6A3C">
        <w:rPr>
          <w:rFonts w:asciiTheme="minorHAnsi" w:hAnsiTheme="minorHAnsi" w:cstheme="minorHAnsi"/>
          <w:i/>
          <w:sz w:val="20"/>
          <w:szCs w:val="20"/>
        </w:rPr>
        <w:t xml:space="preserve">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 délibération en date du.............................................. instituant le régime indemnitaire tenant compte des fonctions, des sujétions, de l’expertise et de l’engagement professionnel pour le cadre d’emplois des ..................................................... </w:t>
      </w:r>
      <w:proofErr w:type="gramStart"/>
      <w:r w:rsidRPr="000C6A3C">
        <w:rPr>
          <w:rFonts w:asciiTheme="minorHAnsi" w:hAnsiTheme="minorHAnsi" w:cstheme="minorHAnsi"/>
          <w:sz w:val="20"/>
          <w:szCs w:val="20"/>
        </w:rPr>
        <w:t>à</w:t>
      </w:r>
      <w:proofErr w:type="gramEnd"/>
      <w:r w:rsidRPr="000C6A3C">
        <w:rPr>
          <w:rFonts w:asciiTheme="minorHAnsi" w:hAnsiTheme="minorHAnsi" w:cstheme="minorHAnsi"/>
          <w:sz w:val="20"/>
          <w:szCs w:val="20"/>
        </w:rPr>
        <w:t xml:space="preserve">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w:t>
      </w:r>
      <w:proofErr w:type="gramStart"/>
      <w:r w:rsidRPr="000C6A3C">
        <w:rPr>
          <w:rFonts w:asciiTheme="minorHAnsi" w:hAnsiTheme="minorHAnsi" w:cstheme="minorHAnsi"/>
          <w:sz w:val="20"/>
          <w:szCs w:val="20"/>
        </w:rPr>
        <w:t>grade</w:t>
      </w:r>
      <w:proofErr w:type="gramEnd"/>
      <w:r w:rsidRPr="000C6A3C">
        <w:rPr>
          <w:rFonts w:asciiTheme="minorHAnsi" w:hAnsiTheme="minorHAnsi" w:cstheme="minorHAnsi"/>
          <w:sz w:val="20"/>
          <w:szCs w:val="20"/>
        </w:rPr>
        <w:t>),</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w:t>
      </w:r>
      <w:proofErr w:type="gramStart"/>
      <w:r>
        <w:rPr>
          <w:rFonts w:asciiTheme="minorHAnsi" w:hAnsiTheme="minorHAnsi" w:cstheme="minorHAnsi"/>
          <w:sz w:val="20"/>
          <w:szCs w:val="20"/>
        </w:rPr>
        <w:t>groupe</w:t>
      </w:r>
      <w:proofErr w:type="gramEnd"/>
      <w:r>
        <w:rPr>
          <w:rFonts w:asciiTheme="minorHAnsi" w:hAnsiTheme="minorHAnsi" w:cstheme="minorHAnsi"/>
          <w:sz w:val="20"/>
          <w:szCs w:val="20"/>
        </w:rPr>
        <w:t xml:space="preserv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w:t>
      </w:r>
      <w:proofErr w:type="gramStart"/>
      <w:r w:rsidRPr="000C6A3C">
        <w:rPr>
          <w:rFonts w:asciiTheme="minorHAnsi" w:hAnsiTheme="minorHAnsi" w:cstheme="minorHAnsi"/>
          <w:i/>
          <w:sz w:val="20"/>
          <w:szCs w:val="20"/>
        </w:rPr>
        <w:t>grade</w:t>
      </w:r>
      <w:proofErr w:type="gramEnd"/>
      <w:r w:rsidRPr="000C6A3C">
        <w:rPr>
          <w:rFonts w:asciiTheme="minorHAnsi" w:hAnsiTheme="minorHAnsi" w:cstheme="minorHAnsi"/>
          <w:i/>
          <w:sz w:val="20"/>
          <w:szCs w:val="20"/>
        </w:rPr>
        <w:t>)</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w:t>
      </w:r>
      <w:proofErr w:type="spellStart"/>
      <w:r w:rsidRPr="000C6A3C">
        <w:rPr>
          <w:rFonts w:asciiTheme="minorHAnsi" w:hAnsiTheme="minorHAnsi" w:cstheme="minorHAnsi"/>
          <w:bCs/>
          <w:iCs/>
          <w:sz w:val="20"/>
          <w:szCs w:val="20"/>
        </w:rPr>
        <w:t>Télérecours</w:t>
      </w:r>
      <w:proofErr w:type="spellEnd"/>
      <w:r w:rsidRPr="000C6A3C">
        <w:rPr>
          <w:rFonts w:asciiTheme="minorHAnsi" w:hAnsiTheme="minorHAnsi" w:cstheme="minorHAnsi"/>
          <w:bCs/>
          <w:iCs/>
          <w:sz w:val="20"/>
          <w:szCs w:val="20"/>
        </w:rPr>
        <w:t xml:space="preserve">,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CAA" w:rsidRDefault="00B91CAA" w:rsidP="00DA509B">
      <w:pPr>
        <w:spacing w:line="240" w:lineRule="auto"/>
      </w:pPr>
      <w:r>
        <w:separator/>
      </w:r>
    </w:p>
  </w:endnote>
  <w:endnote w:type="continuationSeparator" w:id="0">
    <w:p w:rsidR="00B91CAA" w:rsidRDefault="00B91CAA"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Default="00B91CA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9D755C">
    <w:pPr>
      <w:jc w:val="center"/>
      <w:rPr>
        <w:rFonts w:asciiTheme="minorHAnsi" w:eastAsia="+mn-ea" w:hAnsiTheme="minorHAnsi" w:cstheme="minorHAnsi"/>
        <w:bCs/>
        <w:color w:val="595959"/>
        <w:kern w:val="24"/>
        <w:sz w:val="16"/>
        <w:szCs w:val="16"/>
        <w:lang w:eastAsia="fr-FR"/>
      </w:rPr>
    </w:pPr>
  </w:p>
  <w:p w:rsidR="00B91CAA" w:rsidRPr="00C41404" w:rsidRDefault="00B91CAA"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B91CAA" w:rsidRPr="00C41404" w:rsidRDefault="00B91CAA"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B91CAA" w:rsidRPr="00C41404" w:rsidRDefault="00B91CAA"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CAA" w:rsidRDefault="00B91CAA" w:rsidP="00DA509B">
      <w:pPr>
        <w:spacing w:line="240" w:lineRule="auto"/>
      </w:pPr>
      <w:r>
        <w:separator/>
      </w:r>
    </w:p>
  </w:footnote>
  <w:footnote w:type="continuationSeparator" w:id="0">
    <w:p w:rsidR="00B91CAA" w:rsidRDefault="00B91CAA"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Default="00B91CA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Content>
      <w:p w:rsidR="00B91CAA" w:rsidRDefault="00B91CAA">
        <w:pPr>
          <w:pStyle w:val="En-tte"/>
          <w:jc w:val="center"/>
        </w:pPr>
        <w:r>
          <w:fldChar w:fldCharType="begin"/>
        </w:r>
        <w:r>
          <w:instrText>PAGE   \* MERGEFORMAT</w:instrText>
        </w:r>
        <w:r>
          <w:fldChar w:fldCharType="separate"/>
        </w:r>
        <w:r w:rsidR="00133B13">
          <w:rPr>
            <w:noProof/>
          </w:rPr>
          <w:t>28</w:t>
        </w:r>
        <w:r>
          <w:fldChar w:fldCharType="end"/>
        </w:r>
      </w:p>
    </w:sdtContent>
  </w:sdt>
  <w:p w:rsidR="00B91CAA" w:rsidRPr="00C41404" w:rsidRDefault="00B91CAA"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CAA" w:rsidRPr="00C41404" w:rsidRDefault="00B91CAA"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27DDA"/>
    <w:rsid w:val="0003108F"/>
    <w:rsid w:val="00053E01"/>
    <w:rsid w:val="000735CC"/>
    <w:rsid w:val="00095AFE"/>
    <w:rsid w:val="000A34DA"/>
    <w:rsid w:val="000A6C1B"/>
    <w:rsid w:val="000C4270"/>
    <w:rsid w:val="000C6A3C"/>
    <w:rsid w:val="000D3F60"/>
    <w:rsid w:val="000D77C2"/>
    <w:rsid w:val="000E2185"/>
    <w:rsid w:val="000F360C"/>
    <w:rsid w:val="000F4D9C"/>
    <w:rsid w:val="000F5DE8"/>
    <w:rsid w:val="00105A95"/>
    <w:rsid w:val="00114EA4"/>
    <w:rsid w:val="00115165"/>
    <w:rsid w:val="00116BDF"/>
    <w:rsid w:val="00122B87"/>
    <w:rsid w:val="00133B13"/>
    <w:rsid w:val="00135813"/>
    <w:rsid w:val="0013592D"/>
    <w:rsid w:val="00137089"/>
    <w:rsid w:val="00143973"/>
    <w:rsid w:val="00145FE0"/>
    <w:rsid w:val="00154F5D"/>
    <w:rsid w:val="00173492"/>
    <w:rsid w:val="00176AF3"/>
    <w:rsid w:val="00181662"/>
    <w:rsid w:val="00183154"/>
    <w:rsid w:val="001A5FCA"/>
    <w:rsid w:val="001B2AD2"/>
    <w:rsid w:val="001B2D9E"/>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5844"/>
    <w:rsid w:val="002B7597"/>
    <w:rsid w:val="002C18D6"/>
    <w:rsid w:val="002E0A59"/>
    <w:rsid w:val="002F056D"/>
    <w:rsid w:val="00326242"/>
    <w:rsid w:val="00347B88"/>
    <w:rsid w:val="00377B99"/>
    <w:rsid w:val="00382787"/>
    <w:rsid w:val="00384E47"/>
    <w:rsid w:val="00391109"/>
    <w:rsid w:val="00393AA9"/>
    <w:rsid w:val="00394467"/>
    <w:rsid w:val="003A40CF"/>
    <w:rsid w:val="003A6F11"/>
    <w:rsid w:val="003D24B4"/>
    <w:rsid w:val="003D28D8"/>
    <w:rsid w:val="003E33C3"/>
    <w:rsid w:val="003E47E6"/>
    <w:rsid w:val="003E5753"/>
    <w:rsid w:val="003F054D"/>
    <w:rsid w:val="00403DF1"/>
    <w:rsid w:val="0042446F"/>
    <w:rsid w:val="0043159C"/>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70C"/>
    <w:rsid w:val="00513EA5"/>
    <w:rsid w:val="005528BD"/>
    <w:rsid w:val="00553604"/>
    <w:rsid w:val="00560CC7"/>
    <w:rsid w:val="00560F08"/>
    <w:rsid w:val="0056454C"/>
    <w:rsid w:val="0057256F"/>
    <w:rsid w:val="005773A8"/>
    <w:rsid w:val="00582B9B"/>
    <w:rsid w:val="00584717"/>
    <w:rsid w:val="005B0A6D"/>
    <w:rsid w:val="005B166F"/>
    <w:rsid w:val="005B2A9C"/>
    <w:rsid w:val="005D3EAF"/>
    <w:rsid w:val="005D5BCB"/>
    <w:rsid w:val="005E552A"/>
    <w:rsid w:val="005F40E0"/>
    <w:rsid w:val="0060134F"/>
    <w:rsid w:val="0060585E"/>
    <w:rsid w:val="00642639"/>
    <w:rsid w:val="006532CE"/>
    <w:rsid w:val="00656444"/>
    <w:rsid w:val="00661504"/>
    <w:rsid w:val="006718C0"/>
    <w:rsid w:val="00672561"/>
    <w:rsid w:val="00674719"/>
    <w:rsid w:val="006826D5"/>
    <w:rsid w:val="006828A3"/>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8E1CFF"/>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1CAA"/>
    <w:rsid w:val="00B96BFA"/>
    <w:rsid w:val="00BA01CC"/>
    <w:rsid w:val="00BB6A8A"/>
    <w:rsid w:val="00BC74BC"/>
    <w:rsid w:val="00BF18EA"/>
    <w:rsid w:val="00C04A75"/>
    <w:rsid w:val="00C06316"/>
    <w:rsid w:val="00C079DB"/>
    <w:rsid w:val="00C14810"/>
    <w:rsid w:val="00C239BD"/>
    <w:rsid w:val="00C41404"/>
    <w:rsid w:val="00C45C0C"/>
    <w:rsid w:val="00C63F57"/>
    <w:rsid w:val="00C713A7"/>
    <w:rsid w:val="00C75EA5"/>
    <w:rsid w:val="00C76D1C"/>
    <w:rsid w:val="00C8456B"/>
    <w:rsid w:val="00C90D40"/>
    <w:rsid w:val="00C90F78"/>
    <w:rsid w:val="00CA34F6"/>
    <w:rsid w:val="00CA6139"/>
    <w:rsid w:val="00CA71E9"/>
    <w:rsid w:val="00CC6CFB"/>
    <w:rsid w:val="00CD51C3"/>
    <w:rsid w:val="00D00A43"/>
    <w:rsid w:val="00D0280C"/>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0F20"/>
    <w:rsid w:val="00DE3E9C"/>
    <w:rsid w:val="00DF2D03"/>
    <w:rsid w:val="00DF52B3"/>
    <w:rsid w:val="00E06559"/>
    <w:rsid w:val="00E15AEA"/>
    <w:rsid w:val="00E27832"/>
    <w:rsid w:val="00E3422A"/>
    <w:rsid w:val="00E349A2"/>
    <w:rsid w:val="00E370E7"/>
    <w:rsid w:val="00E42435"/>
    <w:rsid w:val="00E42B1F"/>
    <w:rsid w:val="00E4570C"/>
    <w:rsid w:val="00E51DD2"/>
    <w:rsid w:val="00E55FC8"/>
    <w:rsid w:val="00E7788E"/>
    <w:rsid w:val="00E77C20"/>
    <w:rsid w:val="00E81754"/>
    <w:rsid w:val="00E84DA0"/>
    <w:rsid w:val="00E900DF"/>
    <w:rsid w:val="00E9674B"/>
    <w:rsid w:val="00EA33DD"/>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86C94"/>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0977F-B57E-4F99-89A6-392548063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36</Pages>
  <Words>10999</Words>
  <Characters>60496</Characters>
  <Application>Microsoft Office Word</Application>
  <DocSecurity>0</DocSecurity>
  <Lines>504</Lines>
  <Paragraphs>142</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BONNAFOUS Thomas</cp:lastModifiedBy>
  <cp:revision>11</cp:revision>
  <cp:lastPrinted>2017-12-20T09:58:00Z</cp:lastPrinted>
  <dcterms:created xsi:type="dcterms:W3CDTF">2020-03-04T15:13:00Z</dcterms:created>
  <dcterms:modified xsi:type="dcterms:W3CDTF">2020-09-30T07:39:00Z</dcterms:modified>
</cp:coreProperties>
</file>