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14" w:rsidRDefault="000E7314" w:rsidP="000E7314"/>
    <w:p w:rsidR="000E7314" w:rsidRDefault="000E7314" w:rsidP="000E7314">
      <w:bookmarkStart w:id="0" w:name="_GoBack"/>
      <w:bookmarkEnd w:id="0"/>
    </w:p>
    <w:p w:rsidR="00A527D3" w:rsidRDefault="00A527D3" w:rsidP="00A527D3">
      <w:pPr>
        <w:pStyle w:val="titregrasencadr"/>
      </w:pPr>
    </w:p>
    <w:p w:rsidR="00A527D3" w:rsidRDefault="00A527D3" w:rsidP="000E7314">
      <w:pPr>
        <w:pStyle w:val="titregrasencadr"/>
        <w:rPr>
          <w:b w:val="0"/>
        </w:rPr>
      </w:pPr>
      <w:r>
        <w:t xml:space="preserve">Délibération </w:t>
      </w:r>
      <w:r w:rsidR="000E7314" w:rsidRPr="000E7314">
        <w:t xml:space="preserve">relative </w:t>
      </w:r>
      <w:r w:rsidR="00E108FE">
        <w:t xml:space="preserve">à la </w:t>
      </w:r>
      <w:r w:rsidR="00CB05C4">
        <w:t>journée de solidarité</w:t>
      </w:r>
    </w:p>
    <w:p w:rsidR="00A527D3" w:rsidRPr="00521D67" w:rsidRDefault="00A527D3" w:rsidP="00A527D3">
      <w:pPr>
        <w:pStyle w:val="titregrasencadr"/>
        <w:rPr>
          <w:b w:val="0"/>
        </w:rPr>
      </w:pPr>
    </w:p>
    <w:p w:rsidR="00A527D3" w:rsidRDefault="00A527D3"/>
    <w:p w:rsidR="000E7314" w:rsidRPr="000E7314" w:rsidRDefault="000E7314" w:rsidP="000E7314"/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0E7314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0E7314">
        <w:rPr>
          <w:rFonts w:asciiTheme="minorHAnsi" w:hAnsiTheme="minorHAnsi" w:cstheme="minorHAnsi"/>
          <w:sz w:val="22"/>
          <w:highlight w:val="yellow"/>
        </w:rPr>
        <w:t>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B051AE">
        <w:rPr>
          <w:rFonts w:asciiTheme="minorHAnsi" w:hAnsiTheme="minorHAnsi" w:cstheme="minorHAnsi"/>
          <w:sz w:val="22"/>
        </w:rPr>
        <w:t>les articles L621-11 à L621-12 du</w:t>
      </w:r>
      <w:r w:rsidR="00B051AE" w:rsidRPr="00173452">
        <w:rPr>
          <w:rFonts w:asciiTheme="minorHAnsi" w:hAnsiTheme="minorHAnsi" w:cstheme="minorHAnsi"/>
          <w:sz w:val="22"/>
        </w:rPr>
        <w:t xml:space="preserve"> code général de la fonction publique territoriale ; 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loi n° 2004-626 du 30 juin 2004 relative à la solidarité pour l'autonomie des personnes âgées et des personnes handicapées ;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délibération n° </w:t>
      </w:r>
      <w:r w:rsidRPr="00705B59">
        <w:rPr>
          <w:rFonts w:asciiTheme="minorHAnsi" w:hAnsiTheme="minorHAnsi" w:cstheme="minorHAnsi"/>
          <w:sz w:val="22"/>
          <w:highlight w:val="yellow"/>
        </w:rPr>
        <w:t>…….</w:t>
      </w:r>
      <w:r w:rsidRPr="00705B59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705B59">
        <w:rPr>
          <w:rFonts w:asciiTheme="minorHAnsi" w:hAnsiTheme="minorHAnsi" w:cstheme="minorHAnsi"/>
          <w:sz w:val="22"/>
        </w:rPr>
        <w:t>en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………….</w:t>
      </w:r>
      <w:r w:rsidRPr="00705B59">
        <w:rPr>
          <w:rFonts w:asciiTheme="minorHAnsi" w:hAnsiTheme="minorHAnsi" w:cstheme="minorHAnsi"/>
          <w:sz w:val="22"/>
        </w:rPr>
        <w:t xml:space="preserve">relative au temps de travail et fixant les cycles de travail, </w:t>
      </w:r>
    </w:p>
    <w:p w:rsidR="00E108FE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Vu l’avis du com</w:t>
      </w:r>
      <w:r>
        <w:rPr>
          <w:rFonts w:asciiTheme="minorHAnsi" w:hAnsiTheme="minorHAnsi" w:cstheme="minorHAnsi"/>
          <w:sz w:val="22"/>
        </w:rPr>
        <w:t xml:space="preserve">ité technique en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………….…</w:t>
      </w:r>
      <w:r>
        <w:rPr>
          <w:rFonts w:asciiTheme="minorHAnsi" w:hAnsiTheme="minorHAnsi" w:cstheme="minorHAnsi"/>
          <w:sz w:val="22"/>
        </w:rPr>
        <w:t xml:space="preserve"> </w:t>
      </w:r>
      <w:r w:rsidRPr="00705B59">
        <w:rPr>
          <w:rFonts w:asciiTheme="minorHAnsi" w:hAnsiTheme="minorHAnsi" w:cstheme="minorHAnsi"/>
          <w:sz w:val="22"/>
        </w:rPr>
        <w:t>;</w:t>
      </w:r>
    </w:p>
    <w:p w:rsidR="00E108FE" w:rsidRPr="000E7314" w:rsidRDefault="00E108FE" w:rsidP="00E108FE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rappelle à l’assemblée :</w:t>
      </w:r>
    </w:p>
    <w:p w:rsid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:rsidR="00E108FE" w:rsidRDefault="00E108FE" w:rsidP="000E7314">
      <w:pPr>
        <w:rPr>
          <w:rFonts w:asciiTheme="minorHAnsi" w:hAnsiTheme="minorHAnsi" w:cstheme="minorHAnsi"/>
          <w:b/>
          <w:sz w:val="22"/>
        </w:rPr>
      </w:pPr>
    </w:p>
    <w:p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M…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</w:t>
      </w:r>
      <w:r w:rsidRPr="00E108FE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E108FE">
        <w:rPr>
          <w:rFonts w:asciiTheme="minorHAnsi" w:hAnsiTheme="minorHAnsi" w:cstheme="minorHAnsi"/>
          <w:sz w:val="22"/>
        </w:rPr>
        <w:t>auto</w:t>
      </w:r>
      <w:r w:rsidR="00705B59">
        <w:rPr>
          <w:rFonts w:asciiTheme="minorHAnsi" w:hAnsiTheme="minorHAnsi" w:cstheme="minorHAnsi"/>
          <w:sz w:val="22"/>
        </w:rPr>
        <w:t>rité</w:t>
      </w:r>
      <w:proofErr w:type="gramEnd"/>
      <w:r w:rsidR="00705B59">
        <w:rPr>
          <w:rFonts w:asciiTheme="minorHAnsi" w:hAnsiTheme="minorHAnsi" w:cstheme="minorHAnsi"/>
          <w:sz w:val="22"/>
        </w:rPr>
        <w:t xml:space="preserve"> territoriale) rappelle qu’</w:t>
      </w:r>
      <w:r w:rsidR="00705B59" w:rsidRPr="00705B59">
        <w:rPr>
          <w:rFonts w:asciiTheme="minorHAnsi" w:hAnsiTheme="minorHAnsi" w:cstheme="minorHAnsi"/>
          <w:sz w:val="22"/>
        </w:rPr>
        <w:t>au Conseil que conformément à l’article L. 621-11 du code général de la fonction publique, une journée de solidarité est instituée en vue d’assurer le financement des actions en faveur de l’autonomie des personnes âgées ou handicapées.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Elle prend la forme d’une journée supplémentaire de travail non rémunérée pour les agents (fonctionnaires et agents contractuels).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Cette journée de solidarité est incluse dans la durée légale annuelle de temps de travail, qui est de 1607 heures pour un agent à temps complet.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Pour les agents à temps non complet ou à temps partiel, la durée de travail supplémentaire est proratisée en fonction de leurs obligations hebdomadaires de service.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Dans la fonction publique territoriale, cette journée est fixée par délibération, après avis du comité technique.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L'assemblée est amenée à se prononcer sur les nouvelles modalités d'application de ce dispositif au niveau de la collectivité.</w:t>
      </w:r>
    </w:p>
    <w:p w:rsidR="00E108FE" w:rsidRPr="00E108FE" w:rsidRDefault="00E108FE" w:rsidP="00705B59">
      <w:pPr>
        <w:rPr>
          <w:rFonts w:asciiTheme="minorHAnsi" w:hAnsiTheme="minorHAnsi" w:cstheme="minorHAnsi"/>
          <w:sz w:val="22"/>
        </w:rPr>
      </w:pPr>
    </w:p>
    <w:p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………………</w:t>
      </w:r>
      <w:r w:rsidRPr="00E108FE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E108FE">
        <w:rPr>
          <w:rFonts w:asciiTheme="minorHAnsi" w:hAnsiTheme="minorHAnsi" w:cstheme="minorHAnsi"/>
          <w:sz w:val="22"/>
        </w:rPr>
        <w:t>autorité</w:t>
      </w:r>
      <w:proofErr w:type="gramEnd"/>
      <w:r w:rsidRPr="00E108FE">
        <w:rPr>
          <w:rFonts w:asciiTheme="minorHAnsi" w:hAnsiTheme="minorHAnsi" w:cstheme="minorHAnsi"/>
          <w:sz w:val="22"/>
        </w:rPr>
        <w:t xml:space="preserve"> territoriale) rappelle également que </w:t>
      </w:r>
      <w:r w:rsidR="00705B59" w:rsidRPr="00705B59">
        <w:rPr>
          <w:rFonts w:asciiTheme="minorHAnsi" w:hAnsiTheme="minorHAnsi" w:cstheme="minorHAnsi"/>
          <w:sz w:val="22"/>
        </w:rPr>
        <w:t xml:space="preserve">la journée de solidarité peut être accomplie selon la (ou les) modalités suivantes : </w:t>
      </w:r>
    </w:p>
    <w:p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le travail d’un jour férié précédemment chômé autre que le 1er mai ; </w:t>
      </w:r>
    </w:p>
    <w:p w:rsid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Et/ou</w:t>
      </w:r>
    </w:p>
    <w:p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le travail d’un jour de RTT tel que prévu par les règles en vigueur ; </w:t>
      </w:r>
    </w:p>
    <w:p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Et/o</w:t>
      </w:r>
      <w:r>
        <w:rPr>
          <w:rFonts w:asciiTheme="minorHAnsi" w:hAnsiTheme="minorHAnsi" w:cstheme="minorHAnsi"/>
          <w:sz w:val="22"/>
        </w:rPr>
        <w:t>u</w:t>
      </w:r>
    </w:p>
    <w:p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lastRenderedPageBreak/>
        <w:t>tout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autre modalité permettant le travail de 7 heures précédemment non travaillées, à l’exclusion des jours de congé annuel. </w:t>
      </w:r>
    </w:p>
    <w:p w:rsidR="00705B59" w:rsidRDefault="00705B59" w:rsidP="00E108FE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:rsidR="000E7314" w:rsidRDefault="000E7314" w:rsidP="000E7314">
      <w:pPr>
        <w:rPr>
          <w:rFonts w:asciiTheme="minorHAnsi" w:hAnsiTheme="minorHAnsi" w:cstheme="minorHAnsi"/>
          <w:sz w:val="22"/>
        </w:rPr>
      </w:pPr>
    </w:p>
    <w:p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:rsidR="000E7314" w:rsidRDefault="000E7314" w:rsidP="000E7314">
      <w:pPr>
        <w:rPr>
          <w:rFonts w:asciiTheme="minorHAnsi" w:hAnsiTheme="minorHAnsi" w:cstheme="minorHAnsi"/>
          <w:sz w:val="22"/>
        </w:rPr>
      </w:pPr>
    </w:p>
    <w:p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705B59">
        <w:rPr>
          <w:rFonts w:ascii="Calibri" w:hAnsi="Calibri" w:cs="Calibri"/>
          <w:sz w:val="22"/>
          <w:szCs w:val="22"/>
        </w:rPr>
        <w:t>’instituer la journée de solidarité selon le dispositif suivant :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  <w:highlight w:val="yellow"/>
        </w:rPr>
      </w:pPr>
      <w:r w:rsidRPr="00705B59">
        <w:rPr>
          <w:rFonts w:ascii="Calibri" w:hAnsi="Calibri" w:cs="Calibri"/>
          <w:sz w:val="22"/>
          <w:szCs w:val="22"/>
          <w:highlight w:val="yellow"/>
        </w:rPr>
        <w:t>(Choisir le ou les  possibilités offertes par la loi et exposées ci-dessous)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  <w:highlight w:val="yellow"/>
        </w:rPr>
        <w:t>(Si cela varie en fonction des services, afin de tenir compte des contraintes de chaque service, précisez le ou les services concernés pour chacune des possibilités).</w:t>
      </w:r>
      <w:r w:rsidRPr="00705B59">
        <w:rPr>
          <w:rFonts w:ascii="Calibri" w:hAnsi="Calibri" w:cs="Calibri"/>
          <w:sz w:val="22"/>
          <w:szCs w:val="22"/>
        </w:rPr>
        <w:t xml:space="preserve"> 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705B59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le travail d’un jour férié précédemment chômé, autre que le 1er mai, à savoir, le………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Et/ou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705B59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le travail d’un jour de réduction du temps de travail tel que prévu par les règles en vigueur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Et/ou</w:t>
      </w:r>
    </w:p>
    <w:p w:rsidR="00705B59" w:rsidRPr="00705B59" w:rsidRDefault="00705B59" w:rsidP="00705B59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0E7314" w:rsidRPr="00705B59" w:rsidRDefault="00705B59" w:rsidP="00705B59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sz w:val="22"/>
          <w:szCs w:val="22"/>
        </w:rPr>
      </w:pPr>
      <w:r w:rsidRPr="00705B59">
        <w:rPr>
          <w:rFonts w:ascii="Calibri" w:hAnsi="Calibri" w:cs="Calibri"/>
          <w:sz w:val="22"/>
          <w:szCs w:val="22"/>
        </w:rPr>
        <w:t>le travail de sept heures précédemment non travaillées à l’exclusion des jours de congés annuels, de la façon suivante, à savoir :</w:t>
      </w:r>
      <w:r w:rsidRPr="00705B59">
        <w:rPr>
          <w:rFonts w:ascii="Calibri" w:hAnsi="Calibri" w:cs="Calibri"/>
          <w:sz w:val="22"/>
          <w:szCs w:val="22"/>
          <w:highlight w:val="yellow"/>
        </w:rPr>
        <w:t>….……………………………………………………</w:t>
      </w:r>
      <w:r w:rsidRPr="00705B59">
        <w:rPr>
          <w:rFonts w:ascii="Calibri" w:hAnsi="Calibri" w:cs="Calibri"/>
          <w:sz w:val="22"/>
          <w:szCs w:val="22"/>
        </w:rPr>
        <w:t xml:space="preserve"> (précisez cette modalité : il est possible, par exemple, de fractionner la journée de solidarité en demi-journées ou en heures, etc.).</w:t>
      </w:r>
    </w:p>
    <w:p w:rsidR="00A020F5" w:rsidRPr="000E7314" w:rsidRDefault="00A020F5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2 </w:t>
      </w:r>
    </w:p>
    <w:p w:rsidR="00E108FE" w:rsidRPr="00E108FE" w:rsidRDefault="00705B59" w:rsidP="00A020F5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Pour les agents à temps non complet ou à temps partiel, la durée de travail supplémentaire est proratisée en fonction de leurs obligations hebdomadaires de service</w:t>
      </w:r>
      <w:r>
        <w:rPr>
          <w:rFonts w:asciiTheme="minorHAnsi" w:hAnsiTheme="minorHAnsi" w:cstheme="minorHAnsi"/>
          <w:sz w:val="22"/>
        </w:rPr>
        <w:t>.</w:t>
      </w:r>
    </w:p>
    <w:p w:rsidR="00A020F5" w:rsidRPr="000E7314" w:rsidRDefault="00A020F5" w:rsidP="00A020F5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0E7314">
        <w:rPr>
          <w:rFonts w:asciiTheme="minorHAnsi" w:hAnsiTheme="minorHAnsi" w:cstheme="minorHAnsi"/>
          <w:b/>
          <w:sz w:val="22"/>
          <w:szCs w:val="22"/>
        </w:rPr>
        <w:t>Article 3 </w:t>
      </w:r>
    </w:p>
    <w:p w:rsidR="00A020F5" w:rsidRDefault="00705B59" w:rsidP="00A020F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705B59">
        <w:rPr>
          <w:rFonts w:asciiTheme="minorHAnsi" w:hAnsiTheme="minorHAnsi" w:cstheme="minorHAnsi"/>
          <w:sz w:val="22"/>
        </w:rPr>
        <w:t>auf disposition expresse de l’assemblée délibérante prise sur un nouvel avis du Comité technique compétent, ces dispositions seront reconduites tacitement chaque année.</w:t>
      </w:r>
    </w:p>
    <w:p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9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67" w:rsidRDefault="00521D67" w:rsidP="00521D67">
      <w:r>
        <w:separator/>
      </w:r>
    </w:p>
  </w:endnote>
  <w:endnote w:type="continuationSeparator" w:id="0">
    <w:p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B051AE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B051AE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B051A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B051AE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67" w:rsidRDefault="00521D67" w:rsidP="00521D67">
      <w:r>
        <w:separator/>
      </w:r>
    </w:p>
  </w:footnote>
  <w:footnote w:type="continuationSeparator" w:id="0">
    <w:p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0E7314"/>
    <w:rsid w:val="00192BA6"/>
    <w:rsid w:val="002202B6"/>
    <w:rsid w:val="002A3ADE"/>
    <w:rsid w:val="002C4864"/>
    <w:rsid w:val="003B50AC"/>
    <w:rsid w:val="003F18FB"/>
    <w:rsid w:val="00417D9A"/>
    <w:rsid w:val="004D33EF"/>
    <w:rsid w:val="00521D67"/>
    <w:rsid w:val="00663D85"/>
    <w:rsid w:val="006F30A7"/>
    <w:rsid w:val="00705B59"/>
    <w:rsid w:val="007512C6"/>
    <w:rsid w:val="00873673"/>
    <w:rsid w:val="00877CB4"/>
    <w:rsid w:val="009D7B23"/>
    <w:rsid w:val="00A020F5"/>
    <w:rsid w:val="00A365CE"/>
    <w:rsid w:val="00A527D3"/>
    <w:rsid w:val="00A750FA"/>
    <w:rsid w:val="00A96244"/>
    <w:rsid w:val="00A96629"/>
    <w:rsid w:val="00B051AE"/>
    <w:rsid w:val="00B06FD4"/>
    <w:rsid w:val="00B12A2A"/>
    <w:rsid w:val="00BD781D"/>
    <w:rsid w:val="00C06E7C"/>
    <w:rsid w:val="00CB05C4"/>
    <w:rsid w:val="00CB0811"/>
    <w:rsid w:val="00D90DF2"/>
    <w:rsid w:val="00E108FE"/>
    <w:rsid w:val="00E31717"/>
    <w:rsid w:val="00E36CAE"/>
    <w:rsid w:val="00EF6F94"/>
    <w:rsid w:val="00F34F68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30FB-9C70-412A-AA5A-09F2F8E4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SARTOR Virginie</cp:lastModifiedBy>
  <cp:revision>4</cp:revision>
  <dcterms:created xsi:type="dcterms:W3CDTF">2022-02-10T15:32:00Z</dcterms:created>
  <dcterms:modified xsi:type="dcterms:W3CDTF">2022-02-11T12:24:00Z</dcterms:modified>
</cp:coreProperties>
</file>