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DD" w:rsidRPr="003914BE"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3914BE">
      <w:pPr>
        <w:tabs>
          <w:tab w:val="left" w:pos="990"/>
        </w:tabs>
        <w:spacing w:after="0" w:line="240" w:lineRule="auto"/>
        <w:jc w:val="center"/>
        <w:rPr>
          <w:rFonts w:eastAsia="Times New Roman" w:cstheme="minorHAnsi"/>
          <w:b/>
          <w:bCs/>
          <w:lang w:eastAsia="fr-FR"/>
        </w:rPr>
      </w:pPr>
      <w:r w:rsidRPr="00FC2DDD">
        <w:rPr>
          <w:rFonts w:eastAsia="Times New Roman" w:cstheme="minorHAnsi"/>
          <w:b/>
          <w:bCs/>
          <w:lang w:eastAsia="fr-FR"/>
        </w:rPr>
        <w:t xml:space="preserve">Modèle d’arrêté instituant un bureau central </w:t>
      </w:r>
      <w:r w:rsidR="003914BE">
        <w:rPr>
          <w:rFonts w:eastAsia="Times New Roman" w:cstheme="minorHAnsi"/>
          <w:b/>
          <w:bCs/>
          <w:lang w:eastAsia="fr-FR"/>
        </w:rPr>
        <w:t xml:space="preserve">de vote pour le comité social territorial </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Default="003914BE" w:rsidP="00FC2DDD">
      <w:pPr>
        <w:tabs>
          <w:tab w:val="left" w:pos="990"/>
        </w:tabs>
        <w:spacing w:after="0" w:line="240" w:lineRule="auto"/>
        <w:jc w:val="both"/>
        <w:rPr>
          <w:rFonts w:eastAsia="Times New Roman" w:cstheme="minorHAnsi"/>
          <w:bCs/>
          <w:lang w:eastAsia="fr-FR"/>
        </w:rPr>
      </w:pPr>
      <w:r w:rsidRPr="00F010EF">
        <w:rPr>
          <w:rFonts w:eastAsia="Times New Roman" w:cstheme="minorHAnsi"/>
          <w:bCs/>
          <w:highlight w:val="yellow"/>
          <w:lang w:eastAsia="fr-FR"/>
        </w:rPr>
        <w:t>Madame la Maire / Monsieur le Maire / Madame la Présidente / Monsieur le Président de…………</w:t>
      </w:r>
    </w:p>
    <w:p w:rsidR="003914BE" w:rsidRDefault="003914BE" w:rsidP="00FC2DDD">
      <w:pPr>
        <w:tabs>
          <w:tab w:val="left" w:pos="990"/>
        </w:tabs>
        <w:spacing w:after="0" w:line="240" w:lineRule="auto"/>
        <w:jc w:val="both"/>
        <w:rPr>
          <w:rFonts w:eastAsia="Times New Roman" w:cstheme="minorHAnsi"/>
          <w:bCs/>
          <w:lang w:eastAsia="fr-FR"/>
        </w:rPr>
      </w:pPr>
    </w:p>
    <w:p w:rsidR="003914BE" w:rsidRPr="00FC2DDD"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Vu le Code général des collectivités territoriales, </w:t>
      </w:r>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le Code général de la fonction publique, et no</w:t>
      </w:r>
      <w:r w:rsidR="00F010EF">
        <w:rPr>
          <w:rFonts w:eastAsia="Times New Roman" w:cstheme="minorHAnsi"/>
          <w:bCs/>
          <w:lang w:eastAsia="fr-FR"/>
        </w:rPr>
        <w:t xml:space="preserve">tamment son titre V du livre II, </w:t>
      </w:r>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le d</w:t>
      </w:r>
      <w:r w:rsidRPr="003914BE">
        <w:rPr>
          <w:rFonts w:eastAsia="Times New Roman" w:cstheme="minorHAnsi"/>
          <w:bCs/>
          <w:lang w:eastAsia="fr-FR"/>
        </w:rPr>
        <w:t>écret n° 2021-571 du 10 mai 2021 relatif aux comités sociaux territoriaux des collectivités territoriales et de leurs établissements publics</w:t>
      </w:r>
      <w:r w:rsidR="006F20DF">
        <w:rPr>
          <w:rFonts w:eastAsia="Times New Roman" w:cstheme="minorHAnsi"/>
          <w:bCs/>
          <w:lang w:eastAsia="fr-FR"/>
        </w:rPr>
        <w:t xml:space="preserve">, et notamment ses </w:t>
      </w:r>
      <w:r>
        <w:rPr>
          <w:rFonts w:eastAsia="Times New Roman" w:cstheme="minorHAnsi"/>
          <w:bCs/>
          <w:lang w:eastAsia="fr-FR"/>
        </w:rPr>
        <w:t>article</w:t>
      </w:r>
      <w:r w:rsidR="006F20DF">
        <w:rPr>
          <w:rFonts w:eastAsia="Times New Roman" w:cstheme="minorHAnsi"/>
          <w:bCs/>
          <w:lang w:eastAsia="fr-FR"/>
        </w:rPr>
        <w:t>s</w:t>
      </w:r>
      <w:r>
        <w:rPr>
          <w:rFonts w:eastAsia="Times New Roman" w:cstheme="minorHAnsi"/>
          <w:bCs/>
          <w:lang w:eastAsia="fr-FR"/>
        </w:rPr>
        <w:t xml:space="preserve"> 38, </w:t>
      </w:r>
      <w:r w:rsidR="00D6116B">
        <w:rPr>
          <w:rFonts w:eastAsia="Times New Roman" w:cstheme="minorHAnsi"/>
          <w:bCs/>
          <w:lang w:eastAsia="fr-FR"/>
        </w:rPr>
        <w:t xml:space="preserve">39, 45, </w:t>
      </w:r>
      <w:r w:rsidR="006F20DF">
        <w:rPr>
          <w:rFonts w:eastAsia="Times New Roman" w:cstheme="minorHAnsi"/>
          <w:bCs/>
          <w:lang w:eastAsia="fr-FR"/>
        </w:rPr>
        <w:t>47</w:t>
      </w:r>
      <w:r w:rsidR="00F010EF">
        <w:rPr>
          <w:rFonts w:eastAsia="Times New Roman" w:cstheme="minorHAnsi"/>
          <w:bCs/>
          <w:lang w:eastAsia="fr-FR"/>
        </w:rPr>
        <w:t xml:space="preserve">, 51 et 52, </w:t>
      </w:r>
      <w:bookmarkStart w:id="0" w:name="_GoBack"/>
      <w:bookmarkEnd w:id="0"/>
    </w:p>
    <w:p w:rsidR="003914BE"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Vu l’a</w:t>
      </w:r>
      <w:r w:rsidRPr="003914BE">
        <w:rPr>
          <w:rFonts w:eastAsia="Times New Roman" w:cstheme="minorHAnsi"/>
          <w:bCs/>
          <w:lang w:eastAsia="fr-FR"/>
        </w:rPr>
        <w:t>rrêté NOR : TFPF2204780A du 9 mars 2022 fixant la date des prochaines élections professionnelles dans la fonction publique</w:t>
      </w:r>
      <w:r w:rsidR="00F010EF">
        <w:rPr>
          <w:rFonts w:eastAsia="Times New Roman" w:cstheme="minorHAnsi"/>
          <w:bCs/>
          <w:lang w:eastAsia="fr-FR"/>
        </w:rPr>
        <w:t>.</w:t>
      </w:r>
    </w:p>
    <w:p w:rsidR="003914BE" w:rsidRPr="00FC2DDD" w:rsidRDefault="003914BE"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Considérant la consultation des organisations syndicales en date </w:t>
      </w:r>
      <w:r w:rsidRPr="003914BE">
        <w:rPr>
          <w:rFonts w:eastAsia="Times New Roman" w:cstheme="minorHAnsi"/>
          <w:bCs/>
          <w:highlight w:val="yellow"/>
          <w:lang w:eastAsia="fr-FR"/>
        </w:rPr>
        <w:t>du……</w:t>
      </w:r>
      <w:r w:rsidR="003914BE" w:rsidRPr="003914BE">
        <w:rPr>
          <w:rFonts w:eastAsia="Times New Roman" w:cstheme="minorHAnsi"/>
          <w:bCs/>
          <w:highlight w:val="yellow"/>
          <w:lang w:eastAsia="fr-FR"/>
        </w:rPr>
        <w:t>……..</w:t>
      </w:r>
    </w:p>
    <w:p w:rsidR="003914BE" w:rsidRPr="00FC2DDD" w:rsidRDefault="003914BE" w:rsidP="00FC2DDD">
      <w:pPr>
        <w:tabs>
          <w:tab w:val="left" w:pos="990"/>
        </w:tabs>
        <w:spacing w:after="0" w:line="240" w:lineRule="auto"/>
        <w:jc w:val="both"/>
        <w:rPr>
          <w:rFonts w:eastAsia="Times New Roman" w:cstheme="minorHAnsi"/>
          <w:bCs/>
          <w:lang w:eastAsia="fr-FR"/>
        </w:rPr>
      </w:pPr>
    </w:p>
    <w:p w:rsidR="00FC2DDD" w:rsidRPr="006F20DF" w:rsidRDefault="00FC2DDD" w:rsidP="00FC2DDD">
      <w:pPr>
        <w:tabs>
          <w:tab w:val="left" w:pos="990"/>
        </w:tabs>
        <w:spacing w:after="0" w:line="240" w:lineRule="auto"/>
        <w:jc w:val="both"/>
        <w:rPr>
          <w:rFonts w:eastAsia="Times New Roman" w:cstheme="minorHAnsi"/>
          <w:b/>
          <w:bCs/>
          <w:lang w:eastAsia="fr-FR"/>
        </w:rPr>
      </w:pPr>
      <w:r w:rsidRPr="006F20DF">
        <w:rPr>
          <w:rFonts w:eastAsia="Times New Roman" w:cstheme="minorHAnsi"/>
          <w:b/>
          <w:bCs/>
          <w:lang w:eastAsia="fr-FR"/>
        </w:rPr>
        <w:t>ARRETE</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1 :</w:t>
      </w:r>
      <w:r w:rsidRPr="00FC2DDD">
        <w:rPr>
          <w:rFonts w:eastAsia="Times New Roman" w:cstheme="minorHAnsi"/>
          <w:bCs/>
          <w:lang w:eastAsia="fr-FR"/>
        </w:rPr>
        <w:t xml:space="preserve"> Il est institué </w:t>
      </w:r>
      <w:r w:rsidRPr="003914BE">
        <w:rPr>
          <w:rFonts w:eastAsia="Times New Roman" w:cstheme="minorHAnsi"/>
          <w:bCs/>
          <w:highlight w:val="yellow"/>
          <w:lang w:eastAsia="fr-FR"/>
        </w:rPr>
        <w:t>à………</w:t>
      </w:r>
      <w:proofErr w:type="gramStart"/>
      <w:r w:rsidRPr="003914BE">
        <w:rPr>
          <w:rFonts w:eastAsia="Times New Roman" w:cstheme="minorHAnsi"/>
          <w:bCs/>
          <w:highlight w:val="yellow"/>
          <w:lang w:eastAsia="fr-FR"/>
        </w:rPr>
        <w:t>…(</w:t>
      </w:r>
      <w:proofErr w:type="gramEnd"/>
      <w:r w:rsidRPr="003914BE">
        <w:rPr>
          <w:rFonts w:eastAsia="Times New Roman" w:cstheme="minorHAnsi"/>
          <w:bCs/>
          <w:i/>
          <w:highlight w:val="yellow"/>
          <w:lang w:eastAsia="fr-FR"/>
        </w:rPr>
        <w:t>indiquez le lieu du bureau de vote</w:t>
      </w:r>
      <w:r w:rsidRPr="003914BE">
        <w:rPr>
          <w:rFonts w:eastAsia="Times New Roman" w:cstheme="minorHAnsi"/>
          <w:bCs/>
          <w:highlight w:val="yellow"/>
          <w:lang w:eastAsia="fr-FR"/>
        </w:rPr>
        <w:t>)</w:t>
      </w:r>
      <w:r w:rsidRPr="00FC2DDD">
        <w:rPr>
          <w:rFonts w:eastAsia="Times New Roman" w:cstheme="minorHAnsi"/>
          <w:bCs/>
          <w:lang w:eastAsia="fr-FR"/>
        </w:rPr>
        <w:t xml:space="preserve"> un bureau central de vote pour l’élection des représentants du personne</w:t>
      </w:r>
      <w:r w:rsidR="003914BE">
        <w:rPr>
          <w:rFonts w:eastAsia="Times New Roman" w:cstheme="minorHAnsi"/>
          <w:bCs/>
          <w:lang w:eastAsia="fr-FR"/>
        </w:rPr>
        <w:t xml:space="preserve">l au comité social territorial. </w:t>
      </w:r>
    </w:p>
    <w:p w:rsidR="00FC2DDD" w:rsidRPr="00FC2DDD" w:rsidRDefault="00FC2DDD" w:rsidP="00FC2DDD">
      <w:pPr>
        <w:tabs>
          <w:tab w:val="left" w:pos="990"/>
        </w:tabs>
        <w:spacing w:after="0" w:line="240" w:lineRule="auto"/>
        <w:jc w:val="both"/>
        <w:rPr>
          <w:rFonts w:eastAsia="Times New Roman" w:cstheme="minorHAnsi"/>
          <w:b/>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2 :</w:t>
      </w:r>
      <w:r w:rsidRPr="00FC2DDD">
        <w:rPr>
          <w:rFonts w:eastAsia="Times New Roman" w:cstheme="minorHAnsi"/>
          <w:bCs/>
          <w:lang w:eastAsia="fr-FR"/>
        </w:rPr>
        <w:t xml:space="preserve"> Le bureau central de vote sera composé comme suit :</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w:t>
      </w:r>
      <w:r w:rsidR="003914BE">
        <w:rPr>
          <w:rFonts w:eastAsia="Times New Roman" w:cstheme="minorHAnsi"/>
          <w:bCs/>
          <w:lang w:eastAsia="fr-FR"/>
        </w:rPr>
        <w:t xml:space="preserve">Président </w:t>
      </w:r>
      <w:r w:rsidR="003914BE" w:rsidRPr="003914BE">
        <w:rPr>
          <w:rFonts w:eastAsia="Times New Roman" w:cstheme="minorHAnsi"/>
          <w:bCs/>
          <w:highlight w:val="yellow"/>
          <w:lang w:eastAsia="fr-FR"/>
        </w:rPr>
        <w:t>:…….</w:t>
      </w:r>
      <w:r w:rsidRPr="003914BE">
        <w:rPr>
          <w:rFonts w:eastAsia="Times New Roman" w:cstheme="minorHAnsi"/>
          <w:bCs/>
          <w:highlight w:val="yellow"/>
          <w:lang w:eastAsia="fr-FR"/>
        </w:rPr>
        <w:t>…</w:t>
      </w:r>
      <w:r w:rsidR="003914BE">
        <w:rPr>
          <w:rFonts w:eastAsia="Times New Roman" w:cstheme="minorHAnsi"/>
          <w:bCs/>
          <w:lang w:eastAsia="fr-FR"/>
        </w:rPr>
        <w:tab/>
        <w:t xml:space="preserve">Suppléant : </w:t>
      </w:r>
      <w:r w:rsidR="003914BE"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w:t>
      </w:r>
      <w:r w:rsidR="003914BE">
        <w:rPr>
          <w:rFonts w:eastAsia="Times New Roman" w:cstheme="minorHAnsi"/>
          <w:bCs/>
          <w:lang w:eastAsia="fr-FR"/>
        </w:rPr>
        <w:t xml:space="preserve">Secrétaire </w:t>
      </w:r>
      <w:r w:rsidR="003914BE" w:rsidRPr="003914BE">
        <w:rPr>
          <w:rFonts w:eastAsia="Times New Roman" w:cstheme="minorHAnsi"/>
          <w:bCs/>
          <w:highlight w:val="yellow"/>
          <w:lang w:eastAsia="fr-FR"/>
        </w:rPr>
        <w:t>:……</w:t>
      </w:r>
      <w:r w:rsidRPr="003914BE">
        <w:rPr>
          <w:rFonts w:eastAsia="Times New Roman" w:cstheme="minorHAnsi"/>
          <w:bCs/>
          <w:highlight w:val="yellow"/>
          <w:lang w:eastAsia="fr-FR"/>
        </w:rPr>
        <w:t>…</w:t>
      </w:r>
      <w:r w:rsidR="003914BE">
        <w:rPr>
          <w:rFonts w:eastAsia="Times New Roman" w:cstheme="minorHAnsi"/>
          <w:bCs/>
          <w:lang w:eastAsia="fr-FR"/>
        </w:rPr>
        <w:tab/>
        <w:t xml:space="preserve">Suppléant : </w:t>
      </w:r>
      <w:r w:rsidR="003914BE"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3914BE"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Délégué de chaque organisation syndicale : </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-Liste </w:t>
      </w:r>
      <w:proofErr w:type="gramStart"/>
      <w:r w:rsidRPr="003914BE">
        <w:rPr>
          <w:rFonts w:eastAsia="Times New Roman" w:cstheme="minorHAnsi"/>
          <w:bCs/>
          <w:highlight w:val="yellow"/>
          <w:lang w:eastAsia="fr-FR"/>
        </w:rPr>
        <w:t>… : …</w:t>
      </w:r>
      <w:r w:rsidRPr="00FC2DDD">
        <w:rPr>
          <w:rFonts w:eastAsia="Times New Roman" w:cstheme="minorHAnsi"/>
          <w:bCs/>
          <w:lang w:eastAsia="fr-FR"/>
        </w:rPr>
        <w:t xml:space="preserve"> ;</w:t>
      </w:r>
      <w:proofErr w:type="gramEnd"/>
      <w:r w:rsidRPr="00FC2DDD">
        <w:rPr>
          <w:rFonts w:eastAsia="Times New Roman" w:cstheme="minorHAnsi"/>
          <w:bCs/>
          <w:lang w:eastAsia="fr-FR"/>
        </w:rPr>
        <w:t xml:space="preserve"> Suppléant : </w:t>
      </w:r>
      <w:r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-Liste </w:t>
      </w:r>
      <w:proofErr w:type="gramStart"/>
      <w:r w:rsidRPr="003914BE">
        <w:rPr>
          <w:rFonts w:eastAsia="Times New Roman" w:cstheme="minorHAnsi"/>
          <w:bCs/>
          <w:highlight w:val="yellow"/>
          <w:lang w:eastAsia="fr-FR"/>
        </w:rPr>
        <w:t>… : …;</w:t>
      </w:r>
      <w:proofErr w:type="gramEnd"/>
      <w:r w:rsidRPr="00FC2DDD">
        <w:rPr>
          <w:rFonts w:eastAsia="Times New Roman" w:cstheme="minorHAnsi"/>
          <w:bCs/>
          <w:lang w:eastAsia="fr-FR"/>
        </w:rPr>
        <w:t xml:space="preserve"> Suppléant : </w:t>
      </w:r>
      <w:r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Cs/>
          <w:lang w:eastAsia="fr-FR"/>
        </w:rPr>
        <w:t xml:space="preserve">-Liste </w:t>
      </w:r>
      <w:proofErr w:type="gramStart"/>
      <w:r w:rsidRPr="003914BE">
        <w:rPr>
          <w:rFonts w:eastAsia="Times New Roman" w:cstheme="minorHAnsi"/>
          <w:bCs/>
          <w:highlight w:val="yellow"/>
          <w:lang w:eastAsia="fr-FR"/>
        </w:rPr>
        <w:t>… : …;</w:t>
      </w:r>
      <w:proofErr w:type="gramEnd"/>
      <w:r w:rsidRPr="00FC2DDD">
        <w:rPr>
          <w:rFonts w:eastAsia="Times New Roman" w:cstheme="minorHAnsi"/>
          <w:bCs/>
          <w:lang w:eastAsia="fr-FR"/>
        </w:rPr>
        <w:t xml:space="preserve"> Suppléant : </w:t>
      </w:r>
      <w:r w:rsidRPr="003914BE">
        <w:rPr>
          <w:rFonts w:eastAsia="Times New Roman" w:cstheme="minorHAnsi"/>
          <w:bCs/>
          <w:highlight w:val="yellow"/>
          <w:lang w:eastAsia="fr-FR"/>
        </w:rPr>
        <w:t>……</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3 :</w:t>
      </w:r>
      <w:r w:rsidRPr="00FC2DDD">
        <w:rPr>
          <w:rFonts w:eastAsia="Times New Roman" w:cstheme="minorHAnsi"/>
          <w:bCs/>
          <w:lang w:eastAsia="fr-FR"/>
        </w:rPr>
        <w:t xml:space="preserve"> Le bureau central de vote sera ouvert, </w:t>
      </w:r>
      <w:r w:rsidR="003914BE">
        <w:rPr>
          <w:rFonts w:eastAsia="Times New Roman" w:cstheme="minorHAnsi"/>
          <w:bCs/>
          <w:lang w:eastAsia="fr-FR"/>
        </w:rPr>
        <w:t xml:space="preserve">pendant 6 heures au moins, le </w:t>
      </w:r>
      <w:r w:rsidR="006F20DF">
        <w:rPr>
          <w:rFonts w:eastAsia="Times New Roman" w:cstheme="minorHAnsi"/>
          <w:bCs/>
          <w:lang w:eastAsia="fr-FR"/>
        </w:rPr>
        <w:t xml:space="preserve">jeudi </w:t>
      </w:r>
      <w:r w:rsidR="003914BE">
        <w:rPr>
          <w:rFonts w:eastAsia="Times New Roman" w:cstheme="minorHAnsi"/>
          <w:bCs/>
          <w:lang w:eastAsia="fr-FR"/>
        </w:rPr>
        <w:t>8</w:t>
      </w:r>
      <w:r w:rsidRPr="00FC2DDD">
        <w:rPr>
          <w:rFonts w:eastAsia="Times New Roman" w:cstheme="minorHAnsi"/>
          <w:bCs/>
          <w:lang w:eastAsia="fr-FR"/>
        </w:rPr>
        <w:t xml:space="preserve"> </w:t>
      </w:r>
      <w:r w:rsidR="003914BE">
        <w:rPr>
          <w:rFonts w:eastAsia="Times New Roman" w:cstheme="minorHAnsi"/>
          <w:bCs/>
          <w:lang w:eastAsia="fr-FR"/>
        </w:rPr>
        <w:t>décembre 2022</w:t>
      </w:r>
      <w:r w:rsidRPr="00FC2DDD">
        <w:rPr>
          <w:rFonts w:eastAsia="Times New Roman" w:cstheme="minorHAnsi"/>
          <w:bCs/>
          <w:lang w:eastAsia="fr-FR"/>
        </w:rPr>
        <w:t xml:space="preserve"> de </w:t>
      </w:r>
      <w:proofErr w:type="gramStart"/>
      <w:r w:rsidRPr="006F20DF">
        <w:rPr>
          <w:rFonts w:eastAsia="Times New Roman" w:cstheme="minorHAnsi"/>
          <w:bCs/>
          <w:highlight w:val="yellow"/>
          <w:lang w:eastAsia="fr-FR"/>
        </w:rPr>
        <w:t>…</w:t>
      </w:r>
      <w:r w:rsidR="006F20DF" w:rsidRPr="006F20DF">
        <w:rPr>
          <w:rFonts w:eastAsia="Times New Roman" w:cstheme="minorHAnsi"/>
          <w:bCs/>
          <w:highlight w:val="yellow"/>
          <w:lang w:eastAsia="fr-FR"/>
        </w:rPr>
        <w:t>…….</w:t>
      </w:r>
      <w:r w:rsidRPr="006F20DF">
        <w:rPr>
          <w:rFonts w:eastAsia="Times New Roman" w:cstheme="minorHAnsi"/>
          <w:bCs/>
          <w:highlight w:val="yellow"/>
          <w:lang w:eastAsia="fr-FR"/>
        </w:rPr>
        <w:t>….</w:t>
      </w:r>
      <w:proofErr w:type="gramEnd"/>
      <w:r w:rsidRPr="00FC2DDD">
        <w:rPr>
          <w:rFonts w:eastAsia="Times New Roman" w:cstheme="minorHAnsi"/>
          <w:bCs/>
          <w:lang w:eastAsia="fr-FR"/>
        </w:rPr>
        <w:t xml:space="preserve"> heures à </w:t>
      </w:r>
      <w:r w:rsidRPr="006F20DF">
        <w:rPr>
          <w:rFonts w:eastAsia="Times New Roman" w:cstheme="minorHAnsi"/>
          <w:bCs/>
          <w:highlight w:val="yellow"/>
          <w:lang w:eastAsia="fr-FR"/>
        </w:rPr>
        <w:t>…</w:t>
      </w:r>
      <w:r w:rsidR="006F20DF" w:rsidRPr="006F20DF">
        <w:rPr>
          <w:rFonts w:eastAsia="Times New Roman" w:cstheme="minorHAnsi"/>
          <w:bCs/>
          <w:highlight w:val="yellow"/>
          <w:lang w:eastAsia="fr-FR"/>
        </w:rPr>
        <w:t>…….</w:t>
      </w:r>
      <w:r w:rsidRPr="006F20DF">
        <w:rPr>
          <w:rFonts w:eastAsia="Times New Roman" w:cstheme="minorHAnsi"/>
          <w:bCs/>
          <w:highlight w:val="yellow"/>
          <w:lang w:eastAsia="fr-FR"/>
        </w:rPr>
        <w:t>..</w:t>
      </w:r>
      <w:r w:rsidRPr="00FC2DDD">
        <w:rPr>
          <w:rFonts w:eastAsia="Times New Roman" w:cstheme="minorHAnsi"/>
          <w:bCs/>
          <w:lang w:eastAsia="fr-FR"/>
        </w:rPr>
        <w:t xml:space="preserve"> heures.</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4 :</w:t>
      </w:r>
      <w:r w:rsidRPr="00FC2DDD">
        <w:rPr>
          <w:rFonts w:eastAsia="Times New Roman" w:cstheme="minorHAnsi"/>
          <w:bCs/>
          <w:lang w:eastAsia="fr-FR"/>
        </w:rPr>
        <w:t xml:space="preserve"> Le</w:t>
      </w:r>
      <w:r w:rsidR="00D6116B">
        <w:rPr>
          <w:rFonts w:eastAsia="Times New Roman" w:cstheme="minorHAnsi"/>
          <w:bCs/>
          <w:lang w:eastAsia="fr-FR"/>
        </w:rPr>
        <w:t xml:space="preserve"> cas échéant, le</w:t>
      </w:r>
      <w:r w:rsidRPr="00FC2DDD">
        <w:rPr>
          <w:rFonts w:eastAsia="Times New Roman" w:cstheme="minorHAnsi"/>
          <w:bCs/>
          <w:lang w:eastAsia="fr-FR"/>
        </w:rPr>
        <w:t xml:space="preserve"> bureau central de vote procède aux opérations d’émargement des votes par correspondance à partir </w:t>
      </w:r>
      <w:r w:rsidRPr="006F20DF">
        <w:rPr>
          <w:rFonts w:eastAsia="Times New Roman" w:cstheme="minorHAnsi"/>
          <w:bCs/>
          <w:highlight w:val="yellow"/>
          <w:lang w:eastAsia="fr-FR"/>
        </w:rPr>
        <w:t>de ……..</w:t>
      </w:r>
      <w:r w:rsidRPr="00FC2DDD">
        <w:rPr>
          <w:rFonts w:eastAsia="Times New Roman" w:cstheme="minorHAnsi"/>
          <w:bCs/>
          <w:lang w:eastAsia="fr-FR"/>
        </w:rPr>
        <w:t>heures.</w:t>
      </w:r>
    </w:p>
    <w:p w:rsidR="00FC2DDD" w:rsidRPr="00FC2DDD" w:rsidRDefault="00FC2DDD" w:rsidP="00FC2DDD">
      <w:pPr>
        <w:tabs>
          <w:tab w:val="left" w:pos="990"/>
        </w:tabs>
        <w:spacing w:after="0" w:line="240" w:lineRule="auto"/>
        <w:jc w:val="both"/>
        <w:rPr>
          <w:rFonts w:eastAsia="Times New Roman" w:cstheme="minorHAnsi"/>
          <w:bCs/>
          <w:lang w:eastAsia="fr-FR"/>
        </w:rPr>
      </w:pPr>
    </w:p>
    <w:p w:rsidR="007C4882"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5 :</w:t>
      </w:r>
      <w:r w:rsidRPr="00FC2DDD">
        <w:rPr>
          <w:rFonts w:eastAsia="Times New Roman" w:cstheme="minorHAnsi"/>
          <w:bCs/>
          <w:lang w:eastAsia="fr-FR"/>
        </w:rPr>
        <w:t xml:space="preserve"> Dès la clôture du scrutin fixée </w:t>
      </w:r>
      <w:r w:rsidRPr="006F20DF">
        <w:rPr>
          <w:rFonts w:eastAsia="Times New Roman" w:cstheme="minorHAnsi"/>
          <w:bCs/>
          <w:highlight w:val="yellow"/>
          <w:lang w:eastAsia="fr-FR"/>
        </w:rPr>
        <w:t>à ………..</w:t>
      </w:r>
      <w:r w:rsidR="00D6116B">
        <w:rPr>
          <w:rFonts w:eastAsia="Times New Roman" w:cstheme="minorHAnsi"/>
          <w:bCs/>
          <w:lang w:eastAsia="fr-FR"/>
        </w:rPr>
        <w:t xml:space="preserve">heures, </w:t>
      </w:r>
      <w:r w:rsidR="007C4882" w:rsidRPr="007C4882">
        <w:rPr>
          <w:rFonts w:eastAsia="Times New Roman" w:cstheme="minorHAnsi"/>
          <w:bCs/>
          <w:lang w:eastAsia="fr-FR"/>
        </w:rPr>
        <w:t>le bureau central de vote procède au dépo</w:t>
      </w:r>
      <w:r w:rsidR="007C4882">
        <w:rPr>
          <w:rFonts w:eastAsia="Times New Roman" w:cstheme="minorHAnsi"/>
          <w:bCs/>
          <w:lang w:eastAsia="fr-FR"/>
        </w:rPr>
        <w:t xml:space="preserve">uillement des votes à l’urne et, le cas échéant, </w:t>
      </w:r>
      <w:r w:rsidR="007C4882" w:rsidRPr="007C4882">
        <w:rPr>
          <w:rFonts w:eastAsia="Times New Roman" w:cstheme="minorHAnsi"/>
          <w:bCs/>
          <w:lang w:eastAsia="fr-FR"/>
        </w:rPr>
        <w:t>des votes ad</w:t>
      </w:r>
      <w:r w:rsidR="007C4882">
        <w:rPr>
          <w:rFonts w:eastAsia="Times New Roman" w:cstheme="minorHAnsi"/>
          <w:bCs/>
          <w:lang w:eastAsia="fr-FR"/>
        </w:rPr>
        <w:t>mis à voter par correspondance.</w:t>
      </w:r>
    </w:p>
    <w:p w:rsidR="00D6116B" w:rsidRDefault="00D6116B" w:rsidP="00FC2DDD">
      <w:pPr>
        <w:tabs>
          <w:tab w:val="left" w:pos="990"/>
        </w:tabs>
        <w:spacing w:after="0" w:line="240" w:lineRule="auto"/>
        <w:jc w:val="both"/>
        <w:rPr>
          <w:rFonts w:eastAsia="Times New Roman" w:cstheme="minorHAnsi"/>
          <w:bCs/>
          <w:lang w:eastAsia="fr-FR"/>
        </w:rPr>
      </w:pPr>
    </w:p>
    <w:p w:rsidR="00D6116B" w:rsidRDefault="00D6116B"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Il constate </w:t>
      </w:r>
      <w:r w:rsidRPr="00D6116B">
        <w:rPr>
          <w:rFonts w:eastAsia="Times New Roman" w:cstheme="minorHAnsi"/>
          <w:bCs/>
          <w:lang w:eastAsia="fr-FR"/>
        </w:rPr>
        <w:t xml:space="preserve">le nombre total de votants et détermine le nombre total de suffrages valablement exprimés ainsi que le nombre de </w:t>
      </w:r>
      <w:r>
        <w:rPr>
          <w:rFonts w:eastAsia="Times New Roman" w:cstheme="minorHAnsi"/>
          <w:bCs/>
          <w:lang w:eastAsia="fr-FR"/>
        </w:rPr>
        <w:t>voix obtenues par chaque liste.</w:t>
      </w:r>
    </w:p>
    <w:p w:rsidR="007C4882" w:rsidRDefault="00D6116B" w:rsidP="00FC2DDD">
      <w:pPr>
        <w:tabs>
          <w:tab w:val="left" w:pos="990"/>
        </w:tabs>
        <w:spacing w:after="0" w:line="240" w:lineRule="auto"/>
        <w:jc w:val="both"/>
        <w:rPr>
          <w:rFonts w:eastAsia="Times New Roman" w:cstheme="minorHAnsi"/>
          <w:bCs/>
          <w:lang w:eastAsia="fr-FR"/>
        </w:rPr>
      </w:pPr>
      <w:r w:rsidRPr="00D6116B">
        <w:rPr>
          <w:rFonts w:eastAsia="Times New Roman" w:cstheme="minorHAnsi"/>
          <w:bCs/>
          <w:lang w:eastAsia="fr-FR"/>
        </w:rPr>
        <w:t>Il détermine en outre le quotient électoral en divisant le nombre de suffrages valablement exprimés par le nombre de représentants titulaires à élire au comité.</w:t>
      </w:r>
    </w:p>
    <w:p w:rsidR="00D6116B" w:rsidRDefault="00D6116B" w:rsidP="00FC2DDD">
      <w:pPr>
        <w:tabs>
          <w:tab w:val="left" w:pos="990"/>
        </w:tabs>
        <w:spacing w:after="0" w:line="240" w:lineRule="auto"/>
        <w:jc w:val="both"/>
        <w:rPr>
          <w:rFonts w:eastAsia="Times New Roman" w:cstheme="minorHAnsi"/>
          <w:bCs/>
          <w:lang w:eastAsia="fr-FR"/>
        </w:rPr>
      </w:pPr>
    </w:p>
    <w:p w:rsidR="00D6116B" w:rsidRDefault="00D6116B" w:rsidP="00FC2DDD">
      <w:pPr>
        <w:tabs>
          <w:tab w:val="left" w:pos="990"/>
        </w:tabs>
        <w:spacing w:after="0" w:line="240" w:lineRule="auto"/>
        <w:jc w:val="both"/>
        <w:rPr>
          <w:rFonts w:eastAsia="Times New Roman" w:cstheme="minorHAnsi"/>
          <w:bCs/>
          <w:lang w:eastAsia="fr-FR"/>
        </w:rPr>
      </w:pPr>
      <w:r w:rsidRPr="00D6116B">
        <w:rPr>
          <w:rFonts w:eastAsia="Times New Roman" w:cstheme="minorHAnsi"/>
          <w:bCs/>
          <w:lang w:eastAsia="fr-FR"/>
        </w:rPr>
        <w:t>L</w:t>
      </w:r>
      <w:r>
        <w:rPr>
          <w:rFonts w:eastAsia="Times New Roman" w:cstheme="minorHAnsi"/>
          <w:bCs/>
          <w:lang w:eastAsia="fr-FR"/>
        </w:rPr>
        <w:t xml:space="preserve">e bureau central de vote, après, le cas échéant, </w:t>
      </w:r>
      <w:r w:rsidRPr="00D6116B">
        <w:rPr>
          <w:rFonts w:eastAsia="Times New Roman" w:cstheme="minorHAnsi"/>
          <w:bCs/>
          <w:lang w:eastAsia="fr-FR"/>
        </w:rPr>
        <w:t>avoir procédé au récolement des opérations de chaque bureau, établit le procès-verbal récapitulatif de l'ensemble des opér</w:t>
      </w:r>
      <w:r>
        <w:rPr>
          <w:rFonts w:eastAsia="Times New Roman" w:cstheme="minorHAnsi"/>
          <w:bCs/>
          <w:lang w:eastAsia="fr-FR"/>
        </w:rPr>
        <w:t xml:space="preserve">ations électorales. </w:t>
      </w:r>
    </w:p>
    <w:p w:rsidR="00D6116B" w:rsidRDefault="00D6116B" w:rsidP="00FC2DDD">
      <w:pPr>
        <w:tabs>
          <w:tab w:val="left" w:pos="990"/>
        </w:tabs>
        <w:spacing w:after="0" w:line="240" w:lineRule="auto"/>
        <w:jc w:val="both"/>
        <w:rPr>
          <w:rFonts w:eastAsia="Times New Roman" w:cstheme="minorHAnsi"/>
          <w:bCs/>
          <w:lang w:eastAsia="fr-FR"/>
        </w:rPr>
      </w:pPr>
      <w:r w:rsidRPr="00D6116B">
        <w:rPr>
          <w:rFonts w:eastAsia="Times New Roman" w:cstheme="minorHAnsi"/>
          <w:bCs/>
          <w:lang w:eastAsia="fr-FR"/>
        </w:rPr>
        <w:t>Le bureau central de vote</w:t>
      </w:r>
      <w:r>
        <w:rPr>
          <w:rFonts w:eastAsia="Times New Roman" w:cstheme="minorHAnsi"/>
          <w:bCs/>
          <w:lang w:eastAsia="fr-FR"/>
        </w:rPr>
        <w:t xml:space="preserve"> </w:t>
      </w:r>
      <w:r w:rsidRPr="00D6116B">
        <w:rPr>
          <w:rFonts w:eastAsia="Times New Roman" w:cstheme="minorHAnsi"/>
          <w:bCs/>
          <w:lang w:eastAsia="fr-FR"/>
        </w:rPr>
        <w:t xml:space="preserve">procède </w:t>
      </w:r>
      <w:r>
        <w:rPr>
          <w:rFonts w:eastAsia="Times New Roman" w:cstheme="minorHAnsi"/>
          <w:bCs/>
          <w:lang w:eastAsia="fr-FR"/>
        </w:rPr>
        <w:t xml:space="preserve">ensuite </w:t>
      </w:r>
      <w:r w:rsidRPr="00D6116B">
        <w:rPr>
          <w:rFonts w:eastAsia="Times New Roman" w:cstheme="minorHAnsi"/>
          <w:bCs/>
          <w:lang w:eastAsia="fr-FR"/>
        </w:rPr>
        <w:t xml:space="preserve">immédiatement à la proclamation des résultats. </w:t>
      </w:r>
    </w:p>
    <w:p w:rsidR="00D6116B" w:rsidRDefault="00D6116B" w:rsidP="00FC2DDD">
      <w:pPr>
        <w:tabs>
          <w:tab w:val="left" w:pos="990"/>
        </w:tabs>
        <w:spacing w:after="0" w:line="240" w:lineRule="auto"/>
        <w:jc w:val="both"/>
        <w:rPr>
          <w:rFonts w:eastAsia="Times New Roman" w:cstheme="minorHAnsi"/>
          <w:bCs/>
          <w:lang w:eastAsia="fr-FR"/>
        </w:rPr>
      </w:pPr>
    </w:p>
    <w:p w:rsidR="00D6116B" w:rsidRDefault="00D6116B" w:rsidP="00FC2DDD">
      <w:pPr>
        <w:tabs>
          <w:tab w:val="left" w:pos="990"/>
        </w:tabs>
        <w:spacing w:after="0" w:line="240" w:lineRule="auto"/>
        <w:jc w:val="both"/>
        <w:rPr>
          <w:rFonts w:eastAsia="Times New Roman" w:cstheme="minorHAnsi"/>
          <w:bCs/>
          <w:lang w:eastAsia="fr-FR"/>
        </w:rPr>
      </w:pPr>
      <w:r w:rsidRPr="00D6116B">
        <w:rPr>
          <w:rFonts w:eastAsia="Times New Roman" w:cstheme="minorHAnsi"/>
          <w:bCs/>
          <w:lang w:eastAsia="fr-FR"/>
        </w:rPr>
        <w:t>Le procès-verbal mentionne notamment</w:t>
      </w:r>
      <w:r>
        <w:rPr>
          <w:rFonts w:eastAsia="Times New Roman" w:cstheme="minorHAnsi"/>
          <w:bCs/>
          <w:lang w:eastAsia="fr-FR"/>
        </w:rPr>
        <w:t> :</w:t>
      </w:r>
    </w:p>
    <w:p w:rsidR="00D6116B" w:rsidRDefault="00D6116B"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w:t>
      </w:r>
      <w:r w:rsidRPr="00D6116B">
        <w:rPr>
          <w:rFonts w:eastAsia="Times New Roman" w:cstheme="minorHAnsi"/>
          <w:bCs/>
          <w:lang w:eastAsia="fr-FR"/>
        </w:rPr>
        <w:t xml:space="preserve">le nombre de votants, </w:t>
      </w:r>
    </w:p>
    <w:p w:rsidR="00D6116B" w:rsidRDefault="00D6116B"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w:t>
      </w:r>
      <w:r w:rsidRPr="00D6116B">
        <w:rPr>
          <w:rFonts w:eastAsia="Times New Roman" w:cstheme="minorHAnsi"/>
          <w:bCs/>
          <w:lang w:eastAsia="fr-FR"/>
        </w:rPr>
        <w:t xml:space="preserve">le nombre de suffrages valablement exprimés, </w:t>
      </w:r>
    </w:p>
    <w:p w:rsidR="00D6116B" w:rsidRDefault="00D6116B"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 xml:space="preserve">-le nombre de votes nuls, </w:t>
      </w:r>
    </w:p>
    <w:p w:rsidR="00D6116B" w:rsidRDefault="00D6116B" w:rsidP="00FC2DDD">
      <w:pPr>
        <w:tabs>
          <w:tab w:val="left" w:pos="990"/>
        </w:tabs>
        <w:spacing w:after="0" w:line="240" w:lineRule="auto"/>
        <w:jc w:val="both"/>
        <w:rPr>
          <w:rFonts w:eastAsia="Times New Roman" w:cstheme="minorHAnsi"/>
          <w:bCs/>
          <w:lang w:eastAsia="fr-FR"/>
        </w:rPr>
      </w:pPr>
      <w:r>
        <w:rPr>
          <w:rFonts w:eastAsia="Times New Roman" w:cstheme="minorHAnsi"/>
          <w:bCs/>
          <w:lang w:eastAsia="fr-FR"/>
        </w:rPr>
        <w:t>-</w:t>
      </w:r>
      <w:r w:rsidRPr="00D6116B">
        <w:rPr>
          <w:rFonts w:eastAsia="Times New Roman" w:cstheme="minorHAnsi"/>
          <w:bCs/>
          <w:lang w:eastAsia="fr-FR"/>
        </w:rPr>
        <w:t xml:space="preserve">le nombre de voix obtenues par chaque liste en présence. </w:t>
      </w:r>
    </w:p>
    <w:p w:rsidR="00FC2DDD" w:rsidRPr="00FC2DDD" w:rsidRDefault="00FC2DDD" w:rsidP="00FC2DDD">
      <w:pPr>
        <w:tabs>
          <w:tab w:val="left" w:pos="990"/>
        </w:tabs>
        <w:spacing w:after="0" w:line="240" w:lineRule="auto"/>
        <w:jc w:val="both"/>
        <w:rPr>
          <w:rFonts w:eastAsia="Times New Roman" w:cstheme="minorHAnsi"/>
          <w:bCs/>
          <w:lang w:eastAsia="fr-FR"/>
        </w:rPr>
      </w:pPr>
    </w:p>
    <w:p w:rsidR="00D6116B" w:rsidRPr="00D6116B" w:rsidRDefault="00FC2DDD" w:rsidP="00D6116B">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6 :</w:t>
      </w:r>
      <w:r w:rsidRPr="00FC2DDD">
        <w:rPr>
          <w:rFonts w:eastAsia="Times New Roman" w:cstheme="minorHAnsi"/>
          <w:bCs/>
          <w:lang w:eastAsia="fr-FR"/>
        </w:rPr>
        <w:t xml:space="preserve"> Un exemplaire du procès-verbal </w:t>
      </w:r>
      <w:r w:rsidR="00D6116B" w:rsidRPr="00D6116B">
        <w:rPr>
          <w:rFonts w:eastAsia="Times New Roman" w:cstheme="minorHAnsi"/>
          <w:bCs/>
          <w:lang w:eastAsia="fr-FR"/>
        </w:rPr>
        <w:t xml:space="preserve">est immédiatement adressé au préfet du département ainsi qu'aux délégués de liste. </w:t>
      </w:r>
    </w:p>
    <w:p w:rsidR="00D6116B" w:rsidRPr="00D6116B" w:rsidRDefault="00D6116B" w:rsidP="00D6116B">
      <w:pPr>
        <w:tabs>
          <w:tab w:val="left" w:pos="990"/>
        </w:tabs>
        <w:spacing w:after="0" w:line="240" w:lineRule="auto"/>
        <w:jc w:val="both"/>
        <w:rPr>
          <w:rFonts w:eastAsia="Times New Roman" w:cstheme="minorHAnsi"/>
          <w:bCs/>
          <w:lang w:eastAsia="fr-FR"/>
        </w:rPr>
      </w:pPr>
      <w:r w:rsidRPr="00D6116B">
        <w:rPr>
          <w:rFonts w:eastAsia="Times New Roman" w:cstheme="minorHAnsi"/>
          <w:bCs/>
          <w:lang w:eastAsia="fr-FR"/>
        </w:rPr>
        <w:t xml:space="preserve">Les résultats sont affichés. </w:t>
      </w:r>
    </w:p>
    <w:p w:rsidR="00D6116B" w:rsidRPr="00FC2DDD" w:rsidRDefault="00D6116B" w:rsidP="00FC2DDD">
      <w:pPr>
        <w:tabs>
          <w:tab w:val="left" w:pos="990"/>
        </w:tabs>
        <w:spacing w:after="0" w:line="240" w:lineRule="auto"/>
        <w:jc w:val="both"/>
        <w:rPr>
          <w:rFonts w:eastAsia="Times New Roman" w:cstheme="minorHAnsi"/>
          <w:bCs/>
          <w:lang w:eastAsia="fr-FR"/>
        </w:rPr>
      </w:pPr>
    </w:p>
    <w:p w:rsid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7 :</w:t>
      </w:r>
      <w:r w:rsidRPr="00FC2DDD">
        <w:rPr>
          <w:rFonts w:eastAsia="Times New Roman" w:cstheme="minorHAnsi"/>
          <w:bCs/>
          <w:lang w:eastAsia="fr-FR"/>
        </w:rPr>
        <w:t xml:space="preserve"> </w:t>
      </w:r>
      <w:r w:rsidR="00F010EF" w:rsidRPr="00F010EF">
        <w:rPr>
          <w:rFonts w:eastAsia="Times New Roman" w:cstheme="minorHAnsi"/>
          <w:bCs/>
          <w:lang w:eastAsia="fr-FR"/>
        </w:rPr>
        <w:t>Les contestations sur la validité des opérations électorales sont portées dans un délai de cinq jours francs à compter de la proclamation des résultats devant le président du bureau central de vote puis, le cas échéant, devant la juridiction administrative. Le président du bureau central statue dans les quarante-huit heures. Il motive sa décision. Il en adresse immédiatement copie au préfet.</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r w:rsidRPr="00FC2DDD">
        <w:rPr>
          <w:rFonts w:eastAsia="Times New Roman" w:cstheme="minorHAnsi"/>
          <w:b/>
          <w:bCs/>
          <w:lang w:eastAsia="fr-FR"/>
        </w:rPr>
        <w:t>ARTICLE 8 :</w:t>
      </w:r>
      <w:r w:rsidRPr="00FC2DDD">
        <w:rPr>
          <w:rFonts w:eastAsia="Times New Roman" w:cstheme="minorHAnsi"/>
          <w:bCs/>
          <w:lang w:eastAsia="fr-FR"/>
        </w:rPr>
        <w:t xml:space="preserve"> Le présent arrêté sera transmis </w:t>
      </w:r>
      <w:r w:rsidR="006F20DF">
        <w:rPr>
          <w:rFonts w:eastAsia="Times New Roman" w:cstheme="minorHAnsi"/>
          <w:bCs/>
          <w:lang w:eastAsia="fr-FR"/>
        </w:rPr>
        <w:t xml:space="preserve">au Représentant de l’Etat dans le département et </w:t>
      </w:r>
      <w:r w:rsidRPr="00FC2DDD">
        <w:rPr>
          <w:rFonts w:eastAsia="Times New Roman" w:cstheme="minorHAnsi"/>
          <w:bCs/>
          <w:lang w:eastAsia="fr-FR"/>
        </w:rPr>
        <w:t xml:space="preserve">affiché. </w:t>
      </w:r>
    </w:p>
    <w:p w:rsidR="00FC2DDD" w:rsidRPr="00FC2DDD" w:rsidRDefault="00FC2DDD" w:rsidP="00FC2DDD">
      <w:pPr>
        <w:tabs>
          <w:tab w:val="left" w:pos="990"/>
        </w:tabs>
        <w:spacing w:after="0" w:line="240" w:lineRule="auto"/>
        <w:jc w:val="both"/>
        <w:rPr>
          <w:rFonts w:eastAsia="Times New Roman" w:cstheme="minorHAnsi"/>
          <w:bCs/>
          <w:lang w:eastAsia="fr-FR"/>
        </w:rPr>
      </w:pPr>
    </w:p>
    <w:p w:rsidR="006F20DF" w:rsidRDefault="006F20DF" w:rsidP="00FC2DDD">
      <w:pPr>
        <w:tabs>
          <w:tab w:val="left" w:pos="990"/>
        </w:tabs>
        <w:spacing w:after="0" w:line="240" w:lineRule="auto"/>
        <w:jc w:val="both"/>
        <w:rPr>
          <w:rFonts w:eastAsia="Times New Roman" w:cstheme="minorHAnsi"/>
          <w:bCs/>
          <w:lang w:eastAsia="fr-FR"/>
        </w:rPr>
      </w:pPr>
    </w:p>
    <w:p w:rsidR="006F20DF" w:rsidRPr="006F20DF" w:rsidRDefault="006F20DF" w:rsidP="006F20DF">
      <w:pPr>
        <w:tabs>
          <w:tab w:val="left" w:pos="990"/>
        </w:tabs>
        <w:spacing w:after="0" w:line="240" w:lineRule="auto"/>
        <w:jc w:val="right"/>
        <w:rPr>
          <w:rFonts w:eastAsia="Times New Roman" w:cstheme="minorHAnsi"/>
          <w:bCs/>
          <w:highlight w:val="yellow"/>
          <w:lang w:eastAsia="fr-FR"/>
        </w:rPr>
      </w:pPr>
      <w:r w:rsidRPr="006F20DF">
        <w:rPr>
          <w:rFonts w:eastAsia="Times New Roman" w:cstheme="minorHAnsi"/>
          <w:bCs/>
          <w:highlight w:val="yellow"/>
          <w:lang w:eastAsia="fr-FR"/>
        </w:rPr>
        <w:t xml:space="preserve">Madame la Maire / Monsieur le Maire </w:t>
      </w:r>
    </w:p>
    <w:p w:rsidR="006F20DF" w:rsidRPr="006F20DF" w:rsidRDefault="006F20DF" w:rsidP="006F20DF">
      <w:pPr>
        <w:tabs>
          <w:tab w:val="left" w:pos="990"/>
        </w:tabs>
        <w:spacing w:after="0" w:line="240" w:lineRule="auto"/>
        <w:jc w:val="right"/>
        <w:rPr>
          <w:rFonts w:eastAsia="Times New Roman" w:cstheme="minorHAnsi"/>
          <w:bCs/>
          <w:highlight w:val="yellow"/>
          <w:lang w:eastAsia="fr-FR"/>
        </w:rPr>
      </w:pPr>
      <w:r w:rsidRPr="006F20DF">
        <w:rPr>
          <w:rFonts w:eastAsia="Times New Roman" w:cstheme="minorHAnsi"/>
          <w:bCs/>
          <w:highlight w:val="yellow"/>
          <w:lang w:eastAsia="fr-FR"/>
        </w:rPr>
        <w:t>Madame la Présidente / Monsieur le Président</w:t>
      </w:r>
    </w:p>
    <w:p w:rsidR="00FC2DDD" w:rsidRPr="006F20DF" w:rsidRDefault="006F20DF" w:rsidP="006F20DF">
      <w:pPr>
        <w:tabs>
          <w:tab w:val="left" w:pos="990"/>
        </w:tabs>
        <w:spacing w:after="0" w:line="240" w:lineRule="auto"/>
        <w:jc w:val="right"/>
        <w:rPr>
          <w:rFonts w:eastAsia="Times New Roman" w:cstheme="minorHAnsi"/>
          <w:bCs/>
          <w:i/>
          <w:lang w:eastAsia="fr-FR"/>
        </w:rPr>
      </w:pPr>
      <w:r w:rsidRPr="006F20DF">
        <w:rPr>
          <w:rFonts w:eastAsia="Times New Roman" w:cstheme="minorHAnsi"/>
          <w:bCs/>
          <w:i/>
          <w:highlight w:val="yellow"/>
          <w:lang w:eastAsia="fr-FR"/>
        </w:rPr>
        <w:t>(</w:t>
      </w:r>
      <w:proofErr w:type="gramStart"/>
      <w:r w:rsidRPr="006F20DF">
        <w:rPr>
          <w:rFonts w:eastAsia="Times New Roman" w:cstheme="minorHAnsi"/>
          <w:bCs/>
          <w:i/>
          <w:highlight w:val="yellow"/>
          <w:lang w:eastAsia="fr-FR"/>
        </w:rPr>
        <w:t>nom</w:t>
      </w:r>
      <w:proofErr w:type="gramEnd"/>
      <w:r w:rsidRPr="006F20DF">
        <w:rPr>
          <w:rFonts w:eastAsia="Times New Roman" w:cstheme="minorHAnsi"/>
          <w:bCs/>
          <w:i/>
          <w:highlight w:val="yellow"/>
          <w:lang w:eastAsia="fr-FR"/>
        </w:rPr>
        <w:t>, prénom et qualité lisibles)</w:t>
      </w: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Pr="00FC2DDD" w:rsidRDefault="00FC2DDD" w:rsidP="00FC2DDD">
      <w:pPr>
        <w:tabs>
          <w:tab w:val="left" w:pos="990"/>
        </w:tabs>
        <w:spacing w:after="0" w:line="240" w:lineRule="auto"/>
        <w:jc w:val="both"/>
        <w:rPr>
          <w:rFonts w:eastAsia="Times New Roman" w:cstheme="minorHAnsi"/>
          <w:bCs/>
          <w:lang w:eastAsia="fr-FR"/>
        </w:rPr>
      </w:pPr>
    </w:p>
    <w:p w:rsidR="00FC2DDD" w:rsidRDefault="00FC2DDD" w:rsidP="00B63DC0">
      <w:pPr>
        <w:tabs>
          <w:tab w:val="left" w:pos="990"/>
        </w:tabs>
        <w:spacing w:after="0" w:line="240" w:lineRule="auto"/>
        <w:jc w:val="both"/>
        <w:rPr>
          <w:rFonts w:eastAsia="Times New Roman" w:cstheme="minorHAnsi"/>
          <w:bCs/>
          <w:lang w:eastAsia="fr-FR"/>
        </w:rPr>
      </w:pPr>
    </w:p>
    <w:p w:rsidR="003914BE" w:rsidRPr="003914BE" w:rsidRDefault="003914BE" w:rsidP="003914BE">
      <w:pPr>
        <w:tabs>
          <w:tab w:val="left" w:pos="990"/>
        </w:tabs>
        <w:spacing w:after="0" w:line="240" w:lineRule="auto"/>
        <w:jc w:val="both"/>
        <w:rPr>
          <w:rFonts w:eastAsia="Times New Roman" w:cstheme="minorHAnsi"/>
          <w:b/>
          <w:bCs/>
          <w:lang w:eastAsia="fr-FR"/>
        </w:rPr>
      </w:pPr>
    </w:p>
    <w:p w:rsidR="003914BE" w:rsidRPr="003914BE" w:rsidRDefault="003914BE" w:rsidP="003914BE">
      <w:pPr>
        <w:tabs>
          <w:tab w:val="left" w:pos="990"/>
        </w:tabs>
        <w:spacing w:after="0" w:line="240" w:lineRule="auto"/>
        <w:jc w:val="both"/>
        <w:rPr>
          <w:rFonts w:eastAsia="Times New Roman" w:cstheme="minorHAnsi"/>
          <w:bCs/>
          <w:lang w:eastAsia="fr-FR"/>
        </w:rPr>
      </w:pPr>
      <w:r w:rsidRPr="003914BE">
        <w:rPr>
          <w:rFonts w:eastAsia="Times New Roman" w:cstheme="minorHAnsi"/>
          <w:bCs/>
          <w:highlight w:val="yellow"/>
          <w:lang w:eastAsia="fr-FR"/>
        </w:rPr>
        <w:t>Madame la Maire / Monsieur le Maire / Madame la Présidente / Monsieur le Président</w:t>
      </w:r>
      <w:r w:rsidRPr="003914BE">
        <w:rPr>
          <w:rFonts w:eastAsia="Times New Roman" w:cstheme="minorHAnsi"/>
          <w:bCs/>
          <w:lang w:eastAsia="fr-FR"/>
        </w:rPr>
        <w:t xml:space="preserve"> certifie sous sa responsabilité le caractère exécutoire de cet acte et 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Pr="003914BE">
        <w:rPr>
          <w:rFonts w:eastAsia="Times New Roman" w:cstheme="minorHAnsi"/>
          <w:bCs/>
          <w:lang w:eastAsia="fr-FR"/>
        </w:rPr>
        <w:t>Télérecours</w:t>
      </w:r>
      <w:proofErr w:type="spellEnd"/>
      <w:r w:rsidRPr="003914BE">
        <w:rPr>
          <w:rFonts w:eastAsia="Times New Roman" w:cstheme="minorHAnsi"/>
          <w:bCs/>
          <w:lang w:eastAsia="fr-FR"/>
        </w:rPr>
        <w:t xml:space="preserve">, accessible par le lien suivant : </w:t>
      </w:r>
      <w:hyperlink r:id="rId7" w:history="1">
        <w:r w:rsidRPr="003914BE">
          <w:rPr>
            <w:rStyle w:val="Lienhypertexte"/>
            <w:rFonts w:eastAsia="Times New Roman" w:cstheme="minorHAnsi"/>
            <w:bCs/>
            <w:lang w:eastAsia="fr-FR"/>
          </w:rPr>
          <w:t>http://www.telerecours.fr</w:t>
        </w:r>
      </w:hyperlink>
      <w:r w:rsidRPr="003914BE">
        <w:rPr>
          <w:rFonts w:eastAsia="Times New Roman" w:cstheme="minorHAnsi"/>
          <w:bCs/>
          <w:lang w:eastAsia="fr-FR"/>
        </w:rPr>
        <w:t xml:space="preserve">. </w:t>
      </w:r>
    </w:p>
    <w:p w:rsidR="00FC2DDD" w:rsidRDefault="00FC2DDD" w:rsidP="00B63DC0">
      <w:pPr>
        <w:tabs>
          <w:tab w:val="left" w:pos="990"/>
        </w:tabs>
        <w:spacing w:after="0" w:line="240" w:lineRule="auto"/>
        <w:jc w:val="both"/>
        <w:rPr>
          <w:rFonts w:eastAsia="Times New Roman" w:cstheme="minorHAnsi"/>
          <w:bCs/>
          <w:lang w:eastAsia="fr-FR"/>
        </w:rPr>
      </w:pPr>
    </w:p>
    <w:p w:rsidR="00FC2DDD" w:rsidRDefault="00FC2DDD" w:rsidP="00B63DC0">
      <w:pPr>
        <w:tabs>
          <w:tab w:val="left" w:pos="990"/>
        </w:tabs>
        <w:spacing w:after="0" w:line="240" w:lineRule="auto"/>
        <w:jc w:val="both"/>
        <w:rPr>
          <w:rFonts w:eastAsia="Times New Roman" w:cstheme="minorHAnsi"/>
          <w:bCs/>
          <w:lang w:eastAsia="fr-FR"/>
        </w:rPr>
      </w:pPr>
    </w:p>
    <w:sectPr w:rsidR="00FC2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4965"/>
    <w:multiLevelType w:val="hybridMultilevel"/>
    <w:tmpl w:val="4182969E"/>
    <w:lvl w:ilvl="0" w:tplc="FBE66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17306"/>
    <w:multiLevelType w:val="multilevel"/>
    <w:tmpl w:val="0DD6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F14BB"/>
    <w:multiLevelType w:val="hybridMultilevel"/>
    <w:tmpl w:val="4E3CAA3E"/>
    <w:lvl w:ilvl="0" w:tplc="13E463BA">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A"/>
    <w:rsid w:val="00051E0B"/>
    <w:rsid w:val="00061ED3"/>
    <w:rsid w:val="000821CA"/>
    <w:rsid w:val="000C6719"/>
    <w:rsid w:val="001871B9"/>
    <w:rsid w:val="0019367B"/>
    <w:rsid w:val="001D4707"/>
    <w:rsid w:val="001D7694"/>
    <w:rsid w:val="00204D91"/>
    <w:rsid w:val="00236105"/>
    <w:rsid w:val="00253F64"/>
    <w:rsid w:val="002E0C30"/>
    <w:rsid w:val="002E2BBD"/>
    <w:rsid w:val="002F113D"/>
    <w:rsid w:val="0033651D"/>
    <w:rsid w:val="003555FF"/>
    <w:rsid w:val="00381EDB"/>
    <w:rsid w:val="003914BE"/>
    <w:rsid w:val="003D5990"/>
    <w:rsid w:val="00406CD1"/>
    <w:rsid w:val="004253A9"/>
    <w:rsid w:val="0042673E"/>
    <w:rsid w:val="004D161A"/>
    <w:rsid w:val="00526A25"/>
    <w:rsid w:val="00533535"/>
    <w:rsid w:val="00535953"/>
    <w:rsid w:val="00575EC1"/>
    <w:rsid w:val="005A6D9C"/>
    <w:rsid w:val="005A79A7"/>
    <w:rsid w:val="005D34BA"/>
    <w:rsid w:val="005F5FCE"/>
    <w:rsid w:val="00605EB3"/>
    <w:rsid w:val="006604A4"/>
    <w:rsid w:val="00675A12"/>
    <w:rsid w:val="006A0D20"/>
    <w:rsid w:val="006A1655"/>
    <w:rsid w:val="006F20DF"/>
    <w:rsid w:val="00713F34"/>
    <w:rsid w:val="007167E6"/>
    <w:rsid w:val="00773E57"/>
    <w:rsid w:val="00781164"/>
    <w:rsid w:val="00797A93"/>
    <w:rsid w:val="007A2E80"/>
    <w:rsid w:val="007C1A2F"/>
    <w:rsid w:val="007C4882"/>
    <w:rsid w:val="00811B76"/>
    <w:rsid w:val="00814A3E"/>
    <w:rsid w:val="00830B67"/>
    <w:rsid w:val="008453E4"/>
    <w:rsid w:val="008466A1"/>
    <w:rsid w:val="00856F31"/>
    <w:rsid w:val="0088766C"/>
    <w:rsid w:val="008A4271"/>
    <w:rsid w:val="008C45A7"/>
    <w:rsid w:val="008D2121"/>
    <w:rsid w:val="008D611C"/>
    <w:rsid w:val="008E4215"/>
    <w:rsid w:val="00922C4F"/>
    <w:rsid w:val="00926D27"/>
    <w:rsid w:val="0094226A"/>
    <w:rsid w:val="00950717"/>
    <w:rsid w:val="00982B92"/>
    <w:rsid w:val="009C521F"/>
    <w:rsid w:val="009D573B"/>
    <w:rsid w:val="009E3879"/>
    <w:rsid w:val="00A02424"/>
    <w:rsid w:val="00A408B7"/>
    <w:rsid w:val="00AA777D"/>
    <w:rsid w:val="00AC2685"/>
    <w:rsid w:val="00AF6344"/>
    <w:rsid w:val="00B14CB2"/>
    <w:rsid w:val="00B25AA5"/>
    <w:rsid w:val="00B435E5"/>
    <w:rsid w:val="00B63DC0"/>
    <w:rsid w:val="00B86F9A"/>
    <w:rsid w:val="00B90575"/>
    <w:rsid w:val="00B91D39"/>
    <w:rsid w:val="00B97D97"/>
    <w:rsid w:val="00BC166F"/>
    <w:rsid w:val="00C427D3"/>
    <w:rsid w:val="00C60557"/>
    <w:rsid w:val="00C632A1"/>
    <w:rsid w:val="00D54384"/>
    <w:rsid w:val="00D6116B"/>
    <w:rsid w:val="00D66AB3"/>
    <w:rsid w:val="00D722F4"/>
    <w:rsid w:val="00D732BD"/>
    <w:rsid w:val="00D92C45"/>
    <w:rsid w:val="00D979B9"/>
    <w:rsid w:val="00DA100F"/>
    <w:rsid w:val="00DC3391"/>
    <w:rsid w:val="00DC754C"/>
    <w:rsid w:val="00DE4E6D"/>
    <w:rsid w:val="00DF394A"/>
    <w:rsid w:val="00E02814"/>
    <w:rsid w:val="00E17909"/>
    <w:rsid w:val="00E22C2D"/>
    <w:rsid w:val="00E324C1"/>
    <w:rsid w:val="00E874EC"/>
    <w:rsid w:val="00EF7203"/>
    <w:rsid w:val="00F010EF"/>
    <w:rsid w:val="00FB5672"/>
    <w:rsid w:val="00FC2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7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161A"/>
    <w:rPr>
      <w:color w:val="0000FF" w:themeColor="hyperlink"/>
      <w:u w:val="single"/>
    </w:rPr>
  </w:style>
  <w:style w:type="paragraph" w:styleId="Textedebulles">
    <w:name w:val="Balloon Text"/>
    <w:basedOn w:val="Normal"/>
    <w:link w:val="TextedebullesCar"/>
    <w:uiPriority w:val="99"/>
    <w:semiHidden/>
    <w:unhideWhenUsed/>
    <w:rsid w:val="0052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A25"/>
    <w:rPr>
      <w:rFonts w:ascii="Tahoma" w:hAnsi="Tahoma" w:cs="Tahoma"/>
      <w:sz w:val="16"/>
      <w:szCs w:val="16"/>
    </w:rPr>
  </w:style>
  <w:style w:type="paragraph" w:styleId="Paragraphedeliste">
    <w:name w:val="List Paragraph"/>
    <w:basedOn w:val="Normal"/>
    <w:uiPriority w:val="34"/>
    <w:qFormat/>
    <w:rsid w:val="007A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6705">
      <w:bodyDiv w:val="1"/>
      <w:marLeft w:val="0"/>
      <w:marRight w:val="0"/>
      <w:marTop w:val="0"/>
      <w:marBottom w:val="0"/>
      <w:divBdr>
        <w:top w:val="none" w:sz="0" w:space="0" w:color="auto"/>
        <w:left w:val="none" w:sz="0" w:space="0" w:color="auto"/>
        <w:bottom w:val="none" w:sz="0" w:space="0" w:color="auto"/>
        <w:right w:val="none" w:sz="0" w:space="0" w:color="auto"/>
      </w:divBdr>
    </w:div>
    <w:div w:id="1796753517">
      <w:bodyDiv w:val="1"/>
      <w:marLeft w:val="0"/>
      <w:marRight w:val="0"/>
      <w:marTop w:val="0"/>
      <w:marBottom w:val="0"/>
      <w:divBdr>
        <w:top w:val="none" w:sz="0" w:space="0" w:color="auto"/>
        <w:left w:val="none" w:sz="0" w:space="0" w:color="auto"/>
        <w:bottom w:val="none" w:sz="0" w:space="0" w:color="auto"/>
        <w:right w:val="none" w:sz="0" w:space="0" w:color="auto"/>
      </w:divBdr>
    </w:div>
    <w:div w:id="2133475765">
      <w:bodyDiv w:val="1"/>
      <w:marLeft w:val="0"/>
      <w:marRight w:val="0"/>
      <w:marTop w:val="0"/>
      <w:marBottom w:val="0"/>
      <w:divBdr>
        <w:top w:val="none" w:sz="0" w:space="0" w:color="auto"/>
        <w:left w:val="none" w:sz="0" w:space="0" w:color="auto"/>
        <w:bottom w:val="none" w:sz="0" w:space="0" w:color="auto"/>
        <w:right w:val="none" w:sz="0" w:space="0" w:color="auto"/>
      </w:divBdr>
      <w:divsChild>
        <w:div w:id="771366238">
          <w:marLeft w:val="0"/>
          <w:marRight w:val="0"/>
          <w:marTop w:val="0"/>
          <w:marBottom w:val="0"/>
          <w:divBdr>
            <w:top w:val="none" w:sz="0" w:space="0" w:color="auto"/>
            <w:left w:val="none" w:sz="0" w:space="0" w:color="auto"/>
            <w:bottom w:val="none" w:sz="0" w:space="0" w:color="auto"/>
            <w:right w:val="none" w:sz="0" w:space="0" w:color="auto"/>
          </w:divBdr>
        </w:div>
        <w:div w:id="92183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0CD2-B387-4BF3-A377-B0F8A7CA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3</cp:revision>
  <cp:lastPrinted>2022-03-28T09:27:00Z</cp:lastPrinted>
  <dcterms:created xsi:type="dcterms:W3CDTF">2022-03-28T10:14:00Z</dcterms:created>
  <dcterms:modified xsi:type="dcterms:W3CDTF">2022-03-28T10:21:00Z</dcterms:modified>
</cp:coreProperties>
</file>