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A47FE" w14:textId="5EADA3A1" w:rsidR="00BD6DC2" w:rsidRPr="00DD3117" w:rsidRDefault="00BD6DC2" w:rsidP="00BD6DC2">
      <w:pPr>
        <w:spacing w:after="0" w:line="240" w:lineRule="auto"/>
        <w:ind w:left="3"/>
        <w:jc w:val="center"/>
        <w:rPr>
          <w:rFonts w:asciiTheme="minorHAnsi" w:eastAsia="Trebuchet MS" w:hAnsiTheme="minorHAnsi" w:cstheme="minorHAnsi"/>
          <w:sz w:val="28"/>
          <w:szCs w:val="28"/>
          <w:u w:val="single"/>
        </w:rPr>
      </w:pPr>
      <w:bookmarkStart w:id="0" w:name="modelearrete"/>
      <w:r w:rsidRPr="00DD3117">
        <w:rPr>
          <w:rFonts w:asciiTheme="minorHAnsi" w:eastAsia="Trebuchet MS" w:hAnsiTheme="minorHAnsi" w:cstheme="minorHAnsi"/>
          <w:b/>
          <w:bCs/>
          <w:spacing w:val="1"/>
          <w:sz w:val="28"/>
          <w:szCs w:val="28"/>
          <w:u w:val="single"/>
        </w:rPr>
        <w:t>MO</w:t>
      </w:r>
      <w:r w:rsidRPr="00DD3117">
        <w:rPr>
          <w:rFonts w:asciiTheme="minorHAnsi" w:eastAsia="Trebuchet MS" w:hAnsiTheme="minorHAnsi" w:cstheme="minorHAnsi"/>
          <w:b/>
          <w:bCs/>
          <w:sz w:val="28"/>
          <w:szCs w:val="28"/>
          <w:u w:val="single"/>
        </w:rPr>
        <w:t>DELE</w:t>
      </w:r>
      <w:r w:rsidRPr="00DD3117">
        <w:rPr>
          <w:rFonts w:asciiTheme="minorHAnsi" w:eastAsia="Trebuchet MS" w:hAnsiTheme="minorHAnsi" w:cstheme="minorHAnsi"/>
          <w:b/>
          <w:bCs/>
          <w:spacing w:val="42"/>
          <w:sz w:val="28"/>
          <w:szCs w:val="28"/>
          <w:u w:val="single"/>
        </w:rPr>
        <w:t xml:space="preserve"> </w:t>
      </w:r>
      <w:r w:rsidRPr="00DD3117">
        <w:rPr>
          <w:rFonts w:asciiTheme="minorHAnsi" w:eastAsia="Trebuchet MS" w:hAnsiTheme="minorHAnsi" w:cstheme="minorHAnsi"/>
          <w:b/>
          <w:bCs/>
          <w:sz w:val="28"/>
          <w:szCs w:val="28"/>
          <w:u w:val="single"/>
        </w:rPr>
        <w:t>D’A</w:t>
      </w:r>
      <w:r w:rsidRPr="00DD3117">
        <w:rPr>
          <w:rFonts w:asciiTheme="minorHAnsi" w:eastAsia="Trebuchet MS" w:hAnsiTheme="minorHAnsi" w:cstheme="minorHAnsi"/>
          <w:b/>
          <w:bCs/>
          <w:spacing w:val="-1"/>
          <w:sz w:val="28"/>
          <w:szCs w:val="28"/>
          <w:u w:val="single"/>
        </w:rPr>
        <w:t>RR</w:t>
      </w:r>
      <w:r w:rsidRPr="00DD3117">
        <w:rPr>
          <w:rFonts w:asciiTheme="minorHAnsi" w:eastAsia="Trebuchet MS" w:hAnsiTheme="minorHAnsi" w:cstheme="minorHAnsi"/>
          <w:b/>
          <w:bCs/>
          <w:sz w:val="28"/>
          <w:szCs w:val="28"/>
          <w:u w:val="single"/>
        </w:rPr>
        <w:t>E</w:t>
      </w:r>
      <w:r w:rsidRPr="00DD3117">
        <w:rPr>
          <w:rFonts w:asciiTheme="minorHAnsi" w:eastAsia="Trebuchet MS" w:hAnsiTheme="minorHAnsi" w:cstheme="minorHAnsi"/>
          <w:b/>
          <w:bCs/>
          <w:spacing w:val="-1"/>
          <w:sz w:val="28"/>
          <w:szCs w:val="28"/>
          <w:u w:val="single"/>
        </w:rPr>
        <w:t>T</w:t>
      </w:r>
      <w:r w:rsidRPr="00DD3117">
        <w:rPr>
          <w:rFonts w:asciiTheme="minorHAnsi" w:eastAsia="Trebuchet MS" w:hAnsiTheme="minorHAnsi" w:cstheme="minorHAnsi"/>
          <w:b/>
          <w:bCs/>
          <w:sz w:val="28"/>
          <w:szCs w:val="28"/>
          <w:u w:val="single"/>
        </w:rPr>
        <w:t>E</w:t>
      </w:r>
      <w:r w:rsidRPr="00DD3117">
        <w:rPr>
          <w:rFonts w:asciiTheme="minorHAnsi" w:eastAsia="Trebuchet MS" w:hAnsiTheme="minorHAnsi" w:cstheme="minorHAnsi"/>
          <w:b/>
          <w:bCs/>
          <w:spacing w:val="46"/>
          <w:sz w:val="28"/>
          <w:szCs w:val="28"/>
          <w:u w:val="single"/>
        </w:rPr>
        <w:t xml:space="preserve"> </w:t>
      </w:r>
      <w:r w:rsidRPr="00DD3117">
        <w:rPr>
          <w:rFonts w:asciiTheme="minorHAnsi" w:eastAsia="Trebuchet MS" w:hAnsiTheme="minorHAnsi" w:cstheme="minorHAnsi"/>
          <w:b/>
          <w:bCs/>
          <w:spacing w:val="-1"/>
          <w:sz w:val="28"/>
          <w:szCs w:val="28"/>
          <w:u w:val="single"/>
        </w:rPr>
        <w:t>P</w:t>
      </w:r>
      <w:r w:rsidRPr="00DD3117">
        <w:rPr>
          <w:rFonts w:asciiTheme="minorHAnsi" w:eastAsia="Trebuchet MS" w:hAnsiTheme="minorHAnsi" w:cstheme="minorHAnsi"/>
          <w:b/>
          <w:bCs/>
          <w:spacing w:val="1"/>
          <w:sz w:val="28"/>
          <w:szCs w:val="28"/>
          <w:u w:val="single"/>
        </w:rPr>
        <w:t>O</w:t>
      </w:r>
      <w:r w:rsidRPr="00DD3117">
        <w:rPr>
          <w:rFonts w:asciiTheme="minorHAnsi" w:eastAsia="Trebuchet MS" w:hAnsiTheme="minorHAnsi" w:cstheme="minorHAnsi"/>
          <w:b/>
          <w:bCs/>
          <w:spacing w:val="-1"/>
          <w:sz w:val="28"/>
          <w:szCs w:val="28"/>
          <w:u w:val="single"/>
        </w:rPr>
        <w:t>R</w:t>
      </w:r>
      <w:r w:rsidRPr="00DD3117">
        <w:rPr>
          <w:rFonts w:asciiTheme="minorHAnsi" w:eastAsia="Trebuchet MS" w:hAnsiTheme="minorHAnsi" w:cstheme="minorHAnsi"/>
          <w:b/>
          <w:bCs/>
          <w:spacing w:val="1"/>
          <w:sz w:val="28"/>
          <w:szCs w:val="28"/>
          <w:u w:val="single"/>
        </w:rPr>
        <w:t>T</w:t>
      </w:r>
      <w:r w:rsidRPr="00DD3117">
        <w:rPr>
          <w:rFonts w:asciiTheme="minorHAnsi" w:eastAsia="Trebuchet MS" w:hAnsiTheme="minorHAnsi" w:cstheme="minorHAnsi"/>
          <w:b/>
          <w:bCs/>
          <w:sz w:val="28"/>
          <w:szCs w:val="28"/>
          <w:u w:val="single"/>
        </w:rPr>
        <w:t>ANT</w:t>
      </w:r>
      <w:r w:rsidRPr="00DD3117">
        <w:rPr>
          <w:rFonts w:asciiTheme="minorHAnsi" w:eastAsia="Trebuchet MS" w:hAnsiTheme="minorHAnsi" w:cstheme="minorHAnsi"/>
          <w:b/>
          <w:bCs/>
          <w:spacing w:val="44"/>
          <w:sz w:val="28"/>
          <w:szCs w:val="28"/>
          <w:u w:val="single"/>
        </w:rPr>
        <w:t xml:space="preserve"> </w:t>
      </w:r>
      <w:r w:rsidR="00F230BB">
        <w:rPr>
          <w:rFonts w:asciiTheme="minorHAnsi" w:eastAsia="Trebuchet MS" w:hAnsiTheme="minorHAnsi" w:cstheme="minorHAnsi"/>
          <w:b/>
          <w:bCs/>
          <w:spacing w:val="44"/>
          <w:sz w:val="28"/>
          <w:szCs w:val="28"/>
          <w:u w:val="single"/>
        </w:rPr>
        <w:t>ADOPTION D’UNE ANNEXE AUX</w:t>
      </w:r>
    </w:p>
    <w:p w14:paraId="11D897AB" w14:textId="2149B2B4" w:rsidR="00BD6DC2" w:rsidRPr="00DD3117" w:rsidRDefault="00BD6DC2" w:rsidP="00BD6DC2">
      <w:pPr>
        <w:spacing w:after="0" w:line="240" w:lineRule="auto"/>
        <w:ind w:left="5"/>
        <w:jc w:val="center"/>
        <w:rPr>
          <w:rFonts w:asciiTheme="minorHAnsi" w:eastAsia="Trebuchet MS" w:hAnsiTheme="minorHAnsi" w:cstheme="minorHAnsi"/>
          <w:b/>
          <w:bCs/>
          <w:sz w:val="28"/>
          <w:szCs w:val="28"/>
          <w:u w:val="single"/>
        </w:rPr>
      </w:pPr>
      <w:r w:rsidRPr="00DD3117">
        <w:rPr>
          <w:rFonts w:asciiTheme="minorHAnsi" w:eastAsia="Trebuchet MS" w:hAnsiTheme="minorHAnsi" w:cstheme="minorHAnsi"/>
          <w:b/>
          <w:bCs/>
          <w:sz w:val="28"/>
          <w:szCs w:val="28"/>
          <w:u w:val="single"/>
        </w:rPr>
        <w:t xml:space="preserve">LIGNES DIRECTRICES DE GESTION </w:t>
      </w:r>
    </w:p>
    <w:bookmarkEnd w:id="0"/>
    <w:p w14:paraId="3D3F3E08" w14:textId="77777777" w:rsidR="00BD6DC2" w:rsidRPr="000D4592" w:rsidRDefault="00BD6DC2" w:rsidP="00BD6DC2">
      <w:pPr>
        <w:spacing w:after="0" w:line="240" w:lineRule="auto"/>
        <w:ind w:left="5"/>
        <w:jc w:val="center"/>
        <w:rPr>
          <w:rFonts w:asciiTheme="minorHAnsi" w:eastAsia="Trebuchet MS" w:hAnsiTheme="minorHAnsi" w:cstheme="minorHAnsi"/>
        </w:rPr>
      </w:pPr>
    </w:p>
    <w:p w14:paraId="3E3B9A9D" w14:textId="77777777" w:rsidR="00BD6DC2" w:rsidRPr="000D4592" w:rsidRDefault="00BD6DC2" w:rsidP="00BD6DC2">
      <w:pPr>
        <w:spacing w:after="0" w:line="240" w:lineRule="auto"/>
        <w:ind w:left="5"/>
        <w:jc w:val="center"/>
        <w:rPr>
          <w:rFonts w:asciiTheme="minorHAnsi" w:eastAsia="Trebuchet MS" w:hAnsiTheme="minorHAnsi" w:cstheme="minorHAnsi"/>
        </w:rPr>
      </w:pPr>
    </w:p>
    <w:p w14:paraId="0FA74D7C" w14:textId="77777777" w:rsidR="00BD6DC2" w:rsidRPr="00DD3117" w:rsidRDefault="00BD6DC2" w:rsidP="00BD6DC2">
      <w:pPr>
        <w:spacing w:after="0" w:line="240" w:lineRule="auto"/>
        <w:ind w:left="5"/>
        <w:jc w:val="center"/>
        <w:rPr>
          <w:rFonts w:asciiTheme="minorHAnsi" w:eastAsia="Trebuchet MS" w:hAnsiTheme="minorHAnsi" w:cstheme="minorHAnsi"/>
          <w:sz w:val="24"/>
          <w:szCs w:val="24"/>
        </w:rPr>
      </w:pPr>
      <w:r w:rsidRPr="00DD3117">
        <w:rPr>
          <w:rFonts w:asciiTheme="minorHAnsi" w:eastAsia="Trebuchet MS" w:hAnsiTheme="minorHAnsi" w:cstheme="minorHAnsi"/>
          <w:b/>
          <w:sz w:val="24"/>
          <w:szCs w:val="24"/>
        </w:rPr>
        <w:t>Collectivité</w:t>
      </w:r>
      <w:r w:rsidRPr="00DD3117">
        <w:rPr>
          <w:rFonts w:asciiTheme="minorHAnsi" w:eastAsia="Trebuchet MS" w:hAnsiTheme="minorHAnsi" w:cstheme="minorHAnsi"/>
          <w:sz w:val="24"/>
          <w:szCs w:val="24"/>
        </w:rPr>
        <w:t>…………………………………………………………………</w:t>
      </w:r>
    </w:p>
    <w:p w14:paraId="2054365C" w14:textId="77777777" w:rsidR="00BD6DC2" w:rsidRPr="000D4592" w:rsidRDefault="00BD6DC2" w:rsidP="00BD6DC2">
      <w:pPr>
        <w:spacing w:after="0" w:line="240" w:lineRule="auto"/>
        <w:ind w:left="5"/>
        <w:jc w:val="center"/>
        <w:rPr>
          <w:rFonts w:asciiTheme="minorHAnsi" w:eastAsia="Trebuchet MS" w:hAnsiTheme="minorHAnsi" w:cstheme="minorHAnsi"/>
        </w:rPr>
      </w:pPr>
    </w:p>
    <w:p w14:paraId="59B6369F" w14:textId="77777777" w:rsidR="00BD6DC2" w:rsidRPr="000D4592" w:rsidRDefault="00BD6DC2" w:rsidP="00BD6DC2">
      <w:pPr>
        <w:pStyle w:val="Titre5"/>
        <w:spacing w:before="0" w:line="240" w:lineRule="auto"/>
        <w:ind w:right="7808"/>
        <w:contextualSpacing/>
        <w:jc w:val="both"/>
        <w:rPr>
          <w:rFonts w:asciiTheme="minorHAnsi" w:hAnsiTheme="minorHAnsi" w:cstheme="minorHAnsi"/>
        </w:rPr>
      </w:pPr>
    </w:p>
    <w:p w14:paraId="3E5A4B60" w14:textId="77777777" w:rsidR="00BD6DC2" w:rsidRPr="00DD3117" w:rsidRDefault="00BD6DC2" w:rsidP="00BD6DC2">
      <w:pPr>
        <w:pStyle w:val="Titre5"/>
        <w:spacing w:before="0" w:line="240" w:lineRule="auto"/>
        <w:ind w:right="72"/>
        <w:contextualSpacing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DD3117">
        <w:rPr>
          <w:rFonts w:asciiTheme="minorHAnsi" w:hAnsiTheme="minorHAnsi" w:cstheme="minorHAnsi"/>
          <w:color w:val="auto"/>
          <w:sz w:val="24"/>
          <w:szCs w:val="24"/>
        </w:rPr>
        <w:t>Le</w:t>
      </w:r>
      <w:r w:rsidRPr="00DD3117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 </w:t>
      </w:r>
      <w:r w:rsidRPr="00DD3117">
        <w:rPr>
          <w:rFonts w:asciiTheme="minorHAnsi" w:hAnsiTheme="minorHAnsi" w:cstheme="minorHAnsi"/>
          <w:color w:val="auto"/>
          <w:sz w:val="24"/>
          <w:szCs w:val="24"/>
        </w:rPr>
        <w:t>M</w:t>
      </w:r>
      <w:r w:rsidRPr="00DD3117">
        <w:rPr>
          <w:rFonts w:asciiTheme="minorHAnsi" w:hAnsiTheme="minorHAnsi" w:cstheme="minorHAnsi"/>
          <w:color w:val="auto"/>
          <w:spacing w:val="-1"/>
          <w:sz w:val="24"/>
          <w:szCs w:val="24"/>
        </w:rPr>
        <w:t>a</w:t>
      </w:r>
      <w:r w:rsidRPr="00DD3117">
        <w:rPr>
          <w:rFonts w:asciiTheme="minorHAnsi" w:hAnsiTheme="minorHAnsi" w:cstheme="minorHAnsi"/>
          <w:color w:val="auto"/>
          <w:sz w:val="24"/>
          <w:szCs w:val="24"/>
        </w:rPr>
        <w:t>i</w:t>
      </w:r>
      <w:r w:rsidRPr="00DD3117">
        <w:rPr>
          <w:rFonts w:asciiTheme="minorHAnsi" w:hAnsiTheme="minorHAnsi" w:cstheme="minorHAnsi"/>
          <w:color w:val="auto"/>
          <w:spacing w:val="-2"/>
          <w:sz w:val="24"/>
          <w:szCs w:val="24"/>
        </w:rPr>
        <w:t>r</w:t>
      </w:r>
      <w:r w:rsidRPr="00DD3117">
        <w:rPr>
          <w:rFonts w:asciiTheme="minorHAnsi" w:hAnsiTheme="minorHAnsi" w:cstheme="minorHAnsi"/>
          <w:color w:val="auto"/>
          <w:sz w:val="24"/>
          <w:szCs w:val="24"/>
        </w:rPr>
        <w:t>e</w:t>
      </w:r>
      <w:r w:rsidRPr="00DD3117">
        <w:rPr>
          <w:rFonts w:asciiTheme="minorHAnsi" w:hAnsiTheme="minorHAnsi" w:cstheme="minorHAnsi"/>
          <w:color w:val="auto"/>
          <w:spacing w:val="-3"/>
          <w:sz w:val="24"/>
          <w:szCs w:val="24"/>
        </w:rPr>
        <w:t xml:space="preserve"> </w:t>
      </w:r>
      <w:r w:rsidRPr="00DD3117">
        <w:rPr>
          <w:rFonts w:asciiTheme="minorHAnsi" w:hAnsiTheme="minorHAnsi" w:cstheme="minorHAnsi"/>
          <w:color w:val="auto"/>
          <w:spacing w:val="-2"/>
          <w:sz w:val="24"/>
          <w:szCs w:val="24"/>
        </w:rPr>
        <w:t>(</w:t>
      </w:r>
      <w:r w:rsidRPr="00DD3117">
        <w:rPr>
          <w:rFonts w:asciiTheme="minorHAnsi" w:hAnsiTheme="minorHAnsi" w:cstheme="minorHAnsi"/>
          <w:color w:val="auto"/>
          <w:sz w:val="24"/>
          <w:szCs w:val="24"/>
        </w:rPr>
        <w:t>ou</w:t>
      </w:r>
      <w:r w:rsidRPr="00DD3117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 </w:t>
      </w:r>
      <w:r w:rsidRPr="00DD3117">
        <w:rPr>
          <w:rFonts w:asciiTheme="minorHAnsi" w:hAnsiTheme="minorHAnsi" w:cstheme="minorHAnsi"/>
          <w:color w:val="auto"/>
          <w:spacing w:val="-2"/>
          <w:sz w:val="24"/>
          <w:szCs w:val="24"/>
        </w:rPr>
        <w:t>l</w:t>
      </w:r>
      <w:r w:rsidRPr="00DD3117">
        <w:rPr>
          <w:rFonts w:asciiTheme="minorHAnsi" w:hAnsiTheme="minorHAnsi" w:cstheme="minorHAnsi"/>
          <w:color w:val="auto"/>
          <w:sz w:val="24"/>
          <w:szCs w:val="24"/>
        </w:rPr>
        <w:t>e</w:t>
      </w:r>
      <w:r w:rsidRPr="00DD3117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 </w:t>
      </w:r>
      <w:r w:rsidRPr="00DD3117">
        <w:rPr>
          <w:rFonts w:asciiTheme="minorHAnsi" w:hAnsiTheme="minorHAnsi" w:cstheme="minorHAnsi"/>
          <w:color w:val="auto"/>
          <w:sz w:val="24"/>
          <w:szCs w:val="24"/>
        </w:rPr>
        <w:t>P</w:t>
      </w:r>
      <w:r w:rsidRPr="00DD3117">
        <w:rPr>
          <w:rFonts w:asciiTheme="minorHAnsi" w:hAnsiTheme="minorHAnsi" w:cstheme="minorHAnsi"/>
          <w:color w:val="auto"/>
          <w:spacing w:val="-2"/>
          <w:sz w:val="24"/>
          <w:szCs w:val="24"/>
        </w:rPr>
        <w:t>r</w:t>
      </w:r>
      <w:r w:rsidRPr="00DD3117">
        <w:rPr>
          <w:rFonts w:asciiTheme="minorHAnsi" w:hAnsiTheme="minorHAnsi" w:cstheme="minorHAnsi"/>
          <w:color w:val="auto"/>
          <w:sz w:val="24"/>
          <w:szCs w:val="24"/>
        </w:rPr>
        <w:t>ési</w:t>
      </w:r>
      <w:r w:rsidRPr="00DD3117">
        <w:rPr>
          <w:rFonts w:asciiTheme="minorHAnsi" w:hAnsiTheme="minorHAnsi" w:cstheme="minorHAnsi"/>
          <w:color w:val="auto"/>
          <w:spacing w:val="-1"/>
          <w:sz w:val="24"/>
          <w:szCs w:val="24"/>
        </w:rPr>
        <w:t>d</w:t>
      </w:r>
      <w:r w:rsidRPr="00DD3117">
        <w:rPr>
          <w:rFonts w:asciiTheme="minorHAnsi" w:hAnsiTheme="minorHAnsi" w:cstheme="minorHAnsi"/>
          <w:color w:val="auto"/>
          <w:sz w:val="24"/>
          <w:szCs w:val="24"/>
        </w:rPr>
        <w:t>en</w:t>
      </w:r>
      <w:r w:rsidRPr="00DD3117">
        <w:rPr>
          <w:rFonts w:asciiTheme="minorHAnsi" w:hAnsiTheme="minorHAnsi" w:cstheme="minorHAnsi"/>
          <w:color w:val="auto"/>
          <w:spacing w:val="2"/>
          <w:sz w:val="24"/>
          <w:szCs w:val="24"/>
        </w:rPr>
        <w:t>t</w:t>
      </w:r>
      <w:r w:rsidRPr="00DD3117">
        <w:rPr>
          <w:rFonts w:asciiTheme="minorHAnsi" w:hAnsiTheme="minorHAnsi" w:cstheme="minorHAnsi"/>
          <w:color w:val="auto"/>
          <w:spacing w:val="1"/>
          <w:sz w:val="24"/>
          <w:szCs w:val="24"/>
        </w:rPr>
        <w:t>)</w:t>
      </w:r>
      <w:r w:rsidRPr="00DD3117">
        <w:rPr>
          <w:rFonts w:asciiTheme="minorHAnsi" w:hAnsiTheme="minorHAnsi" w:cstheme="minorHAnsi"/>
          <w:color w:val="auto"/>
          <w:sz w:val="24"/>
          <w:szCs w:val="24"/>
        </w:rPr>
        <w:t>,</w:t>
      </w:r>
    </w:p>
    <w:p w14:paraId="290A8502" w14:textId="77777777" w:rsidR="00BD6DC2" w:rsidRPr="00DD3117" w:rsidRDefault="00BD6DC2" w:rsidP="00BD6DC2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139D5D1E" w14:textId="77777777" w:rsidR="005448F0" w:rsidRPr="00DD3117" w:rsidRDefault="005448F0" w:rsidP="00BD6DC2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170A1501" w14:textId="77777777" w:rsidR="00BD6DC2" w:rsidRPr="00DD3117" w:rsidRDefault="00BD6DC2" w:rsidP="00E11A54">
      <w:pPr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D3117">
        <w:rPr>
          <w:rFonts w:asciiTheme="minorHAnsi" w:hAnsiTheme="minorHAnsi" w:cstheme="minorHAnsi"/>
          <w:sz w:val="24"/>
          <w:szCs w:val="24"/>
        </w:rPr>
        <w:t xml:space="preserve">Vu </w:t>
      </w:r>
      <w:r w:rsidR="00E11A54">
        <w:rPr>
          <w:rFonts w:asciiTheme="minorHAnsi" w:hAnsiTheme="minorHAnsi" w:cstheme="minorHAnsi"/>
          <w:sz w:val="24"/>
          <w:szCs w:val="24"/>
        </w:rPr>
        <w:t>le code général de la fonction publique</w:t>
      </w:r>
      <w:r w:rsidRPr="00DD3117">
        <w:rPr>
          <w:rFonts w:asciiTheme="minorHAnsi" w:hAnsiTheme="minorHAnsi" w:cstheme="minorHAnsi"/>
          <w:sz w:val="24"/>
          <w:szCs w:val="24"/>
        </w:rPr>
        <w:t> ;</w:t>
      </w:r>
    </w:p>
    <w:p w14:paraId="78D47750" w14:textId="77777777" w:rsidR="00BD6DC2" w:rsidRPr="00DD3117" w:rsidRDefault="00BD6DC2" w:rsidP="000D4592">
      <w:pPr>
        <w:pStyle w:val="Corpsdetexte"/>
        <w:spacing w:after="0" w:line="240" w:lineRule="auto"/>
        <w:ind w:right="11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09F241DC" w14:textId="77777777" w:rsidR="00BD6DC2" w:rsidRPr="00DD3117" w:rsidRDefault="00BD6DC2" w:rsidP="000D4592">
      <w:pPr>
        <w:pStyle w:val="Corpsdetexte"/>
        <w:spacing w:after="0" w:line="240" w:lineRule="auto"/>
        <w:ind w:right="11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D3117">
        <w:rPr>
          <w:rFonts w:asciiTheme="minorHAnsi" w:hAnsiTheme="minorHAnsi" w:cstheme="minorHAnsi"/>
          <w:sz w:val="24"/>
          <w:szCs w:val="24"/>
        </w:rPr>
        <w:t>Vu la loi 2019-828 du 6 août 2019 de transformation de la fonction publique et notamment l’article 30 ;</w:t>
      </w:r>
    </w:p>
    <w:p w14:paraId="2DD549E6" w14:textId="77777777" w:rsidR="00BD6DC2" w:rsidRPr="00DD3117" w:rsidRDefault="00BD6DC2" w:rsidP="000D4592">
      <w:pPr>
        <w:pStyle w:val="Corpsdetexte"/>
        <w:spacing w:after="0" w:line="240" w:lineRule="auto"/>
        <w:ind w:right="11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6A80C023" w14:textId="77777777" w:rsidR="00BD6DC2" w:rsidRDefault="00BD6DC2" w:rsidP="000D4592">
      <w:pPr>
        <w:pStyle w:val="Corpsdetexte"/>
        <w:spacing w:after="0" w:line="240" w:lineRule="auto"/>
        <w:ind w:right="11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D3117">
        <w:rPr>
          <w:rFonts w:asciiTheme="minorHAnsi" w:hAnsiTheme="minorHAnsi" w:cstheme="minorHAnsi"/>
          <w:sz w:val="24"/>
          <w:szCs w:val="24"/>
        </w:rPr>
        <w:t>Vu le décret n°2019-1265 du 29 novembre 2019 relatif aux lignes directrices de gestion et à l’évolution des attributions des commissions administratives paritaires ;</w:t>
      </w:r>
    </w:p>
    <w:p w14:paraId="18176B86" w14:textId="77777777" w:rsidR="00F230BB" w:rsidRDefault="00F230BB" w:rsidP="000D4592">
      <w:pPr>
        <w:pStyle w:val="Corpsdetexte"/>
        <w:spacing w:after="0" w:line="240" w:lineRule="auto"/>
        <w:ind w:right="11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5F214347" w14:textId="28845FAA" w:rsidR="00F230BB" w:rsidRPr="00DD3117" w:rsidRDefault="00F230BB" w:rsidP="000D4592">
      <w:pPr>
        <w:pStyle w:val="Corpsdetexte"/>
        <w:spacing w:after="0" w:line="240" w:lineRule="auto"/>
        <w:ind w:right="11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Vu le </w:t>
      </w:r>
      <w:r w:rsidRPr="00F230BB">
        <w:rPr>
          <w:rFonts w:asciiTheme="minorHAnsi" w:hAnsiTheme="minorHAnsi" w:cstheme="minorHAnsi"/>
          <w:sz w:val="24"/>
          <w:szCs w:val="24"/>
        </w:rPr>
        <w:t>décret n° 2024-827 du 16 juillet 2024</w:t>
      </w:r>
      <w:r w:rsidRPr="00F230BB">
        <w:t xml:space="preserve"> </w:t>
      </w:r>
      <w:r w:rsidRPr="00F230BB">
        <w:rPr>
          <w:rFonts w:asciiTheme="minorHAnsi" w:hAnsiTheme="minorHAnsi" w:cstheme="minorHAnsi"/>
          <w:sz w:val="24"/>
          <w:szCs w:val="24"/>
        </w:rPr>
        <w:t>relatif à l'avantage spécifique d'ancienneté des secrétaires généraux de mairie</w:t>
      </w:r>
      <w:r w:rsidR="00A640E1">
        <w:rPr>
          <w:rFonts w:asciiTheme="minorHAnsi" w:hAnsiTheme="minorHAnsi" w:cstheme="minorHAnsi"/>
          <w:sz w:val="24"/>
          <w:szCs w:val="24"/>
        </w:rPr>
        <w:t> ;</w:t>
      </w:r>
    </w:p>
    <w:p w14:paraId="6857F8C5" w14:textId="77777777" w:rsidR="00BD6DC2" w:rsidRPr="00DD3117" w:rsidRDefault="00BD6DC2" w:rsidP="000D4592">
      <w:pPr>
        <w:pStyle w:val="Corpsdetexte"/>
        <w:spacing w:after="0" w:line="240" w:lineRule="auto"/>
        <w:ind w:right="11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11EF99A7" w14:textId="6A784595" w:rsidR="00BD6DC2" w:rsidRPr="00DD3117" w:rsidRDefault="00BD6DC2" w:rsidP="000D4592">
      <w:pPr>
        <w:pStyle w:val="Corpsdetexte"/>
        <w:spacing w:after="0" w:line="240" w:lineRule="auto"/>
        <w:ind w:right="11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D3117">
        <w:rPr>
          <w:rFonts w:asciiTheme="minorHAnsi" w:hAnsiTheme="minorHAnsi" w:cstheme="minorHAnsi"/>
          <w:sz w:val="24"/>
          <w:szCs w:val="24"/>
        </w:rPr>
        <w:t xml:space="preserve">Vu l’avis du </w:t>
      </w:r>
      <w:r w:rsidR="006965CC" w:rsidRPr="00DD3117">
        <w:rPr>
          <w:rFonts w:asciiTheme="minorHAnsi" w:hAnsiTheme="minorHAnsi" w:cstheme="minorHAnsi"/>
          <w:sz w:val="24"/>
          <w:szCs w:val="24"/>
        </w:rPr>
        <w:t>c</w:t>
      </w:r>
      <w:r w:rsidRPr="00DD3117">
        <w:rPr>
          <w:rFonts w:asciiTheme="minorHAnsi" w:hAnsiTheme="minorHAnsi" w:cstheme="minorHAnsi"/>
          <w:sz w:val="24"/>
          <w:szCs w:val="24"/>
        </w:rPr>
        <w:t xml:space="preserve">omité </w:t>
      </w:r>
      <w:r w:rsidR="00377B48">
        <w:rPr>
          <w:rFonts w:asciiTheme="minorHAnsi" w:hAnsiTheme="minorHAnsi" w:cstheme="minorHAnsi"/>
          <w:sz w:val="24"/>
          <w:szCs w:val="24"/>
        </w:rPr>
        <w:t>social territorial</w:t>
      </w:r>
      <w:r w:rsidRPr="00DD3117">
        <w:rPr>
          <w:rFonts w:asciiTheme="minorHAnsi" w:hAnsiTheme="minorHAnsi" w:cstheme="minorHAnsi"/>
          <w:sz w:val="24"/>
          <w:szCs w:val="24"/>
        </w:rPr>
        <w:t xml:space="preserve">, </w:t>
      </w:r>
      <w:r w:rsidR="000D4592" w:rsidRPr="00DD3117">
        <w:rPr>
          <w:rFonts w:asciiTheme="minorHAnsi" w:hAnsiTheme="minorHAnsi" w:cstheme="minorHAnsi"/>
          <w:sz w:val="24"/>
          <w:szCs w:val="24"/>
        </w:rPr>
        <w:t xml:space="preserve">en date du …………………… </w:t>
      </w:r>
    </w:p>
    <w:p w14:paraId="2FE6475A" w14:textId="77777777" w:rsidR="005448F0" w:rsidRPr="00DD3117" w:rsidRDefault="005448F0" w:rsidP="000D4592">
      <w:pPr>
        <w:pStyle w:val="Corpsdetexte"/>
        <w:spacing w:after="0" w:line="240" w:lineRule="auto"/>
        <w:ind w:right="11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61B6ABC9" w14:textId="22B4BB10" w:rsidR="00F230BB" w:rsidRPr="00F230BB" w:rsidRDefault="005448F0" w:rsidP="00F230B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DD3117">
        <w:rPr>
          <w:rFonts w:cs="Arial"/>
          <w:sz w:val="24"/>
          <w:szCs w:val="24"/>
        </w:rPr>
        <w:t>Considérant que</w:t>
      </w:r>
      <w:r w:rsidR="00F230BB">
        <w:rPr>
          <w:rFonts w:cs="Arial"/>
          <w:sz w:val="24"/>
          <w:szCs w:val="24"/>
        </w:rPr>
        <w:t xml:space="preserve"> l</w:t>
      </w:r>
      <w:r w:rsidR="00F230BB" w:rsidRPr="00F230BB">
        <w:rPr>
          <w:rFonts w:cs="Arial"/>
          <w:sz w:val="24"/>
          <w:szCs w:val="24"/>
        </w:rPr>
        <w:t>’article 3 du décret n° 2024-827 du 16 juillet 2024 prévoit que les fonctionnaires exerçant les fonctions de</w:t>
      </w:r>
      <w:r w:rsidR="00F230BB">
        <w:rPr>
          <w:rFonts w:cs="Arial"/>
          <w:sz w:val="24"/>
          <w:szCs w:val="24"/>
        </w:rPr>
        <w:t xml:space="preserve"> </w:t>
      </w:r>
      <w:r w:rsidR="00F230BB" w:rsidRPr="00F230BB">
        <w:rPr>
          <w:rFonts w:cs="Arial"/>
          <w:sz w:val="24"/>
          <w:szCs w:val="24"/>
        </w:rPr>
        <w:t>secrétaire général de mairie peuvent bénéficier, par période d'au moins trois années de service dans ces fonctions, d’une bonification d'ancienneté d'une durée comprise entre un et trois mois.</w:t>
      </w:r>
    </w:p>
    <w:p w14:paraId="7316FD4B" w14:textId="4EED37E5" w:rsidR="005448F0" w:rsidRPr="000D4592" w:rsidRDefault="00F230BB" w:rsidP="00F230B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cs="Arial"/>
          <w:sz w:val="24"/>
          <w:szCs w:val="24"/>
        </w:rPr>
        <w:t>Considérant que c</w:t>
      </w:r>
      <w:r w:rsidRPr="00F230BB">
        <w:rPr>
          <w:rFonts w:cs="Arial"/>
          <w:sz w:val="24"/>
          <w:szCs w:val="24"/>
        </w:rPr>
        <w:t xml:space="preserve">ette bonification est fixée par l'autorité territoriale selon la valeur professionnelle de l’agent, qu'elle apprécie en tenant compte des critères définis dans les lignes directrices de gestion. </w:t>
      </w:r>
    </w:p>
    <w:p w14:paraId="54001A3C" w14:textId="77777777" w:rsidR="00BD6DC2" w:rsidRPr="007076A2" w:rsidRDefault="00BD6DC2" w:rsidP="00BD6DC2">
      <w:pPr>
        <w:pStyle w:val="Corpsdetexte"/>
        <w:spacing w:after="0" w:line="240" w:lineRule="auto"/>
        <w:ind w:right="110"/>
        <w:contextualSpacing/>
        <w:jc w:val="both"/>
      </w:pPr>
    </w:p>
    <w:p w14:paraId="22FB5088" w14:textId="77777777" w:rsidR="00BD6DC2" w:rsidRPr="00DD3117" w:rsidRDefault="00BD6DC2" w:rsidP="00BD6DC2">
      <w:pPr>
        <w:pStyle w:val="Titre5"/>
        <w:spacing w:before="0" w:line="240" w:lineRule="auto"/>
        <w:ind w:right="72"/>
        <w:contextualSpacing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D3117">
        <w:rPr>
          <w:rFonts w:asciiTheme="minorHAnsi" w:hAnsiTheme="minorHAnsi" w:cstheme="minorHAnsi"/>
          <w:b/>
          <w:color w:val="auto"/>
          <w:spacing w:val="1"/>
          <w:sz w:val="28"/>
          <w:szCs w:val="28"/>
        </w:rPr>
        <w:t>A</w:t>
      </w:r>
      <w:r w:rsidRPr="00DD3117">
        <w:rPr>
          <w:rFonts w:asciiTheme="minorHAnsi" w:hAnsiTheme="minorHAnsi" w:cstheme="minorHAnsi"/>
          <w:b/>
          <w:color w:val="auto"/>
          <w:sz w:val="28"/>
          <w:szCs w:val="28"/>
        </w:rPr>
        <w:t>RR</w:t>
      </w:r>
      <w:r w:rsidRPr="00DD3117">
        <w:rPr>
          <w:rFonts w:asciiTheme="minorHAnsi" w:hAnsiTheme="minorHAnsi" w:cstheme="minorHAnsi"/>
          <w:b/>
          <w:color w:val="auto"/>
          <w:spacing w:val="-1"/>
          <w:sz w:val="28"/>
          <w:szCs w:val="28"/>
        </w:rPr>
        <w:t>E</w:t>
      </w:r>
      <w:r w:rsidRPr="00DD3117">
        <w:rPr>
          <w:rFonts w:asciiTheme="minorHAnsi" w:hAnsiTheme="minorHAnsi" w:cstheme="minorHAnsi"/>
          <w:b/>
          <w:color w:val="auto"/>
          <w:sz w:val="28"/>
          <w:szCs w:val="28"/>
        </w:rPr>
        <w:t>TE</w:t>
      </w:r>
    </w:p>
    <w:p w14:paraId="1E4D37FE" w14:textId="77777777" w:rsidR="00BD6DC2" w:rsidRPr="000D4592" w:rsidRDefault="00BD6DC2" w:rsidP="00BD6DC2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6D2ECC1F" w14:textId="1F52B719" w:rsidR="00F230BB" w:rsidRDefault="00BD6DC2" w:rsidP="00DD3117">
      <w:pPr>
        <w:pStyle w:val="Corpsdetexte"/>
        <w:ind w:right="-284"/>
        <w:jc w:val="both"/>
        <w:rPr>
          <w:rFonts w:asciiTheme="minorHAnsi" w:hAnsiTheme="minorHAnsi" w:cstheme="minorHAnsi"/>
          <w:sz w:val="24"/>
          <w:szCs w:val="24"/>
        </w:rPr>
      </w:pPr>
      <w:r w:rsidRPr="00DD3117">
        <w:rPr>
          <w:rFonts w:asciiTheme="minorHAnsi" w:hAnsiTheme="minorHAnsi" w:cstheme="minorHAnsi"/>
          <w:b/>
          <w:sz w:val="24"/>
          <w:szCs w:val="24"/>
        </w:rPr>
        <w:t>ARTICLE 1 :</w:t>
      </w:r>
      <w:r w:rsidRPr="00DD3117">
        <w:rPr>
          <w:rFonts w:asciiTheme="minorHAnsi" w:hAnsiTheme="minorHAnsi" w:cstheme="minorHAnsi"/>
          <w:sz w:val="24"/>
          <w:szCs w:val="24"/>
        </w:rPr>
        <w:t> </w:t>
      </w:r>
      <w:r w:rsidR="00DD3117" w:rsidRPr="00DD3117">
        <w:rPr>
          <w:rFonts w:asciiTheme="minorHAnsi" w:hAnsiTheme="minorHAnsi" w:cstheme="minorHAnsi"/>
          <w:sz w:val="24"/>
          <w:szCs w:val="24"/>
        </w:rPr>
        <w:t>Les lignes directrices de gestion relatives à l</w:t>
      </w:r>
      <w:r w:rsidRPr="00DD3117">
        <w:rPr>
          <w:rFonts w:asciiTheme="minorHAnsi" w:hAnsiTheme="minorHAnsi" w:cstheme="minorHAnsi"/>
          <w:sz w:val="24"/>
          <w:szCs w:val="24"/>
        </w:rPr>
        <w:t xml:space="preserve">a mise en œuvre de la stratégie de pilotage des ressources humaines et des orientations générales en matière de promotion et de valorisation des parcours des agents sont </w:t>
      </w:r>
      <w:r w:rsidR="00F230BB">
        <w:rPr>
          <w:rFonts w:asciiTheme="minorHAnsi" w:hAnsiTheme="minorHAnsi" w:cstheme="minorHAnsi"/>
          <w:sz w:val="24"/>
          <w:szCs w:val="24"/>
        </w:rPr>
        <w:t xml:space="preserve">complétées </w:t>
      </w:r>
      <w:r w:rsidR="00DD3117" w:rsidRPr="00DD3117">
        <w:rPr>
          <w:rFonts w:asciiTheme="minorHAnsi" w:hAnsiTheme="minorHAnsi" w:cstheme="minorHAnsi"/>
          <w:sz w:val="24"/>
          <w:szCs w:val="24"/>
        </w:rPr>
        <w:t xml:space="preserve">conformément au document annexé au présent arrêté </w:t>
      </w:r>
    </w:p>
    <w:p w14:paraId="2A6E6972" w14:textId="1727C9AE" w:rsidR="005448F0" w:rsidRPr="00F230BB" w:rsidRDefault="00F230BB" w:rsidP="00F230BB">
      <w:pPr>
        <w:pStyle w:val="Corpsdetexte"/>
        <w:ind w:right="-284"/>
        <w:jc w:val="both"/>
        <w:rPr>
          <w:rFonts w:asciiTheme="minorHAnsi" w:hAnsiTheme="minorHAnsi" w:cstheme="minorHAnsi"/>
          <w:sz w:val="24"/>
          <w:szCs w:val="24"/>
        </w:rPr>
      </w:pPr>
      <w:r w:rsidRPr="00F230BB">
        <w:rPr>
          <w:rFonts w:asciiTheme="minorHAnsi" w:hAnsiTheme="minorHAnsi" w:cstheme="minorHAnsi"/>
          <w:b/>
          <w:bCs/>
          <w:sz w:val="24"/>
          <w:szCs w:val="24"/>
        </w:rPr>
        <w:t>ARTICLE 2</w:t>
      </w:r>
      <w:r>
        <w:rPr>
          <w:rFonts w:asciiTheme="minorHAnsi" w:hAnsiTheme="minorHAnsi" w:cstheme="minorHAnsi"/>
          <w:sz w:val="24"/>
          <w:szCs w:val="24"/>
        </w:rPr>
        <w:t xml:space="preserve"> : La durée de validité des lignes directrices de gestion est inchangée. </w:t>
      </w:r>
    </w:p>
    <w:p w14:paraId="0F612D6A" w14:textId="22B40A23" w:rsidR="00DD3117" w:rsidRDefault="009321D4" w:rsidP="00DD3117">
      <w:pPr>
        <w:pStyle w:val="Corpsdetexte"/>
        <w:tabs>
          <w:tab w:val="left" w:pos="1530"/>
        </w:tabs>
        <w:spacing w:after="0"/>
        <w:ind w:right="-2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D3117">
        <w:rPr>
          <w:rFonts w:asciiTheme="minorHAnsi" w:hAnsiTheme="minorHAnsi" w:cstheme="minorHAnsi"/>
          <w:b/>
          <w:sz w:val="24"/>
          <w:szCs w:val="24"/>
        </w:rPr>
        <w:t xml:space="preserve">ARTICLE </w:t>
      </w:r>
      <w:r w:rsidR="00F230BB">
        <w:rPr>
          <w:rFonts w:asciiTheme="minorHAnsi" w:hAnsiTheme="minorHAnsi" w:cstheme="minorHAnsi"/>
          <w:b/>
          <w:sz w:val="24"/>
          <w:szCs w:val="24"/>
        </w:rPr>
        <w:t>3</w:t>
      </w:r>
      <w:r w:rsidRPr="00DD3117">
        <w:rPr>
          <w:rFonts w:asciiTheme="minorHAnsi" w:hAnsiTheme="minorHAnsi" w:cstheme="minorHAnsi"/>
          <w:b/>
          <w:sz w:val="24"/>
          <w:szCs w:val="24"/>
        </w:rPr>
        <w:t> :</w:t>
      </w:r>
      <w:r w:rsidRPr="00DD3117">
        <w:rPr>
          <w:rFonts w:asciiTheme="minorHAnsi" w:hAnsiTheme="minorHAnsi" w:cstheme="minorHAnsi"/>
          <w:sz w:val="24"/>
          <w:szCs w:val="24"/>
        </w:rPr>
        <w:t xml:space="preserve"> Le Directeur Général des Services (ou le secrétaire </w:t>
      </w:r>
      <w:r w:rsidR="00A640E1">
        <w:rPr>
          <w:rFonts w:asciiTheme="minorHAnsi" w:hAnsiTheme="minorHAnsi" w:cstheme="minorHAnsi"/>
          <w:sz w:val="24"/>
          <w:szCs w:val="24"/>
        </w:rPr>
        <w:t xml:space="preserve">général </w:t>
      </w:r>
      <w:r w:rsidRPr="00DD3117">
        <w:rPr>
          <w:rFonts w:asciiTheme="minorHAnsi" w:hAnsiTheme="minorHAnsi" w:cstheme="minorHAnsi"/>
          <w:sz w:val="24"/>
          <w:szCs w:val="24"/>
        </w:rPr>
        <w:t>de mairie ou le directeur) est chargé de l’exécution du présent arrêté.</w:t>
      </w:r>
    </w:p>
    <w:p w14:paraId="1E17E2FF" w14:textId="77777777" w:rsidR="00DD3117" w:rsidRDefault="00DD3117" w:rsidP="00DD3117">
      <w:pPr>
        <w:pStyle w:val="Corpsdetexte"/>
        <w:tabs>
          <w:tab w:val="left" w:pos="1530"/>
        </w:tabs>
        <w:spacing w:after="0"/>
        <w:ind w:right="-2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156C1FEA" w14:textId="32C24D2C" w:rsidR="00737E75" w:rsidRPr="00DD3117" w:rsidRDefault="00737E75" w:rsidP="00DD3117">
      <w:pPr>
        <w:pStyle w:val="Corpsdetexte"/>
        <w:tabs>
          <w:tab w:val="left" w:pos="1530"/>
        </w:tabs>
        <w:spacing w:after="0"/>
        <w:ind w:right="-2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D3117">
        <w:rPr>
          <w:rFonts w:asciiTheme="minorHAnsi" w:hAnsiTheme="minorHAnsi" w:cstheme="minorHAnsi"/>
          <w:b/>
          <w:sz w:val="24"/>
          <w:szCs w:val="24"/>
        </w:rPr>
        <w:t xml:space="preserve">ARTICLE </w:t>
      </w:r>
      <w:r w:rsidR="00F230BB">
        <w:rPr>
          <w:rFonts w:asciiTheme="minorHAnsi" w:hAnsiTheme="minorHAnsi" w:cstheme="minorHAnsi"/>
          <w:b/>
          <w:sz w:val="24"/>
          <w:szCs w:val="24"/>
        </w:rPr>
        <w:t>4</w:t>
      </w:r>
      <w:r w:rsidRPr="00DD3117">
        <w:rPr>
          <w:rFonts w:asciiTheme="minorHAnsi" w:hAnsiTheme="minorHAnsi" w:cstheme="minorHAnsi"/>
          <w:b/>
          <w:sz w:val="24"/>
          <w:szCs w:val="24"/>
        </w:rPr>
        <w:t> :</w:t>
      </w:r>
      <w:r w:rsidRPr="00DD3117">
        <w:rPr>
          <w:rFonts w:asciiTheme="minorHAnsi" w:hAnsiTheme="minorHAnsi" w:cstheme="minorHAnsi"/>
          <w:sz w:val="24"/>
          <w:szCs w:val="24"/>
        </w:rPr>
        <w:t> Le présent arrêté sera transmis à la Présidente du centre de gestion de la fonction publique territoriale.</w:t>
      </w:r>
    </w:p>
    <w:p w14:paraId="70110E39" w14:textId="77777777" w:rsidR="00737E75" w:rsidRPr="00DD3117" w:rsidRDefault="00737E75" w:rsidP="00DD3117">
      <w:pPr>
        <w:pStyle w:val="Corpsdetexte"/>
        <w:tabs>
          <w:tab w:val="left" w:pos="1530"/>
        </w:tabs>
        <w:spacing w:after="0"/>
        <w:ind w:right="-2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595BA614" w14:textId="77777777" w:rsidR="00BD6DC2" w:rsidRPr="00DD3117" w:rsidRDefault="00BD6DC2" w:rsidP="00BD6DC2">
      <w:pPr>
        <w:spacing w:after="0" w:line="240" w:lineRule="auto"/>
        <w:contextualSpacing/>
        <w:rPr>
          <w:rFonts w:ascii="Verdana" w:hAnsi="Verdana"/>
          <w:sz w:val="24"/>
          <w:szCs w:val="24"/>
        </w:rPr>
      </w:pPr>
    </w:p>
    <w:p w14:paraId="2BFF3365" w14:textId="77777777" w:rsidR="00BD6DC2" w:rsidRPr="00DD3117" w:rsidRDefault="00BD6DC2" w:rsidP="00DD3117">
      <w:pPr>
        <w:pStyle w:val="Corpsdetexte"/>
        <w:spacing w:after="0" w:line="240" w:lineRule="auto"/>
        <w:ind w:left="4956" w:right="1200"/>
        <w:contextualSpacing/>
        <w:rPr>
          <w:rFonts w:asciiTheme="minorHAnsi" w:hAnsiTheme="minorHAnsi" w:cstheme="minorHAnsi"/>
          <w:sz w:val="24"/>
          <w:szCs w:val="24"/>
        </w:rPr>
      </w:pPr>
      <w:r w:rsidRPr="00DD3117">
        <w:rPr>
          <w:rFonts w:asciiTheme="minorHAnsi" w:hAnsiTheme="minorHAnsi" w:cstheme="minorHAnsi"/>
          <w:spacing w:val="1"/>
          <w:sz w:val="24"/>
          <w:szCs w:val="24"/>
        </w:rPr>
        <w:t>F</w:t>
      </w:r>
      <w:r w:rsidRPr="00DD3117">
        <w:rPr>
          <w:rFonts w:asciiTheme="minorHAnsi" w:hAnsiTheme="minorHAnsi" w:cstheme="minorHAnsi"/>
          <w:sz w:val="24"/>
          <w:szCs w:val="24"/>
        </w:rPr>
        <w:t>ait</w:t>
      </w:r>
      <w:r w:rsidRPr="00DD3117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DD3117">
        <w:rPr>
          <w:rFonts w:asciiTheme="minorHAnsi" w:hAnsiTheme="minorHAnsi" w:cstheme="minorHAnsi"/>
          <w:sz w:val="24"/>
          <w:szCs w:val="24"/>
        </w:rPr>
        <w:t>à………………</w:t>
      </w:r>
    </w:p>
    <w:p w14:paraId="78637345" w14:textId="77777777" w:rsidR="00BD6DC2" w:rsidRPr="00DD3117" w:rsidRDefault="00BD6DC2" w:rsidP="00DD3117">
      <w:pPr>
        <w:pStyle w:val="Corpsdetexte"/>
        <w:spacing w:after="0" w:line="240" w:lineRule="auto"/>
        <w:ind w:left="4956" w:right="1200"/>
        <w:contextualSpacing/>
        <w:rPr>
          <w:rFonts w:asciiTheme="minorHAnsi" w:hAnsiTheme="minorHAnsi" w:cstheme="minorHAnsi"/>
          <w:sz w:val="24"/>
          <w:szCs w:val="24"/>
        </w:rPr>
      </w:pPr>
      <w:r w:rsidRPr="00DD3117">
        <w:rPr>
          <w:rFonts w:asciiTheme="minorHAnsi" w:hAnsiTheme="minorHAnsi" w:cstheme="minorHAnsi"/>
          <w:sz w:val="24"/>
          <w:szCs w:val="24"/>
        </w:rPr>
        <w:t>L</w:t>
      </w:r>
      <w:r w:rsidRPr="00DD3117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DD3117">
        <w:rPr>
          <w:rFonts w:asciiTheme="minorHAnsi" w:hAnsiTheme="minorHAnsi" w:cstheme="minorHAnsi"/>
          <w:sz w:val="24"/>
          <w:szCs w:val="24"/>
        </w:rPr>
        <w:t>………</w:t>
      </w:r>
      <w:r w:rsidRPr="00DD3117">
        <w:rPr>
          <w:rFonts w:asciiTheme="minorHAnsi" w:hAnsiTheme="minorHAnsi" w:cstheme="minorHAnsi"/>
          <w:spacing w:val="2"/>
          <w:sz w:val="24"/>
          <w:szCs w:val="24"/>
        </w:rPr>
        <w:t>…</w:t>
      </w:r>
      <w:r w:rsidRPr="00DD3117">
        <w:rPr>
          <w:rFonts w:asciiTheme="minorHAnsi" w:hAnsiTheme="minorHAnsi" w:cstheme="minorHAnsi"/>
          <w:sz w:val="24"/>
          <w:szCs w:val="24"/>
        </w:rPr>
        <w:t>………</w:t>
      </w:r>
    </w:p>
    <w:p w14:paraId="1A4A0625" w14:textId="77777777" w:rsidR="00BD6DC2" w:rsidRPr="00DD3117" w:rsidRDefault="00BD6DC2" w:rsidP="00DD3117">
      <w:pPr>
        <w:pStyle w:val="Corpsdetexte"/>
        <w:spacing w:after="0" w:line="240" w:lineRule="auto"/>
        <w:ind w:left="4956" w:right="1200"/>
        <w:contextualSpacing/>
        <w:rPr>
          <w:rFonts w:asciiTheme="minorHAnsi" w:hAnsiTheme="minorHAnsi" w:cstheme="minorHAnsi"/>
          <w:sz w:val="24"/>
          <w:szCs w:val="24"/>
        </w:rPr>
      </w:pPr>
    </w:p>
    <w:p w14:paraId="24DA7875" w14:textId="77777777" w:rsidR="00BD6DC2" w:rsidRPr="00DD3117" w:rsidRDefault="00BD6DC2" w:rsidP="00DD3117">
      <w:pPr>
        <w:pStyle w:val="Corpsdetexte"/>
        <w:spacing w:after="0" w:line="240" w:lineRule="auto"/>
        <w:ind w:left="4956" w:right="-177"/>
        <w:contextualSpacing/>
        <w:rPr>
          <w:rFonts w:asciiTheme="minorHAnsi" w:eastAsia="Times New Roman" w:hAnsiTheme="minorHAnsi" w:cstheme="minorHAnsi"/>
          <w:w w:val="99"/>
          <w:sz w:val="24"/>
          <w:szCs w:val="24"/>
        </w:rPr>
      </w:pPr>
      <w:r w:rsidRPr="00DD3117">
        <w:rPr>
          <w:rFonts w:asciiTheme="minorHAnsi" w:hAnsiTheme="minorHAnsi" w:cstheme="minorHAnsi"/>
          <w:sz w:val="24"/>
          <w:szCs w:val="24"/>
        </w:rPr>
        <w:t>Le</w:t>
      </w:r>
      <w:r w:rsidRPr="00DD311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D3117">
        <w:rPr>
          <w:rFonts w:asciiTheme="minorHAnsi" w:hAnsiTheme="minorHAnsi" w:cstheme="minorHAnsi"/>
          <w:sz w:val="24"/>
          <w:szCs w:val="24"/>
        </w:rPr>
        <w:t>Mai</w:t>
      </w:r>
      <w:r w:rsidRPr="00DD3117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DD3117">
        <w:rPr>
          <w:rFonts w:asciiTheme="minorHAnsi" w:hAnsiTheme="minorHAnsi" w:cstheme="minorHAnsi"/>
          <w:sz w:val="24"/>
          <w:szCs w:val="24"/>
        </w:rPr>
        <w:t>e</w:t>
      </w:r>
      <w:r w:rsidRPr="00DD311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D3117">
        <w:rPr>
          <w:rFonts w:asciiTheme="minorHAnsi" w:hAnsiTheme="minorHAnsi" w:cstheme="minorHAnsi"/>
          <w:spacing w:val="-2"/>
          <w:sz w:val="24"/>
          <w:szCs w:val="24"/>
        </w:rPr>
        <w:t>(</w:t>
      </w:r>
      <w:r w:rsidRPr="00DD3117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DD3117">
        <w:rPr>
          <w:rFonts w:asciiTheme="minorHAnsi" w:hAnsiTheme="minorHAnsi" w:cstheme="minorHAnsi"/>
          <w:sz w:val="24"/>
          <w:szCs w:val="24"/>
        </w:rPr>
        <w:t>u</w:t>
      </w:r>
      <w:r w:rsidRPr="00DD311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D3117">
        <w:rPr>
          <w:rFonts w:asciiTheme="minorHAnsi" w:hAnsiTheme="minorHAnsi" w:cstheme="minorHAnsi"/>
          <w:spacing w:val="-2"/>
          <w:sz w:val="24"/>
          <w:szCs w:val="24"/>
        </w:rPr>
        <w:t>l</w:t>
      </w:r>
      <w:r w:rsidRPr="00DD3117">
        <w:rPr>
          <w:rFonts w:asciiTheme="minorHAnsi" w:hAnsiTheme="minorHAnsi" w:cstheme="minorHAnsi"/>
          <w:sz w:val="24"/>
          <w:szCs w:val="24"/>
        </w:rPr>
        <w:t>e</w:t>
      </w:r>
      <w:r w:rsidRPr="00DD311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D3117">
        <w:rPr>
          <w:rFonts w:asciiTheme="minorHAnsi" w:hAnsiTheme="minorHAnsi" w:cstheme="minorHAnsi"/>
          <w:spacing w:val="-1"/>
          <w:sz w:val="24"/>
          <w:szCs w:val="24"/>
        </w:rPr>
        <w:t>P</w:t>
      </w:r>
      <w:r w:rsidRPr="00DD3117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DD3117">
        <w:rPr>
          <w:rFonts w:asciiTheme="minorHAnsi" w:hAnsiTheme="minorHAnsi" w:cstheme="minorHAnsi"/>
          <w:spacing w:val="-1"/>
          <w:sz w:val="24"/>
          <w:szCs w:val="24"/>
        </w:rPr>
        <w:t>é</w:t>
      </w:r>
      <w:r w:rsidRPr="00DD3117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DD3117">
        <w:rPr>
          <w:rFonts w:asciiTheme="minorHAnsi" w:hAnsiTheme="minorHAnsi" w:cstheme="minorHAnsi"/>
          <w:sz w:val="24"/>
          <w:szCs w:val="24"/>
        </w:rPr>
        <w:t>i</w:t>
      </w:r>
      <w:r w:rsidRPr="00DD3117">
        <w:rPr>
          <w:rFonts w:asciiTheme="minorHAnsi" w:hAnsiTheme="minorHAnsi" w:cstheme="minorHAnsi"/>
          <w:spacing w:val="-1"/>
          <w:sz w:val="24"/>
          <w:szCs w:val="24"/>
        </w:rPr>
        <w:t>d</w:t>
      </w:r>
      <w:r w:rsidRPr="00DD3117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DD3117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DD3117">
        <w:rPr>
          <w:rFonts w:asciiTheme="minorHAnsi" w:hAnsiTheme="minorHAnsi" w:cstheme="minorHAnsi"/>
          <w:sz w:val="24"/>
          <w:szCs w:val="24"/>
        </w:rPr>
        <w:t>t)</w:t>
      </w:r>
      <w:r w:rsidRPr="00DD3117">
        <w:rPr>
          <w:rFonts w:asciiTheme="minorHAnsi" w:eastAsia="Times New Roman" w:hAnsiTheme="minorHAnsi" w:cstheme="minorHAnsi"/>
          <w:w w:val="99"/>
          <w:sz w:val="24"/>
          <w:szCs w:val="24"/>
        </w:rPr>
        <w:t xml:space="preserve"> </w:t>
      </w:r>
    </w:p>
    <w:p w14:paraId="6C4BF120" w14:textId="77777777" w:rsidR="00BD6DC2" w:rsidRPr="00DD3117" w:rsidRDefault="00BD6DC2" w:rsidP="00DD3117">
      <w:pPr>
        <w:pStyle w:val="Corpsdetexte"/>
        <w:spacing w:after="0" w:line="240" w:lineRule="auto"/>
        <w:ind w:left="4956" w:right="-177"/>
        <w:contextualSpacing/>
        <w:rPr>
          <w:rFonts w:asciiTheme="minorHAnsi" w:eastAsia="Times New Roman" w:hAnsiTheme="minorHAnsi" w:cstheme="minorHAnsi"/>
          <w:w w:val="99"/>
          <w:sz w:val="24"/>
          <w:szCs w:val="24"/>
        </w:rPr>
      </w:pPr>
    </w:p>
    <w:p w14:paraId="386E438C" w14:textId="77777777" w:rsidR="00BD6DC2" w:rsidRPr="00DD3117" w:rsidRDefault="00BD6DC2" w:rsidP="00BD6DC2">
      <w:pPr>
        <w:spacing w:after="0" w:line="240" w:lineRule="auto"/>
        <w:ind w:left="112" w:right="8099"/>
        <w:contextualSpacing/>
        <w:jc w:val="both"/>
        <w:rPr>
          <w:rFonts w:ascii="Verdana" w:eastAsia="Trebuchet MS" w:hAnsi="Verdana" w:cs="Trebuchet MS"/>
          <w:sz w:val="24"/>
          <w:szCs w:val="24"/>
        </w:rPr>
      </w:pPr>
    </w:p>
    <w:p w14:paraId="7922337D" w14:textId="77777777" w:rsidR="00C33295" w:rsidRDefault="00C33295" w:rsidP="00BD6DC2">
      <w:pPr>
        <w:spacing w:after="0" w:line="240" w:lineRule="auto"/>
        <w:ind w:left="112" w:right="8099"/>
        <w:contextualSpacing/>
        <w:jc w:val="both"/>
        <w:rPr>
          <w:rFonts w:ascii="Verdana" w:eastAsia="Trebuchet MS" w:hAnsi="Verdana" w:cs="Trebuchet MS"/>
        </w:rPr>
      </w:pPr>
    </w:p>
    <w:p w14:paraId="301E3640" w14:textId="77777777" w:rsidR="005448F0" w:rsidRDefault="005448F0" w:rsidP="00BD6DC2">
      <w:pPr>
        <w:spacing w:after="0" w:line="240" w:lineRule="auto"/>
        <w:ind w:left="112" w:right="8099"/>
        <w:contextualSpacing/>
        <w:jc w:val="both"/>
        <w:rPr>
          <w:rFonts w:ascii="Verdana" w:eastAsia="Trebuchet MS" w:hAnsi="Verdana" w:cs="Trebuchet MS"/>
        </w:rPr>
      </w:pPr>
    </w:p>
    <w:p w14:paraId="12140833" w14:textId="77777777" w:rsidR="005448F0" w:rsidRDefault="005448F0" w:rsidP="00BD6DC2">
      <w:pPr>
        <w:spacing w:after="0" w:line="240" w:lineRule="auto"/>
        <w:ind w:left="112" w:right="8099"/>
        <w:contextualSpacing/>
        <w:jc w:val="both"/>
        <w:rPr>
          <w:rFonts w:ascii="Verdana" w:eastAsia="Trebuchet MS" w:hAnsi="Verdana" w:cs="Trebuchet MS"/>
        </w:rPr>
      </w:pPr>
    </w:p>
    <w:p w14:paraId="258B42ED" w14:textId="77777777" w:rsidR="00C33295" w:rsidRPr="007076A2" w:rsidRDefault="00C33295" w:rsidP="00BD6DC2">
      <w:pPr>
        <w:spacing w:after="0" w:line="240" w:lineRule="auto"/>
        <w:ind w:left="112" w:right="8099"/>
        <w:contextualSpacing/>
        <w:jc w:val="both"/>
        <w:rPr>
          <w:rFonts w:ascii="Verdana" w:eastAsia="Trebuchet MS" w:hAnsi="Verdana" w:cs="Trebuchet MS"/>
        </w:rPr>
      </w:pPr>
    </w:p>
    <w:p w14:paraId="6A9352FD" w14:textId="77777777" w:rsidR="00BD6DC2" w:rsidRPr="005448F0" w:rsidRDefault="00BD6DC2" w:rsidP="00BD6DC2">
      <w:pPr>
        <w:spacing w:after="0" w:line="240" w:lineRule="auto"/>
        <w:ind w:left="112" w:right="4784"/>
        <w:contextualSpacing/>
        <w:jc w:val="both"/>
        <w:rPr>
          <w:rFonts w:asciiTheme="minorHAnsi" w:eastAsia="Trebuchet MS" w:hAnsiTheme="minorHAnsi" w:cstheme="minorHAnsi"/>
        </w:rPr>
      </w:pPr>
      <w:r w:rsidRPr="005448F0">
        <w:rPr>
          <w:rFonts w:asciiTheme="minorHAnsi" w:eastAsia="Trebuchet MS" w:hAnsiTheme="minorHAnsi" w:cstheme="minorHAnsi"/>
        </w:rPr>
        <w:t>Le</w:t>
      </w:r>
      <w:r w:rsidRPr="005448F0">
        <w:rPr>
          <w:rFonts w:asciiTheme="minorHAnsi" w:eastAsia="Trebuchet MS" w:hAnsiTheme="minorHAnsi" w:cstheme="minorHAnsi"/>
          <w:spacing w:val="-1"/>
        </w:rPr>
        <w:t xml:space="preserve"> Mair</w:t>
      </w:r>
      <w:r w:rsidRPr="005448F0">
        <w:rPr>
          <w:rFonts w:asciiTheme="minorHAnsi" w:eastAsia="Trebuchet MS" w:hAnsiTheme="minorHAnsi" w:cstheme="minorHAnsi"/>
        </w:rPr>
        <w:t>e</w:t>
      </w:r>
      <w:r w:rsidRPr="005448F0">
        <w:rPr>
          <w:rFonts w:asciiTheme="minorHAnsi" w:eastAsia="Trebuchet MS" w:hAnsiTheme="minorHAnsi" w:cstheme="minorHAnsi"/>
          <w:spacing w:val="-1"/>
        </w:rPr>
        <w:t xml:space="preserve"> </w:t>
      </w:r>
      <w:r w:rsidRPr="005448F0">
        <w:rPr>
          <w:rFonts w:asciiTheme="minorHAnsi" w:eastAsia="Trebuchet MS" w:hAnsiTheme="minorHAnsi" w:cstheme="minorHAnsi"/>
          <w:spacing w:val="1"/>
        </w:rPr>
        <w:t>(</w:t>
      </w:r>
      <w:r w:rsidRPr="005448F0">
        <w:rPr>
          <w:rFonts w:asciiTheme="minorHAnsi" w:eastAsia="Trebuchet MS" w:hAnsiTheme="minorHAnsi" w:cstheme="minorHAnsi"/>
          <w:spacing w:val="-1"/>
        </w:rPr>
        <w:t>o</w:t>
      </w:r>
      <w:r w:rsidRPr="005448F0">
        <w:rPr>
          <w:rFonts w:asciiTheme="minorHAnsi" w:eastAsia="Trebuchet MS" w:hAnsiTheme="minorHAnsi" w:cstheme="minorHAnsi"/>
        </w:rPr>
        <w:t>u</w:t>
      </w:r>
      <w:r w:rsidRPr="005448F0">
        <w:rPr>
          <w:rFonts w:asciiTheme="minorHAnsi" w:eastAsia="Trebuchet MS" w:hAnsiTheme="minorHAnsi" w:cstheme="minorHAnsi"/>
          <w:spacing w:val="-1"/>
        </w:rPr>
        <w:t xml:space="preserve"> l</w:t>
      </w:r>
      <w:r w:rsidRPr="005448F0">
        <w:rPr>
          <w:rFonts w:asciiTheme="minorHAnsi" w:eastAsia="Trebuchet MS" w:hAnsiTheme="minorHAnsi" w:cstheme="minorHAnsi"/>
        </w:rPr>
        <w:t>e</w:t>
      </w:r>
      <w:r w:rsidRPr="005448F0">
        <w:rPr>
          <w:rFonts w:asciiTheme="minorHAnsi" w:eastAsia="Trebuchet MS" w:hAnsiTheme="minorHAnsi" w:cstheme="minorHAnsi"/>
          <w:spacing w:val="-1"/>
        </w:rPr>
        <w:t xml:space="preserve"> Président</w:t>
      </w:r>
      <w:r w:rsidRPr="005448F0">
        <w:rPr>
          <w:rFonts w:asciiTheme="minorHAnsi" w:eastAsia="Trebuchet MS" w:hAnsiTheme="minorHAnsi" w:cstheme="minorHAnsi"/>
        </w:rPr>
        <w:t>)</w:t>
      </w:r>
      <w:r w:rsidRPr="005448F0">
        <w:rPr>
          <w:rFonts w:asciiTheme="minorHAnsi" w:eastAsia="Trebuchet MS" w:hAnsiTheme="minorHAnsi" w:cstheme="minorHAnsi"/>
          <w:spacing w:val="-3"/>
        </w:rPr>
        <w:t xml:space="preserve"> </w:t>
      </w:r>
      <w:r w:rsidRPr="005448F0">
        <w:rPr>
          <w:rFonts w:asciiTheme="minorHAnsi" w:eastAsia="Trebuchet MS" w:hAnsiTheme="minorHAnsi" w:cstheme="minorHAnsi"/>
        </w:rPr>
        <w:t>:</w:t>
      </w:r>
    </w:p>
    <w:p w14:paraId="30E3AC65" w14:textId="77777777" w:rsidR="00BD6DC2" w:rsidRPr="005448F0" w:rsidRDefault="00BD6DC2" w:rsidP="00BD6DC2">
      <w:pPr>
        <w:pStyle w:val="Corpsdetexte"/>
        <w:widowControl w:val="0"/>
        <w:numPr>
          <w:ilvl w:val="0"/>
          <w:numId w:val="1"/>
        </w:numPr>
        <w:suppressAutoHyphens w:val="0"/>
        <w:spacing w:after="0" w:line="240" w:lineRule="auto"/>
        <w:ind w:right="107"/>
        <w:contextualSpacing/>
        <w:jc w:val="both"/>
        <w:rPr>
          <w:rFonts w:asciiTheme="minorHAnsi" w:hAnsiTheme="minorHAnsi" w:cstheme="minorHAnsi"/>
          <w:spacing w:val="-1"/>
        </w:rPr>
      </w:pPr>
      <w:r w:rsidRPr="005448F0">
        <w:rPr>
          <w:rFonts w:asciiTheme="minorHAnsi" w:hAnsiTheme="minorHAnsi" w:cstheme="minorHAnsi"/>
          <w:spacing w:val="-1"/>
        </w:rPr>
        <w:t>certifie sous sa responsabilité le caractère exécutoire de cet acte,</w:t>
      </w:r>
    </w:p>
    <w:p w14:paraId="29597B87" w14:textId="77777777" w:rsidR="003A3582" w:rsidRPr="005448F0" w:rsidRDefault="00BD6DC2" w:rsidP="006965CC">
      <w:pPr>
        <w:pStyle w:val="Corpsdetexte"/>
        <w:widowControl w:val="0"/>
        <w:numPr>
          <w:ilvl w:val="0"/>
          <w:numId w:val="1"/>
        </w:numPr>
        <w:suppressAutoHyphens w:val="0"/>
        <w:spacing w:after="0" w:line="240" w:lineRule="auto"/>
        <w:ind w:right="-2"/>
        <w:contextualSpacing/>
        <w:jc w:val="both"/>
        <w:rPr>
          <w:rFonts w:asciiTheme="minorHAnsi" w:hAnsiTheme="minorHAnsi" w:cstheme="minorHAnsi"/>
        </w:rPr>
      </w:pPr>
      <w:r w:rsidRPr="005448F0">
        <w:rPr>
          <w:rFonts w:asciiTheme="minorHAnsi" w:hAnsiTheme="minorHAnsi" w:cstheme="minorHAnsi"/>
          <w:spacing w:val="-1"/>
        </w:rPr>
        <w:t xml:space="preserve">informe que le présent arrêté peut faire l’objet d’un recours pour excès de pouvoir devant le Tribunal administratif </w:t>
      </w:r>
      <w:r w:rsidR="00C33295" w:rsidRPr="005448F0">
        <w:rPr>
          <w:rFonts w:asciiTheme="minorHAnsi" w:hAnsiTheme="minorHAnsi" w:cstheme="minorHAnsi"/>
          <w:spacing w:val="-1"/>
        </w:rPr>
        <w:t xml:space="preserve">de Toulouse </w:t>
      </w:r>
      <w:r w:rsidRPr="005448F0">
        <w:rPr>
          <w:rFonts w:asciiTheme="minorHAnsi" w:hAnsiTheme="minorHAnsi" w:cstheme="minorHAnsi"/>
          <w:spacing w:val="-1"/>
        </w:rPr>
        <w:t>dans un délai de 2 mois, à compter de la présente notification</w:t>
      </w:r>
      <w:r w:rsidR="00C33295" w:rsidRPr="005448F0">
        <w:rPr>
          <w:rFonts w:asciiTheme="minorHAnsi" w:hAnsiTheme="minorHAnsi" w:cstheme="minorHAnsi"/>
          <w:spacing w:val="-1"/>
        </w:rPr>
        <w:t xml:space="preserve">, </w:t>
      </w:r>
      <w:r w:rsidR="00C33295" w:rsidRPr="005448F0">
        <w:rPr>
          <w:rFonts w:asciiTheme="minorHAnsi" w:hAnsiTheme="minorHAnsi" w:cstheme="minorHAnsi"/>
          <w:bCs/>
          <w:i/>
          <w:iCs/>
        </w:rPr>
        <w:t xml:space="preserve">par courrier postal (68 rue Raymond IV, BP 7007, 31068 Toulouse Cedex 7 ; Téléphone : 05 62 73 57 57 ; Fax : 05 62 73 57 40) ou par le biais de l’application informatique Télérecours, accessible par le lien suivant : </w:t>
      </w:r>
      <w:hyperlink r:id="rId7" w:history="1">
        <w:r w:rsidR="00C33295" w:rsidRPr="005448F0">
          <w:rPr>
            <w:rStyle w:val="Lienhypertexte"/>
            <w:rFonts w:asciiTheme="minorHAnsi" w:hAnsiTheme="minorHAnsi" w:cstheme="minorHAnsi"/>
            <w:bCs/>
            <w:i/>
            <w:iCs/>
          </w:rPr>
          <w:t>http://www.telerecours.fr</w:t>
        </w:r>
      </w:hyperlink>
      <w:r w:rsidR="00C33295" w:rsidRPr="005448F0">
        <w:rPr>
          <w:rFonts w:asciiTheme="minorHAnsi" w:hAnsiTheme="minorHAnsi" w:cstheme="minorHAnsi"/>
          <w:bCs/>
          <w:i/>
          <w:iCs/>
        </w:rPr>
        <w:t>.</w:t>
      </w:r>
    </w:p>
    <w:sectPr w:rsidR="003A3582" w:rsidRPr="005448F0" w:rsidSect="00C332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6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EDF2C" w14:textId="77777777" w:rsidR="00113AEE" w:rsidRDefault="006965CC">
      <w:pPr>
        <w:spacing w:after="0" w:line="240" w:lineRule="auto"/>
      </w:pPr>
      <w:r>
        <w:separator/>
      </w:r>
    </w:p>
  </w:endnote>
  <w:endnote w:type="continuationSeparator" w:id="0">
    <w:p w14:paraId="20EC1B46" w14:textId="77777777" w:rsidR="00113AEE" w:rsidRDefault="00696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251A8" w14:textId="77777777" w:rsidR="00F230BB" w:rsidRDefault="00F230B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9335D" w14:textId="77777777" w:rsidR="003A3582" w:rsidRDefault="00BD6DC2">
    <w:pPr>
      <w:pStyle w:val="Pieddepage"/>
      <w:jc w:val="center"/>
      <w:rPr>
        <w:sz w:val="20"/>
        <w:szCs w:val="20"/>
      </w:rPr>
    </w:pPr>
    <w:r w:rsidRPr="00A23E1E">
      <w:rPr>
        <w:sz w:val="20"/>
        <w:szCs w:val="20"/>
      </w:rPr>
      <w:fldChar w:fldCharType="begin"/>
    </w:r>
    <w:r w:rsidRPr="00A23E1E">
      <w:rPr>
        <w:sz w:val="20"/>
        <w:szCs w:val="20"/>
      </w:rPr>
      <w:instrText>PAGE   \* MERGEFORMAT</w:instrText>
    </w:r>
    <w:r w:rsidRPr="00A23E1E">
      <w:rPr>
        <w:sz w:val="20"/>
        <w:szCs w:val="20"/>
      </w:rPr>
      <w:fldChar w:fldCharType="separate"/>
    </w:r>
    <w:r w:rsidR="00E11A54">
      <w:rPr>
        <w:noProof/>
        <w:sz w:val="20"/>
        <w:szCs w:val="20"/>
      </w:rPr>
      <w:t>2</w:t>
    </w:r>
    <w:r w:rsidRPr="00A23E1E">
      <w:rPr>
        <w:sz w:val="20"/>
        <w:szCs w:val="20"/>
      </w:rPr>
      <w:fldChar w:fldCharType="end"/>
    </w:r>
  </w:p>
  <w:p w14:paraId="0FE39CED" w14:textId="77777777" w:rsidR="003A3582" w:rsidRDefault="003A358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D8839" w14:textId="77777777" w:rsidR="00F230BB" w:rsidRDefault="00F230B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4C5E7" w14:textId="77777777" w:rsidR="00113AEE" w:rsidRDefault="006965CC">
      <w:pPr>
        <w:spacing w:after="0" w:line="240" w:lineRule="auto"/>
      </w:pPr>
      <w:r>
        <w:separator/>
      </w:r>
    </w:p>
  </w:footnote>
  <w:footnote w:type="continuationSeparator" w:id="0">
    <w:p w14:paraId="471B5E5E" w14:textId="77777777" w:rsidR="00113AEE" w:rsidRDefault="00696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62A55" w14:textId="77777777" w:rsidR="00F230BB" w:rsidRDefault="00F230B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AFDFB" w14:textId="77777777" w:rsidR="003A3582" w:rsidRDefault="003A3582">
    <w:pPr>
      <w:pStyle w:val="En-tte"/>
    </w:pPr>
  </w:p>
  <w:p w14:paraId="075E602D" w14:textId="77777777" w:rsidR="003A3582" w:rsidRDefault="003A358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BB289" w14:textId="77777777" w:rsidR="003A3582" w:rsidRDefault="003A3582">
    <w:pPr>
      <w:pStyle w:val="En-tte"/>
    </w:pPr>
  </w:p>
  <w:p w14:paraId="237CE65F" w14:textId="77777777" w:rsidR="003A3582" w:rsidRDefault="003A358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8C1ED3"/>
    <w:multiLevelType w:val="hybridMultilevel"/>
    <w:tmpl w:val="90A2FB0A"/>
    <w:lvl w:ilvl="0" w:tplc="040C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59865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DC2"/>
    <w:rsid w:val="000D4592"/>
    <w:rsid w:val="00113AEE"/>
    <w:rsid w:val="00214D73"/>
    <w:rsid w:val="0032495C"/>
    <w:rsid w:val="00377B48"/>
    <w:rsid w:val="003A3582"/>
    <w:rsid w:val="00421310"/>
    <w:rsid w:val="004714EE"/>
    <w:rsid w:val="004C453C"/>
    <w:rsid w:val="005448F0"/>
    <w:rsid w:val="005D7221"/>
    <w:rsid w:val="006965CC"/>
    <w:rsid w:val="00716B5F"/>
    <w:rsid w:val="00737E75"/>
    <w:rsid w:val="009321D4"/>
    <w:rsid w:val="00A640E1"/>
    <w:rsid w:val="00B34DE1"/>
    <w:rsid w:val="00BD6DC2"/>
    <w:rsid w:val="00C33295"/>
    <w:rsid w:val="00CE74AB"/>
    <w:rsid w:val="00DC0F05"/>
    <w:rsid w:val="00DD3117"/>
    <w:rsid w:val="00E11A54"/>
    <w:rsid w:val="00F11A62"/>
    <w:rsid w:val="00F230BB"/>
    <w:rsid w:val="00F3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6EAA"/>
  <w15:docId w15:val="{8F0FCCEE-E7FC-45C3-988B-3D3834A9F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DC2"/>
    <w:pPr>
      <w:spacing w:after="160" w:line="259" w:lineRule="auto"/>
    </w:pPr>
    <w:rPr>
      <w:rFonts w:ascii="Calibri" w:eastAsia="Calibri" w:hAnsi="Calibri" w:cs="Times New Roman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D6DC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semiHidden/>
    <w:rsid w:val="00BD6DC2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En-tte">
    <w:name w:val="header"/>
    <w:basedOn w:val="Normal"/>
    <w:link w:val="En-tteCar"/>
    <w:uiPriority w:val="99"/>
    <w:unhideWhenUsed/>
    <w:rsid w:val="00BD6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6DC2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BD6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6DC2"/>
    <w:rPr>
      <w:rFonts w:ascii="Calibri" w:eastAsia="Calibri" w:hAnsi="Calibri" w:cs="Times New Roman"/>
    </w:rPr>
  </w:style>
  <w:style w:type="paragraph" w:styleId="Corpsdetexte">
    <w:name w:val="Body Text"/>
    <w:basedOn w:val="Normal"/>
    <w:link w:val="CorpsdetexteCar"/>
    <w:rsid w:val="00BD6DC2"/>
    <w:pPr>
      <w:suppressAutoHyphens/>
      <w:spacing w:after="120" w:line="276" w:lineRule="auto"/>
    </w:pPr>
    <w:rPr>
      <w:rFonts w:ascii="Verdana" w:eastAsia="Batang" w:hAnsi="Verdana" w:cstheme="minorBidi"/>
      <w:color w:val="000000"/>
    </w:rPr>
  </w:style>
  <w:style w:type="character" w:customStyle="1" w:styleId="CorpsdetexteCar">
    <w:name w:val="Corps de texte Car"/>
    <w:basedOn w:val="Policepardfaut"/>
    <w:link w:val="Corpsdetexte"/>
    <w:rsid w:val="00BD6DC2"/>
    <w:rPr>
      <w:rFonts w:ascii="Verdana" w:eastAsia="Batang" w:hAnsi="Verdana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6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6DC2"/>
    <w:rPr>
      <w:rFonts w:ascii="Tahoma" w:eastAsia="Calibri" w:hAnsi="Tahoma" w:cs="Tahoma"/>
      <w:sz w:val="16"/>
      <w:szCs w:val="16"/>
    </w:rPr>
  </w:style>
  <w:style w:type="character" w:styleId="Lienhypertexte">
    <w:name w:val="Hyperlink"/>
    <w:rsid w:val="00C3329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74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380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CDG38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Huguenin Virginie</dc:creator>
  <cp:lastModifiedBy>LABAUME Laetitia</cp:lastModifiedBy>
  <cp:revision>5</cp:revision>
  <cp:lastPrinted>2021-05-19T09:30:00Z</cp:lastPrinted>
  <dcterms:created xsi:type="dcterms:W3CDTF">2024-11-07T15:04:00Z</dcterms:created>
  <dcterms:modified xsi:type="dcterms:W3CDTF">2024-11-08T08:25:00Z</dcterms:modified>
</cp:coreProperties>
</file>