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9A30" w14:textId="77777777" w:rsidR="00620E3D" w:rsidRDefault="00620E3D" w:rsidP="00620E3D">
      <w:pPr>
        <w:pStyle w:val="Retraitcorpsdetexte3"/>
        <w:pBdr>
          <w:top w:val="single" w:sz="4" w:space="0" w:color="auto"/>
        </w:pBdr>
        <w:ind w:left="0"/>
        <w:jc w:val="both"/>
        <w:rPr>
          <w:rFonts w:ascii="Calibri" w:hAnsi="Calibri" w:cs="Calibri"/>
          <w:sz w:val="18"/>
          <w:szCs w:val="18"/>
        </w:rPr>
      </w:pPr>
      <w:r w:rsidRPr="00620E3D">
        <w:rPr>
          <w:rFonts w:ascii="Calibri" w:hAnsi="Calibri" w:cs="Calibri"/>
          <w:sz w:val="18"/>
          <w:szCs w:val="18"/>
        </w:rPr>
        <w:t xml:space="preserve">ATTENTION : </w:t>
      </w:r>
    </w:p>
    <w:p w14:paraId="3BF6025F" w14:textId="614D71DF" w:rsidR="00620E3D" w:rsidRPr="006D19DA" w:rsidRDefault="00E95551" w:rsidP="006D19DA">
      <w:pPr>
        <w:pStyle w:val="Retraitcorpsdetexte3"/>
        <w:pBdr>
          <w:top w:val="single" w:sz="4" w:space="0" w:color="auto"/>
        </w:pBdr>
        <w:ind w:left="0"/>
        <w:jc w:val="both"/>
        <w:rPr>
          <w:rFonts w:ascii="Calibri" w:hAnsi="Calibri" w:cs="Calibri"/>
          <w:sz w:val="18"/>
          <w:szCs w:val="16"/>
        </w:rPr>
      </w:pPr>
      <w:r w:rsidRPr="00E95551">
        <w:rPr>
          <w:rFonts w:ascii="Calibri" w:hAnsi="Calibri" w:cs="Calibri"/>
          <w:sz w:val="18"/>
          <w:szCs w:val="16"/>
        </w:rPr>
        <w:t>- ce contrat comporte l’ensemble des informations obligatoires à communiquer à l’agent conformément a</w:t>
      </w:r>
      <w:r w:rsidR="006D19DA">
        <w:rPr>
          <w:rFonts w:ascii="Calibri" w:hAnsi="Calibri" w:cs="Calibri"/>
          <w:sz w:val="18"/>
          <w:szCs w:val="16"/>
        </w:rPr>
        <w:t xml:space="preserve">ux articles R. 115-2 à R. 155-11 du Code général de la fonction publique </w:t>
      </w:r>
      <w:r w:rsidR="004A7F79">
        <w:rPr>
          <w:rFonts w:ascii="Calibri" w:hAnsi="Calibri" w:cs="Calibri"/>
          <w:sz w:val="18"/>
          <w:szCs w:val="16"/>
        </w:rPr>
        <w:t>relatifs à</w:t>
      </w:r>
      <w:r w:rsidRPr="00E95551">
        <w:rPr>
          <w:rFonts w:ascii="Calibri" w:hAnsi="Calibri" w:cs="Calibri"/>
          <w:sz w:val="18"/>
          <w:szCs w:val="16"/>
        </w:rPr>
        <w:t xml:space="preserve"> la communication aux agents publics des informations et règles essentielles relatives à l'exercice de leurs fonctions ;</w:t>
      </w:r>
    </w:p>
    <w:p w14:paraId="67C5D5AB"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xml:space="preserve">- toutes les mentions du contrat doivent être remplies : elles sont imposées par le décret n° 88-145 du 15 février 1988 ; </w:t>
      </w:r>
    </w:p>
    <w:p w14:paraId="2BA2F530"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xml:space="preserve">- les recrutements réalisés par un contrat de projet sont soumis aux nouvelles dispositions du chapitre 1er du décret n°2019-1414 et donc au respect d’une procédure de recrutement spécifique ; </w:t>
      </w:r>
    </w:p>
    <w:p w14:paraId="25A4F3C7"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le contrat est conclu pour une durée minimale d'un an et une durée maximale fixée par les parties dans la limite de six ans. Il peut être renouvelé pour mener à bien le projet ou l'opération, dans la limite d'une durée totale de six ans. La durée totale des contrats successifs en CDD ne peut pas excéder 6 ans ;</w:t>
      </w:r>
    </w:p>
    <w:p w14:paraId="4428DBC1" w14:textId="2C4C619C" w:rsidR="00620E3D" w:rsidRPr="00E95551" w:rsidRDefault="00620E3D" w:rsidP="00E95551">
      <w:pPr>
        <w:rPr>
          <w:rFonts w:ascii="Calibri" w:hAnsi="Calibri" w:cs="Calibri"/>
          <w:bCs/>
          <w:sz w:val="18"/>
          <w:szCs w:val="18"/>
        </w:rPr>
      </w:pPr>
      <w:r w:rsidRPr="00E95551">
        <w:rPr>
          <w:rFonts w:ascii="Calibri" w:hAnsi="Calibri" w:cs="Calibri"/>
          <w:bCs/>
          <w:sz w:val="18"/>
          <w:szCs w:val="18"/>
        </w:rPr>
        <w:t>-</w:t>
      </w:r>
      <w:r w:rsidR="00E95551" w:rsidRPr="00E95551">
        <w:rPr>
          <w:rFonts w:ascii="Calibri" w:hAnsi="Calibri" w:cs="Calibri"/>
          <w:bCs/>
          <w:sz w:val="18"/>
          <w:szCs w:val="18"/>
        </w:rPr>
        <w:t xml:space="preserve"> </w:t>
      </w:r>
      <w:r w:rsidRPr="00E95551">
        <w:rPr>
          <w:rFonts w:ascii="Calibri" w:hAnsi="Calibri" w:cs="Calibri"/>
          <w:bCs/>
          <w:sz w:val="18"/>
          <w:szCs w:val="18"/>
        </w:rPr>
        <w:t xml:space="preserve">le contrat de projet ne peut amener à la conclusion d’un CDI et la durée des services réalisés dans le cadre d’un contrat de projet ne sont pas comptabilisés pour la transformation du contrat en CDI ; </w:t>
      </w:r>
    </w:p>
    <w:p w14:paraId="6E83595F"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si la collectivité a adopté un document récapitulant l'ensemble des instructions de service opposables aux agents titulaires et contractuels (règlement intérieur par exemple) il est annexé au contrat ;</w:t>
      </w:r>
    </w:p>
    <w:p w14:paraId="40087EAF" w14:textId="77777777" w:rsidR="00F7337A" w:rsidRPr="00E95551" w:rsidRDefault="00620E3D" w:rsidP="00E95551">
      <w:pPr>
        <w:pBdr>
          <w:bottom w:val="single" w:sz="4" w:space="1" w:color="auto"/>
        </w:pBdr>
        <w:rPr>
          <w:rFonts w:ascii="Calibri" w:hAnsi="Calibri" w:cs="Calibri"/>
          <w:bCs/>
          <w:sz w:val="18"/>
          <w:szCs w:val="18"/>
        </w:rPr>
      </w:pPr>
      <w:r w:rsidRPr="00E95551">
        <w:rPr>
          <w:rFonts w:ascii="Calibri" w:hAnsi="Calibri" w:cs="Calibri"/>
          <w:bCs/>
          <w:sz w:val="18"/>
          <w:szCs w:val="18"/>
        </w:rPr>
        <w:t>- sont également annexés au contrat les certificats de travail délivrés par les collectivités territoriales et leurs établissements.</w:t>
      </w:r>
    </w:p>
    <w:p w14:paraId="20F0CC14" w14:textId="77777777" w:rsidR="00F7337A" w:rsidRDefault="00F7337A">
      <w:pPr>
        <w:rPr>
          <w:rFonts w:asciiTheme="minorHAnsi" w:hAnsiTheme="minorHAnsi" w:cstheme="minorHAnsi"/>
          <w:sz w:val="22"/>
          <w:szCs w:val="22"/>
        </w:rPr>
      </w:pPr>
    </w:p>
    <w:p w14:paraId="50D1E033" w14:textId="77777777" w:rsidR="00F7337A" w:rsidRDefault="00F7337A" w:rsidP="00F7337A">
      <w:pPr>
        <w:pStyle w:val="titregrasencadr"/>
      </w:pPr>
    </w:p>
    <w:p w14:paraId="1E92E291" w14:textId="77777777" w:rsidR="00F7337A" w:rsidRDefault="00F7337A" w:rsidP="00F7337A">
      <w:pPr>
        <w:pStyle w:val="titregrasencadr"/>
      </w:pPr>
      <w:r w:rsidRPr="00603CB7">
        <w:t>Contrat de droit public à durée déterminée</w:t>
      </w:r>
    </w:p>
    <w:p w14:paraId="040A8695" w14:textId="77777777" w:rsidR="00F7337A" w:rsidRDefault="00F7337A" w:rsidP="003E2E14">
      <w:pPr>
        <w:pStyle w:val="titregrasencadr"/>
        <w:rPr>
          <w:b w:val="0"/>
        </w:rPr>
      </w:pPr>
      <w:r w:rsidRPr="00603CB7">
        <w:t xml:space="preserve"> </w:t>
      </w:r>
      <w:r w:rsidRPr="00603CB7">
        <w:rPr>
          <w:b w:val="0"/>
        </w:rPr>
        <w:t xml:space="preserve">pris en application de l’article </w:t>
      </w:r>
      <w:r w:rsidR="003E2E14">
        <w:rPr>
          <w:b w:val="0"/>
        </w:rPr>
        <w:t xml:space="preserve">L. 332-24 du code général de la fonction publique, </w:t>
      </w:r>
      <w:r w:rsidR="003E2E14" w:rsidRPr="003E2E14">
        <w:t>dans le cadre d’un contrat de projet</w:t>
      </w:r>
    </w:p>
    <w:p w14:paraId="22D9B48F" w14:textId="77777777" w:rsidR="00F7337A" w:rsidRPr="00603CB7" w:rsidRDefault="00F7337A" w:rsidP="00F7337A">
      <w:pPr>
        <w:pStyle w:val="titregrasencadr"/>
        <w:rPr>
          <w:b w:val="0"/>
        </w:rPr>
      </w:pPr>
    </w:p>
    <w:p w14:paraId="14F08ECB" w14:textId="77777777" w:rsidR="00F7337A" w:rsidRPr="005B11FE" w:rsidRDefault="00F7337A">
      <w:pPr>
        <w:rPr>
          <w:rFonts w:asciiTheme="minorHAnsi" w:hAnsiTheme="minorHAnsi" w:cstheme="minorHAnsi"/>
          <w:sz w:val="22"/>
          <w:szCs w:val="22"/>
        </w:rPr>
      </w:pPr>
    </w:p>
    <w:p w14:paraId="6BA2C81A" w14:textId="77777777" w:rsidR="005B11FE" w:rsidRPr="005B11FE" w:rsidRDefault="005B11FE">
      <w:pPr>
        <w:rPr>
          <w:rFonts w:asciiTheme="minorHAnsi" w:hAnsiTheme="minorHAnsi" w:cstheme="minorHAnsi"/>
          <w:sz w:val="22"/>
          <w:szCs w:val="22"/>
        </w:rPr>
      </w:pPr>
    </w:p>
    <w:p w14:paraId="5EE37CCA"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58372839"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70F008D" w14:textId="77777777" w:rsidR="005B11FE" w:rsidRDefault="005B11FE" w:rsidP="00492DF4">
      <w:pPr>
        <w:ind w:left="5529"/>
        <w:rPr>
          <w:rFonts w:asciiTheme="minorHAnsi" w:hAnsiTheme="minorHAnsi" w:cstheme="minorHAnsi"/>
          <w:sz w:val="22"/>
          <w:szCs w:val="22"/>
        </w:rPr>
      </w:pPr>
    </w:p>
    <w:p w14:paraId="68C95421" w14:textId="77777777" w:rsidR="00906EF6" w:rsidRDefault="00906EF6" w:rsidP="00906EF6">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00C2B979" w14:textId="77777777" w:rsidR="00906EF6" w:rsidRPr="005B11FE" w:rsidRDefault="00906EF6" w:rsidP="00906EF6">
      <w:pPr>
        <w:rPr>
          <w:rFonts w:asciiTheme="minorHAnsi" w:hAnsiTheme="minorHAnsi" w:cstheme="minorHAnsi"/>
          <w:sz w:val="22"/>
          <w:szCs w:val="22"/>
        </w:rPr>
      </w:pPr>
    </w:p>
    <w:p w14:paraId="7595060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7114139A" w14:textId="77777777" w:rsidR="005B11FE" w:rsidRPr="005B11FE" w:rsidRDefault="005B11FE" w:rsidP="00492DF4">
      <w:pPr>
        <w:ind w:left="5529"/>
        <w:rPr>
          <w:rFonts w:asciiTheme="minorHAnsi" w:hAnsiTheme="minorHAnsi" w:cstheme="minorHAnsi"/>
          <w:sz w:val="22"/>
          <w:szCs w:val="22"/>
        </w:rPr>
      </w:pPr>
    </w:p>
    <w:p w14:paraId="2A40E07A"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15F0609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1B66A81" w14:textId="77777777" w:rsidR="00492DF4" w:rsidRDefault="00492DF4" w:rsidP="005B11FE">
      <w:pPr>
        <w:rPr>
          <w:rFonts w:asciiTheme="minorHAnsi" w:hAnsiTheme="minorHAnsi" w:cstheme="minorHAnsi"/>
          <w:sz w:val="22"/>
          <w:szCs w:val="22"/>
        </w:rPr>
      </w:pPr>
    </w:p>
    <w:p w14:paraId="0E20B50D" w14:textId="77777777" w:rsidR="00492DF4" w:rsidRPr="00620E3D" w:rsidRDefault="00492DF4" w:rsidP="005B11FE">
      <w:pPr>
        <w:rPr>
          <w:rFonts w:asciiTheme="minorHAnsi" w:hAnsiTheme="minorHAnsi" w:cstheme="minorHAnsi"/>
          <w:sz w:val="22"/>
          <w:szCs w:val="22"/>
        </w:rPr>
      </w:pPr>
    </w:p>
    <w:p w14:paraId="17CE7390" w14:textId="77777777" w:rsidR="00620E3D" w:rsidRPr="00620E3D" w:rsidRDefault="00620E3D" w:rsidP="00620E3D">
      <w:pPr>
        <w:autoSpaceDE w:val="0"/>
        <w:autoSpaceDN w:val="0"/>
        <w:spacing w:after="140"/>
        <w:jc w:val="both"/>
        <w:rPr>
          <w:rFonts w:asciiTheme="minorHAnsi" w:eastAsia="Times New Roman" w:hAnsiTheme="minorHAnsi" w:cstheme="minorHAnsi"/>
          <w:iCs/>
          <w:sz w:val="22"/>
          <w:szCs w:val="22"/>
          <w:u w:val="single"/>
          <w:lang w:eastAsia="fr-FR"/>
        </w:rPr>
      </w:pPr>
    </w:p>
    <w:p w14:paraId="66342BDC" w14:textId="77777777" w:rsidR="00620E3D" w:rsidRPr="00620E3D" w:rsidRDefault="00620E3D" w:rsidP="00620E3D">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Vu le Code général des collectivités territoriales,</w:t>
      </w:r>
    </w:p>
    <w:p w14:paraId="7A837ADF" w14:textId="69465F82" w:rsidR="00620E3D" w:rsidRDefault="00620E3D" w:rsidP="00620E3D">
      <w:pPr>
        <w:autoSpaceDE w:val="0"/>
        <w:autoSpaceDN w:val="0"/>
        <w:spacing w:after="80"/>
        <w:jc w:val="both"/>
        <w:rPr>
          <w:rFonts w:asciiTheme="minorHAnsi" w:eastAsia="Times New Roman" w:hAnsiTheme="minorHAnsi" w:cstheme="minorHAnsi"/>
          <w:sz w:val="22"/>
          <w:szCs w:val="22"/>
          <w:lang w:eastAsia="fr-FR"/>
        </w:rPr>
      </w:pPr>
      <w:r>
        <w:rPr>
          <w:rFonts w:asciiTheme="minorHAnsi" w:eastAsia="Times New Roman" w:hAnsiTheme="minorHAnsi" w:cstheme="minorHAnsi"/>
          <w:sz w:val="22"/>
          <w:szCs w:val="22"/>
          <w:lang w:eastAsia="fr-FR"/>
        </w:rPr>
        <w:t>Vu le Code général de la fonction publique, et notamment s</w:t>
      </w:r>
      <w:r w:rsidR="006D19DA">
        <w:rPr>
          <w:rFonts w:asciiTheme="minorHAnsi" w:eastAsia="Times New Roman" w:hAnsiTheme="minorHAnsi" w:cstheme="minorHAnsi"/>
          <w:sz w:val="22"/>
          <w:szCs w:val="22"/>
          <w:lang w:eastAsia="fr-FR"/>
        </w:rPr>
        <w:t>es</w:t>
      </w:r>
      <w:r>
        <w:rPr>
          <w:rFonts w:asciiTheme="minorHAnsi" w:eastAsia="Times New Roman" w:hAnsiTheme="minorHAnsi" w:cstheme="minorHAnsi"/>
          <w:sz w:val="22"/>
          <w:szCs w:val="22"/>
          <w:lang w:eastAsia="fr-FR"/>
        </w:rPr>
        <w:t xml:space="preserve"> article </w:t>
      </w:r>
      <w:r w:rsidR="003E2E14">
        <w:rPr>
          <w:rFonts w:asciiTheme="minorHAnsi" w:eastAsia="Times New Roman" w:hAnsiTheme="minorHAnsi" w:cstheme="minorHAnsi"/>
          <w:sz w:val="22"/>
          <w:szCs w:val="22"/>
          <w:lang w:eastAsia="fr-FR"/>
        </w:rPr>
        <w:t>L. 332-24</w:t>
      </w:r>
      <w:r w:rsidR="006D19DA">
        <w:rPr>
          <w:rFonts w:asciiTheme="minorHAnsi" w:eastAsia="Times New Roman" w:hAnsiTheme="minorHAnsi" w:cstheme="minorHAnsi"/>
          <w:sz w:val="22"/>
          <w:szCs w:val="22"/>
          <w:lang w:eastAsia="fr-FR"/>
        </w:rPr>
        <w:t xml:space="preserve"> et </w:t>
      </w:r>
      <w:r w:rsidR="006D19DA" w:rsidRPr="006D19DA">
        <w:rPr>
          <w:rFonts w:asciiTheme="minorHAnsi" w:eastAsia="Times New Roman" w:hAnsiTheme="minorHAnsi" w:cstheme="minorHAnsi"/>
          <w:sz w:val="22"/>
          <w:szCs w:val="22"/>
          <w:lang w:eastAsia="fr-FR"/>
        </w:rPr>
        <w:t>R. 115-2 à R. 155-11</w:t>
      </w:r>
      <w:r w:rsidR="006D19DA">
        <w:rPr>
          <w:rFonts w:asciiTheme="minorHAnsi" w:eastAsia="Times New Roman" w:hAnsiTheme="minorHAnsi" w:cstheme="minorHAnsi"/>
          <w:sz w:val="22"/>
          <w:szCs w:val="22"/>
          <w:lang w:eastAsia="fr-FR"/>
        </w:rPr>
        <w:t xml:space="preserve">, </w:t>
      </w:r>
    </w:p>
    <w:p w14:paraId="1EB14EF9" w14:textId="4B8BB247" w:rsidR="00B11F69" w:rsidRPr="00B11F69" w:rsidRDefault="00B11F69" w:rsidP="00B11F69">
      <w:pPr>
        <w:autoSpaceDE w:val="0"/>
        <w:autoSpaceDN w:val="0"/>
        <w:spacing w:after="140"/>
        <w:jc w:val="both"/>
        <w:rPr>
          <w:rFonts w:asciiTheme="minorHAnsi" w:eastAsia="Times New Roman" w:hAnsiTheme="minorHAnsi" w:cstheme="minorHAnsi"/>
          <w:sz w:val="22"/>
          <w:szCs w:val="22"/>
          <w:lang w:eastAsia="fr-FR"/>
        </w:rPr>
      </w:pPr>
      <w:r w:rsidRPr="00B11F69">
        <w:rPr>
          <w:rFonts w:asciiTheme="minorHAnsi" w:eastAsia="Times New Roman" w:hAnsiTheme="minorHAnsi" w:cstheme="minorHAnsi"/>
          <w:bCs/>
          <w:sz w:val="22"/>
          <w:szCs w:val="22"/>
          <w:lang w:eastAsia="fr-FR"/>
        </w:rPr>
        <w:t>Vu le décret n° 88-145 du 15 février 1988 relatif aux agents contractuels de la fonction publique territoriale</w:t>
      </w:r>
      <w:r>
        <w:rPr>
          <w:rFonts w:asciiTheme="minorHAnsi" w:eastAsia="Times New Roman" w:hAnsiTheme="minorHAnsi" w:cstheme="minorHAnsi"/>
          <w:bCs/>
          <w:sz w:val="22"/>
          <w:szCs w:val="22"/>
          <w:lang w:eastAsia="fr-FR"/>
        </w:rPr>
        <w:t xml:space="preserve">, </w:t>
      </w:r>
    </w:p>
    <w:p w14:paraId="09320877" w14:textId="6E3CBF9E" w:rsidR="006D19DA" w:rsidRDefault="00620E3D" w:rsidP="00906EF6">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bCs/>
          <w:color w:val="000000"/>
          <w:sz w:val="22"/>
          <w:szCs w:val="22"/>
          <w:shd w:val="clear" w:color="auto" w:fill="FFFFFF"/>
          <w:lang w:eastAsia="fr-FR"/>
        </w:rPr>
        <w:t xml:space="preserve">Vu le décret n° 2019-1414 du </w:t>
      </w:r>
      <w:r w:rsidRPr="00620E3D">
        <w:rPr>
          <w:rFonts w:asciiTheme="minorHAnsi" w:eastAsia="Times New Roman" w:hAnsiTheme="minorHAnsi" w:cstheme="minorHAnsi"/>
          <w:bCs/>
          <w:color w:val="000000"/>
          <w:sz w:val="22"/>
          <w:szCs w:val="22"/>
          <w:lang w:eastAsia="fr-FR"/>
        </w:rPr>
        <w:t>19 décembre 2019</w:t>
      </w:r>
      <w:r w:rsidRPr="00620E3D">
        <w:rPr>
          <w:rFonts w:asciiTheme="minorHAnsi" w:eastAsia="Times New Roman" w:hAnsiTheme="minorHAnsi" w:cstheme="minorHAnsi"/>
          <w:sz w:val="22"/>
          <w:szCs w:val="22"/>
          <w:shd w:val="clear" w:color="auto" w:fill="FFFFFF"/>
          <w:lang w:eastAsia="fr-FR"/>
        </w:rPr>
        <w:t xml:space="preserve"> relatif à la procédure de recrutement pour pourvoir les emplois permanents de la fonction publique ouverts aux agents contractuels,</w:t>
      </w:r>
      <w:r w:rsidRPr="00620E3D">
        <w:rPr>
          <w:rFonts w:asciiTheme="minorHAnsi" w:eastAsia="Times New Roman" w:hAnsiTheme="minorHAnsi" w:cstheme="minorHAnsi"/>
          <w:sz w:val="22"/>
          <w:szCs w:val="22"/>
          <w:lang w:eastAsia="fr-FR"/>
        </w:rPr>
        <w:t xml:space="preserve"> </w:t>
      </w:r>
    </w:p>
    <w:p w14:paraId="2B9009B5" w14:textId="77777777" w:rsidR="006D19DA" w:rsidRDefault="006D19DA">
      <w:pPr>
        <w:rPr>
          <w:rFonts w:asciiTheme="minorHAnsi" w:eastAsia="Times New Roman" w:hAnsiTheme="minorHAnsi" w:cstheme="minorHAnsi"/>
          <w:sz w:val="22"/>
          <w:szCs w:val="22"/>
          <w:lang w:eastAsia="fr-FR"/>
        </w:rPr>
      </w:pPr>
      <w:r>
        <w:rPr>
          <w:rFonts w:asciiTheme="minorHAnsi" w:eastAsia="Times New Roman" w:hAnsiTheme="minorHAnsi" w:cstheme="minorHAnsi"/>
          <w:sz w:val="22"/>
          <w:szCs w:val="22"/>
          <w:lang w:eastAsia="fr-FR"/>
        </w:rPr>
        <w:br w:type="page"/>
      </w:r>
    </w:p>
    <w:p w14:paraId="3CD0F2A7" w14:textId="77777777" w:rsidR="00620E3D" w:rsidRPr="00620E3D" w:rsidRDefault="00620E3D" w:rsidP="00620E3D">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lastRenderedPageBreak/>
        <w:t xml:space="preserve">Vu la délibération en date du </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 xml:space="preserve"> créant l’emploi non permanent de </w:t>
      </w:r>
      <w:r w:rsidRPr="00620E3D">
        <w:rPr>
          <w:rFonts w:asciiTheme="minorHAnsi" w:eastAsia="Times New Roman" w:hAnsiTheme="minorHAnsi" w:cstheme="minorHAnsi"/>
          <w:sz w:val="22"/>
          <w:szCs w:val="22"/>
          <w:highlight w:val="yellow"/>
          <w:lang w:eastAsia="fr-FR"/>
        </w:rPr>
        <w:t>…….à temps complet ou à temps non complet</w:t>
      </w:r>
      <w:r w:rsidRPr="00620E3D">
        <w:rPr>
          <w:rFonts w:asciiTheme="minorHAnsi" w:eastAsia="Times New Roman" w:hAnsiTheme="minorHAnsi" w:cstheme="minorHAnsi"/>
          <w:sz w:val="22"/>
          <w:szCs w:val="22"/>
          <w:lang w:eastAsia="fr-FR"/>
        </w:rPr>
        <w:t xml:space="preserve"> pour une durée hebdomadaire de </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heures correspondant au grade de</w:t>
      </w:r>
      <w:r w:rsidRPr="00620E3D">
        <w:rPr>
          <w:rFonts w:asciiTheme="minorHAnsi" w:eastAsia="Times New Roman" w:hAnsiTheme="minorHAnsi" w:cstheme="minorHAnsi"/>
          <w:sz w:val="22"/>
          <w:szCs w:val="22"/>
          <w:highlight w:val="yellow"/>
          <w:lang w:eastAsia="fr-FR"/>
        </w:rPr>
        <w:t>………..(catégorie  A, B et C),</w:t>
      </w:r>
      <w:r w:rsidRPr="00620E3D">
        <w:rPr>
          <w:rFonts w:asciiTheme="minorHAnsi" w:eastAsia="Times New Roman" w:hAnsiTheme="minorHAnsi" w:cstheme="minorHAnsi"/>
          <w:sz w:val="22"/>
          <w:szCs w:val="22"/>
          <w:lang w:eastAsia="fr-FR"/>
        </w:rPr>
        <w:t xml:space="preserve"> </w:t>
      </w:r>
    </w:p>
    <w:p w14:paraId="36F9CF9A" w14:textId="77777777" w:rsidR="00620E3D" w:rsidRPr="00620E3D" w:rsidRDefault="00620E3D" w:rsidP="00620E3D">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 xml:space="preserve">Vu la </w:t>
      </w:r>
      <w:r w:rsidRPr="00620E3D">
        <w:rPr>
          <w:rFonts w:asciiTheme="minorHAnsi" w:eastAsia="Times New Roman" w:hAnsiTheme="minorHAnsi" w:cstheme="minorHAnsi"/>
          <w:sz w:val="22"/>
          <w:szCs w:val="22"/>
          <w:highlight w:val="yellow"/>
          <w:lang w:eastAsia="fr-FR"/>
        </w:rPr>
        <w:t>déclaration de création ou de vacance d’emploi</w:t>
      </w:r>
      <w:r w:rsidRPr="00620E3D">
        <w:rPr>
          <w:rFonts w:asciiTheme="minorHAnsi" w:eastAsia="Times New Roman" w:hAnsiTheme="minorHAnsi" w:cstheme="minorHAnsi"/>
          <w:sz w:val="22"/>
          <w:szCs w:val="22"/>
          <w:lang w:eastAsia="fr-FR"/>
        </w:rPr>
        <w:t xml:space="preserve"> en date du</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 xml:space="preserve"> enregistrée sous le n</w:t>
      </w:r>
      <w:r w:rsidRPr="00620E3D">
        <w:rPr>
          <w:rFonts w:asciiTheme="minorHAnsi" w:eastAsia="Times New Roman" w:hAnsiTheme="minorHAnsi" w:cstheme="minorHAnsi"/>
          <w:sz w:val="22"/>
          <w:szCs w:val="22"/>
          <w:highlight w:val="yellow"/>
          <w:lang w:eastAsia="fr-FR"/>
        </w:rPr>
        <w:t>° …….</w:t>
      </w:r>
      <w:r w:rsidRPr="00620E3D">
        <w:rPr>
          <w:rFonts w:asciiTheme="minorHAnsi" w:eastAsia="Times New Roman" w:hAnsiTheme="minorHAnsi" w:cstheme="minorHAnsi"/>
          <w:sz w:val="22"/>
          <w:szCs w:val="22"/>
          <w:lang w:eastAsia="fr-FR"/>
        </w:rPr>
        <w:t xml:space="preserve"> auprès du centre de gestion, </w:t>
      </w:r>
    </w:p>
    <w:p w14:paraId="289E261B" w14:textId="77777777" w:rsidR="00620E3D" w:rsidRPr="00620E3D" w:rsidRDefault="00620E3D" w:rsidP="00620E3D">
      <w:pPr>
        <w:rPr>
          <w:rFonts w:asciiTheme="minorHAnsi" w:eastAsia="Times New Roman" w:hAnsiTheme="minorHAnsi" w:cstheme="minorHAnsi"/>
          <w:sz w:val="22"/>
          <w:szCs w:val="22"/>
          <w:lang w:eastAsia="fr-FR"/>
        </w:rPr>
      </w:pPr>
    </w:p>
    <w:p w14:paraId="5628A782" w14:textId="77777777" w:rsidR="00620E3D" w:rsidRPr="00620E3D" w:rsidRDefault="00620E3D" w:rsidP="00620E3D">
      <w:pPr>
        <w:autoSpaceDE w:val="0"/>
        <w:autoSpaceDN w:val="0"/>
        <w:spacing w:before="60" w:afterLines="60" w:after="144"/>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Vu la fiche de poste précisant notamment les missions du poste, les qualifications requises pour l'exercice des fonctions, les compétences attendues, les conditions d'exercice et, le cas échéant, les sujétions particulières attachées à ce poste ;</w:t>
      </w:r>
    </w:p>
    <w:p w14:paraId="70AF0DED" w14:textId="66BB47EA" w:rsidR="00620E3D" w:rsidRPr="00620E3D" w:rsidRDefault="00620E3D" w:rsidP="00620E3D">
      <w:pPr>
        <w:spacing w:before="60" w:afterLines="60" w:after="144"/>
        <w:jc w:val="both"/>
        <w:rPr>
          <w:rFonts w:asciiTheme="minorHAnsi" w:eastAsia="MS Mincho" w:hAnsiTheme="minorHAnsi" w:cstheme="minorHAnsi"/>
          <w:sz w:val="22"/>
          <w:szCs w:val="22"/>
          <w:lang w:eastAsia="fr-FR"/>
        </w:rPr>
      </w:pPr>
      <w:r w:rsidRPr="00620E3D">
        <w:rPr>
          <w:rFonts w:asciiTheme="minorHAnsi" w:eastAsia="MS Mincho" w:hAnsiTheme="minorHAnsi" w:cstheme="minorHAnsi"/>
          <w:sz w:val="22"/>
          <w:szCs w:val="22"/>
          <w:lang w:eastAsia="fr-FR"/>
        </w:rPr>
        <w:t xml:space="preserve">Considérant que M./Mme </w:t>
      </w:r>
      <w:r w:rsidRPr="00620E3D">
        <w:rPr>
          <w:rFonts w:asciiTheme="minorHAnsi" w:eastAsia="MS Mincho" w:hAnsiTheme="minorHAnsi" w:cstheme="minorHAnsi"/>
          <w:sz w:val="22"/>
          <w:szCs w:val="22"/>
          <w:highlight w:val="yellow"/>
          <w:lang w:eastAsia="fr-FR"/>
        </w:rPr>
        <w:t>…………………………</w:t>
      </w:r>
      <w:r w:rsidRPr="00620E3D">
        <w:rPr>
          <w:rFonts w:asciiTheme="minorHAnsi" w:eastAsia="MS Mincho" w:hAnsiTheme="minorHAnsi" w:cstheme="minorHAnsi"/>
          <w:sz w:val="22"/>
          <w:szCs w:val="22"/>
          <w:lang w:eastAsia="fr-FR"/>
        </w:rPr>
        <w:t xml:space="preserve"> remplit les conditions statutaires de recrutement</w:t>
      </w:r>
      <w:r w:rsidR="0078709A">
        <w:rPr>
          <w:rFonts w:asciiTheme="minorHAnsi" w:eastAsia="MS Mincho" w:hAnsiTheme="minorHAnsi" w:cstheme="minorHAnsi"/>
          <w:sz w:val="22"/>
          <w:szCs w:val="22"/>
          <w:lang w:eastAsia="fr-FR"/>
        </w:rPr>
        <w:t xml:space="preserve">, </w:t>
      </w:r>
    </w:p>
    <w:p w14:paraId="06B625ED" w14:textId="6ED4650C" w:rsidR="00620E3D" w:rsidRPr="00620E3D" w:rsidRDefault="00620E3D" w:rsidP="00620E3D">
      <w:pPr>
        <w:tabs>
          <w:tab w:val="left" w:leader="dot" w:pos="4111"/>
          <w:tab w:val="left" w:leader="dot" w:pos="9214"/>
        </w:tabs>
        <w:spacing w:before="60" w:afterLines="60" w:after="144"/>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Considérant que la procédure de recrutement</w:t>
      </w:r>
      <w:r w:rsidR="0078709A">
        <w:rPr>
          <w:rFonts w:asciiTheme="minorHAnsi" w:eastAsia="Calibri" w:hAnsiTheme="minorHAnsi" w:cstheme="minorHAnsi"/>
          <w:sz w:val="22"/>
          <w:szCs w:val="22"/>
          <w:lang w:eastAsia="fr-FR"/>
        </w:rPr>
        <w:t xml:space="preserve"> </w:t>
      </w:r>
      <w:r w:rsidRPr="00620E3D">
        <w:rPr>
          <w:rFonts w:asciiTheme="minorHAnsi" w:eastAsia="Calibri" w:hAnsiTheme="minorHAnsi" w:cstheme="minorHAnsi"/>
          <w:sz w:val="22"/>
          <w:szCs w:val="22"/>
          <w:lang w:eastAsia="fr-FR"/>
        </w:rPr>
        <w:t>a été respectée,</w:t>
      </w:r>
    </w:p>
    <w:p w14:paraId="14D9AD12" w14:textId="77777777" w:rsidR="00620E3D" w:rsidRPr="00620E3D" w:rsidRDefault="00620E3D" w:rsidP="00620E3D">
      <w:pPr>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 xml:space="preserve">Il a été convenu ce qui suit : </w:t>
      </w:r>
    </w:p>
    <w:p w14:paraId="7DD15950" w14:textId="77777777" w:rsidR="00620E3D" w:rsidRDefault="00620E3D" w:rsidP="00620E3D">
      <w:pPr>
        <w:rPr>
          <w:rFonts w:asciiTheme="minorHAnsi" w:eastAsia="Times New Roman" w:hAnsiTheme="minorHAnsi" w:cstheme="minorHAnsi"/>
          <w:sz w:val="22"/>
          <w:szCs w:val="22"/>
          <w:lang w:eastAsia="fr-FR"/>
        </w:rPr>
      </w:pPr>
    </w:p>
    <w:p w14:paraId="652C2AB6" w14:textId="77777777" w:rsidR="00620E3D" w:rsidRPr="00620E3D" w:rsidRDefault="003E2E14" w:rsidP="003E2E14">
      <w:pPr>
        <w:tabs>
          <w:tab w:val="left" w:pos="240"/>
        </w:tabs>
        <w:spacing w:before="120" w:line="240" w:lineRule="exact"/>
        <w:jc w:val="both"/>
        <w:rPr>
          <w:rFonts w:asciiTheme="minorHAnsi" w:eastAsia="Calibri" w:hAnsiTheme="minorHAnsi" w:cstheme="minorHAnsi"/>
          <w:b/>
          <w:sz w:val="22"/>
          <w:szCs w:val="22"/>
        </w:rPr>
      </w:pPr>
      <w:r>
        <w:rPr>
          <w:rFonts w:asciiTheme="minorHAnsi" w:eastAsia="Calibri" w:hAnsiTheme="minorHAnsi" w:cstheme="minorHAnsi"/>
          <w:b/>
          <w:sz w:val="22"/>
          <w:szCs w:val="22"/>
        </w:rPr>
        <w:t>Article 1</w:t>
      </w:r>
    </w:p>
    <w:p w14:paraId="6A6F6DB8"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Mme/M</w:t>
      </w:r>
      <w:r w:rsidRPr="00620E3D">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lang w:eastAsia="fr-FR"/>
        </w:rPr>
        <w:t xml:space="preserve"> est recruté(e) sur un emploi non permanent relevant de la catégorie hiérarchique </w:t>
      </w:r>
      <w:r w:rsidRPr="00620E3D">
        <w:rPr>
          <w:rFonts w:asciiTheme="minorHAnsi" w:eastAsia="Calibri" w:hAnsiTheme="minorHAnsi" w:cstheme="minorHAnsi"/>
          <w:sz w:val="22"/>
          <w:szCs w:val="22"/>
          <w:highlight w:val="yellow"/>
          <w:lang w:eastAsia="fr-FR"/>
        </w:rPr>
        <w:t>(A, B ou C)</w:t>
      </w:r>
      <w:r w:rsidRPr="00620E3D">
        <w:rPr>
          <w:rFonts w:asciiTheme="minorHAnsi" w:eastAsia="Calibri" w:hAnsiTheme="minorHAnsi" w:cstheme="minorHAnsi"/>
          <w:sz w:val="22"/>
          <w:szCs w:val="22"/>
          <w:lang w:eastAsia="fr-FR"/>
        </w:rPr>
        <w:t xml:space="preserve"> en qualité de </w:t>
      </w:r>
      <w:r w:rsidR="003E2E14" w:rsidRPr="003E2E14">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highlight w:val="yellow"/>
          <w:lang w:eastAsia="fr-FR"/>
        </w:rPr>
        <w:t>(grade)</w:t>
      </w:r>
      <w:r w:rsidRPr="00620E3D">
        <w:rPr>
          <w:rFonts w:asciiTheme="minorHAnsi" w:eastAsia="Calibri" w:hAnsiTheme="minorHAnsi" w:cstheme="minorHAnsi"/>
          <w:sz w:val="22"/>
          <w:szCs w:val="22"/>
          <w:lang w:eastAsia="fr-FR"/>
        </w:rPr>
        <w:t xml:space="preserve"> contractuel, pour assurer le projet/l’opération suivant(e) : </w:t>
      </w:r>
      <w:r w:rsidR="003E2E14" w:rsidRPr="003E2E14">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highlight w:val="yellow"/>
          <w:lang w:eastAsia="fr-FR"/>
        </w:rPr>
        <w:t>décrire le projet ou l’opération à réaliser</w:t>
      </w:r>
    </w:p>
    <w:p w14:paraId="4FD1115F"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22944813"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La durée hebdomadaire de service de Mme/M</w:t>
      </w:r>
      <w:r w:rsidRPr="00620E3D">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lang w:eastAsia="fr-FR"/>
        </w:rPr>
        <w:t xml:space="preserve"> est fixée à ../35</w:t>
      </w:r>
      <w:r w:rsidRPr="00620E3D">
        <w:rPr>
          <w:rFonts w:asciiTheme="minorHAnsi" w:eastAsia="Calibri" w:hAnsiTheme="minorHAnsi" w:cstheme="minorHAnsi"/>
          <w:sz w:val="22"/>
          <w:szCs w:val="22"/>
          <w:vertAlign w:val="superscript"/>
          <w:lang w:eastAsia="fr-FR"/>
        </w:rPr>
        <w:t>ème</w:t>
      </w:r>
    </w:p>
    <w:p w14:paraId="2D9DBD39"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1770EFA7"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Mme/M</w:t>
      </w:r>
      <w:r w:rsidRPr="00620E3D">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lang w:eastAsia="fr-FR"/>
        </w:rPr>
        <w:t xml:space="preserve">devra accomplir les missions suivantes : </w:t>
      </w:r>
      <w:r w:rsidRPr="00620E3D">
        <w:rPr>
          <w:rFonts w:asciiTheme="minorHAnsi" w:eastAsia="Calibri" w:hAnsiTheme="minorHAnsi" w:cstheme="minorHAnsi"/>
          <w:sz w:val="22"/>
          <w:szCs w:val="22"/>
          <w:highlight w:val="yellow"/>
          <w:lang w:eastAsia="fr-FR"/>
        </w:rPr>
        <w:t>……………..décrire précisément les tâches à accomplir pour lesquelles le contrat est conclu</w:t>
      </w:r>
      <w:r w:rsidRPr="00620E3D">
        <w:rPr>
          <w:rFonts w:asciiTheme="minorHAnsi" w:eastAsia="Calibri" w:hAnsiTheme="minorHAnsi" w:cstheme="minorHAnsi"/>
          <w:sz w:val="22"/>
          <w:szCs w:val="22"/>
          <w:lang w:eastAsia="fr-FR"/>
        </w:rPr>
        <w:t xml:space="preserve"> </w:t>
      </w:r>
    </w:p>
    <w:p w14:paraId="62A69921" w14:textId="77777777" w:rsid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2C4D816C" w14:textId="77777777" w:rsidR="003E2E14" w:rsidRPr="00620E3D" w:rsidRDefault="003E2E14" w:rsidP="00620E3D">
      <w:pPr>
        <w:tabs>
          <w:tab w:val="left" w:leader="dot" w:pos="4111"/>
          <w:tab w:val="left" w:leader="dot" w:pos="9214"/>
        </w:tabs>
        <w:jc w:val="both"/>
        <w:rPr>
          <w:rFonts w:asciiTheme="minorHAnsi" w:eastAsia="Calibri" w:hAnsiTheme="minorHAnsi" w:cstheme="minorHAnsi"/>
          <w:sz w:val="22"/>
          <w:szCs w:val="22"/>
          <w:lang w:eastAsia="fr-FR"/>
        </w:rPr>
      </w:pPr>
    </w:p>
    <w:p w14:paraId="346ADE6F" w14:textId="77777777" w:rsidR="00620E3D" w:rsidRPr="00620E3D" w:rsidRDefault="003E2E14" w:rsidP="00620E3D">
      <w:pPr>
        <w:tabs>
          <w:tab w:val="left" w:leader="dot" w:pos="4111"/>
          <w:tab w:val="left" w:leader="dot" w:pos="9214"/>
        </w:tabs>
        <w:jc w:val="both"/>
        <w:rPr>
          <w:rFonts w:asciiTheme="minorHAnsi" w:eastAsia="Calibri" w:hAnsiTheme="minorHAnsi" w:cstheme="minorHAnsi"/>
          <w:b/>
          <w:sz w:val="22"/>
          <w:szCs w:val="22"/>
          <w:lang w:eastAsia="fr-FR"/>
        </w:rPr>
      </w:pPr>
      <w:r w:rsidRPr="003E2E14">
        <w:rPr>
          <w:rFonts w:asciiTheme="minorHAnsi" w:eastAsia="Calibri" w:hAnsiTheme="minorHAnsi" w:cstheme="minorHAnsi"/>
          <w:b/>
          <w:sz w:val="22"/>
          <w:szCs w:val="22"/>
          <w:lang w:eastAsia="fr-FR"/>
        </w:rPr>
        <w:t>Article 2</w:t>
      </w:r>
    </w:p>
    <w:p w14:paraId="02E405C5"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 contrat est un contrat de </w:t>
      </w:r>
      <w:r w:rsidRPr="00620E3D">
        <w:rPr>
          <w:rFonts w:asciiTheme="minorHAnsi" w:eastAsia="Calibri" w:hAnsiTheme="minorHAnsi" w:cstheme="minorHAnsi"/>
          <w:sz w:val="22"/>
          <w:szCs w:val="22"/>
          <w:highlight w:val="yellow"/>
          <w:lang w:eastAsia="fr-FR"/>
        </w:rPr>
        <w:t>(indiquez la durée : durée minimale d'un an et durée maximale de six ans</w:t>
      </w:r>
      <w:r w:rsidRPr="00620E3D">
        <w:rPr>
          <w:rFonts w:asciiTheme="minorHAnsi" w:eastAsia="Calibri" w:hAnsiTheme="minorHAnsi" w:cstheme="minorHAnsi"/>
          <w:sz w:val="22"/>
          <w:szCs w:val="22"/>
          <w:lang w:eastAsia="fr-FR"/>
        </w:rPr>
        <w:t>) et prend effet à compter du</w:t>
      </w:r>
      <w:r w:rsidRPr="00620E3D">
        <w:rPr>
          <w:rFonts w:asciiTheme="minorHAnsi" w:eastAsia="Calibri" w:hAnsiTheme="minorHAnsi" w:cstheme="minorHAnsi"/>
          <w:sz w:val="22"/>
          <w:szCs w:val="22"/>
          <w:highlight w:val="yellow"/>
          <w:lang w:eastAsia="fr-FR"/>
        </w:rPr>
        <w:t>…./…/… et jusqu’à……….</w:t>
      </w:r>
    </w:p>
    <w:p w14:paraId="00BE07F3"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15439D4B" w14:textId="5A53AB44"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Conformément à l</w:t>
      </w:r>
      <w:r w:rsidR="00C97F70">
        <w:rPr>
          <w:rFonts w:asciiTheme="minorHAnsi" w:eastAsia="Calibri" w:hAnsiTheme="minorHAnsi" w:cstheme="minorHAnsi"/>
          <w:sz w:val="22"/>
          <w:szCs w:val="22"/>
          <w:lang w:eastAsia="fr-FR"/>
        </w:rPr>
        <w:t xml:space="preserve">’article L. 332-10 alinéa 2 du </w:t>
      </w:r>
      <w:r w:rsidR="005E6278">
        <w:rPr>
          <w:rFonts w:asciiTheme="minorHAnsi" w:eastAsia="Calibri" w:hAnsiTheme="minorHAnsi" w:cstheme="minorHAnsi"/>
          <w:sz w:val="22"/>
          <w:szCs w:val="22"/>
          <w:lang w:eastAsia="fr-FR"/>
        </w:rPr>
        <w:t>C</w:t>
      </w:r>
      <w:r w:rsidR="00C97F70">
        <w:rPr>
          <w:rFonts w:asciiTheme="minorHAnsi" w:eastAsia="Calibri" w:hAnsiTheme="minorHAnsi" w:cstheme="minorHAnsi"/>
          <w:sz w:val="22"/>
          <w:szCs w:val="22"/>
          <w:lang w:eastAsia="fr-FR"/>
        </w:rPr>
        <w:t xml:space="preserve">ode général de la fonction publique, </w:t>
      </w:r>
      <w:r w:rsidRPr="00620E3D">
        <w:rPr>
          <w:rFonts w:asciiTheme="minorHAnsi" w:eastAsia="Calibri" w:hAnsiTheme="minorHAnsi" w:cstheme="minorHAnsi"/>
          <w:sz w:val="22"/>
          <w:szCs w:val="22"/>
          <w:lang w:eastAsia="fr-FR"/>
        </w:rPr>
        <w:t xml:space="preserve">ce contrat ne peut conduire à la conclusion d’un contrat à durée indéterminée et la durée des services accomplis au titre du contrat de projet ne sont pas pris en compte dans la comptabilisation des six ans de service pour la transformation d’un contrat à durée déterminée en contrat à durée indéterminée. </w:t>
      </w:r>
    </w:p>
    <w:p w14:paraId="5DF61091"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43E67EF2"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L’événement ou le résultat qui produira la fin de la relation contractuelle sera constitué par </w:t>
      </w:r>
      <w:r w:rsidRPr="00620E3D">
        <w:rPr>
          <w:rFonts w:asciiTheme="minorHAnsi" w:eastAsia="Calibri" w:hAnsiTheme="minorHAnsi" w:cstheme="minorHAnsi"/>
          <w:sz w:val="22"/>
          <w:szCs w:val="22"/>
          <w:highlight w:val="yellow"/>
          <w:lang w:eastAsia="fr-FR"/>
        </w:rPr>
        <w:t>………………………………</w:t>
      </w:r>
    </w:p>
    <w:p w14:paraId="7CA0E805"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43F20D6A"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Les modalités d’évaluation et de contrôle de ce résultat, déterminant la fin de la relation contractuelle, sont les suivantes : </w:t>
      </w:r>
      <w:r w:rsidRPr="00620E3D">
        <w:rPr>
          <w:rFonts w:asciiTheme="minorHAnsi" w:eastAsia="Calibri" w:hAnsiTheme="minorHAnsi" w:cstheme="minorHAnsi"/>
          <w:sz w:val="22"/>
          <w:szCs w:val="22"/>
          <w:highlight w:val="yellow"/>
          <w:lang w:eastAsia="fr-FR"/>
        </w:rPr>
        <w:t>………………………………..</w:t>
      </w:r>
    </w:p>
    <w:p w14:paraId="37F97041" w14:textId="77777777" w:rsid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7407442F" w14:textId="77777777" w:rsidR="00620E3D" w:rsidRPr="00620E3D" w:rsidRDefault="00C97F70" w:rsidP="00620E3D">
      <w:pPr>
        <w:tabs>
          <w:tab w:val="left" w:leader="dot" w:pos="4111"/>
          <w:tab w:val="left" w:leader="dot" w:pos="9214"/>
        </w:tabs>
        <w:jc w:val="both"/>
        <w:rPr>
          <w:rFonts w:asciiTheme="minorHAnsi" w:eastAsia="Calibri" w:hAnsiTheme="minorHAnsi" w:cstheme="minorHAnsi"/>
          <w:b/>
          <w:sz w:val="22"/>
          <w:szCs w:val="22"/>
          <w:lang w:eastAsia="fr-FR"/>
        </w:rPr>
      </w:pPr>
      <w:r w:rsidRPr="00C97F70">
        <w:rPr>
          <w:rFonts w:asciiTheme="minorHAnsi" w:eastAsia="Calibri" w:hAnsiTheme="minorHAnsi" w:cstheme="minorHAnsi"/>
          <w:b/>
          <w:sz w:val="22"/>
          <w:szCs w:val="22"/>
          <w:lang w:eastAsia="fr-FR"/>
        </w:rPr>
        <w:t>Article 3</w:t>
      </w:r>
    </w:p>
    <w:p w14:paraId="55CFC0A0"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Les conditions d’emploi sont les suivantes : </w:t>
      </w:r>
    </w:p>
    <w:p w14:paraId="1E1D9637" w14:textId="77777777" w:rsidR="00620E3D" w:rsidRPr="00620E3D" w:rsidRDefault="00620E3D" w:rsidP="00620E3D">
      <w:pPr>
        <w:tabs>
          <w:tab w:val="left" w:leader="dot" w:pos="1843"/>
          <w:tab w:val="left" w:leader="dot" w:pos="2977"/>
          <w:tab w:val="left" w:leader="dot" w:pos="6663"/>
          <w:tab w:val="left" w:leader="dot" w:pos="9214"/>
        </w:tabs>
        <w:spacing w:before="60" w:after="60"/>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les horaires de travail </w:t>
      </w:r>
      <w:r w:rsidRPr="00620E3D">
        <w:rPr>
          <w:rFonts w:asciiTheme="minorHAnsi" w:eastAsia="Calibri" w:hAnsiTheme="minorHAnsi" w:cstheme="minorHAnsi"/>
          <w:sz w:val="22"/>
          <w:szCs w:val="22"/>
          <w:highlight w:val="yellow"/>
          <w:lang w:eastAsia="fr-FR"/>
        </w:rPr>
        <w:t>………………………………………….</w:t>
      </w:r>
    </w:p>
    <w:p w14:paraId="70187885" w14:textId="77777777" w:rsidR="00620E3D" w:rsidRPr="00620E3D" w:rsidRDefault="00620E3D" w:rsidP="00620E3D">
      <w:pPr>
        <w:tabs>
          <w:tab w:val="left" w:leader="dot" w:pos="1843"/>
          <w:tab w:val="left" w:leader="dot" w:pos="2977"/>
          <w:tab w:val="left" w:leader="dot" w:pos="6663"/>
          <w:tab w:val="left" w:leader="dot" w:pos="9214"/>
        </w:tabs>
        <w:spacing w:before="60" w:after="60"/>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les obligations de déplacement </w:t>
      </w:r>
      <w:r w:rsidRPr="00620E3D">
        <w:rPr>
          <w:rFonts w:asciiTheme="minorHAnsi" w:eastAsia="Calibri" w:hAnsiTheme="minorHAnsi" w:cstheme="minorHAnsi"/>
          <w:sz w:val="22"/>
          <w:szCs w:val="22"/>
          <w:highlight w:val="yellow"/>
          <w:lang w:eastAsia="fr-FR"/>
        </w:rPr>
        <w:t>…………………………..</w:t>
      </w:r>
    </w:p>
    <w:p w14:paraId="73E07D94" w14:textId="54BB9182" w:rsidR="00620E3D" w:rsidRDefault="00620E3D" w:rsidP="004006E9">
      <w:pPr>
        <w:tabs>
          <w:tab w:val="left" w:leader="dot" w:pos="1843"/>
          <w:tab w:val="left" w:leader="dot" w:pos="2977"/>
          <w:tab w:val="left" w:leader="dot" w:pos="6663"/>
          <w:tab w:val="left" w:leader="dot" w:pos="9214"/>
        </w:tabs>
        <w:spacing w:before="60" w:after="60"/>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 la localisation géographique de l’emploi </w:t>
      </w:r>
      <w:r w:rsidRPr="00620E3D">
        <w:rPr>
          <w:rFonts w:asciiTheme="minorHAnsi" w:eastAsia="Calibri" w:hAnsiTheme="minorHAnsi" w:cstheme="minorHAnsi"/>
          <w:sz w:val="22"/>
          <w:szCs w:val="22"/>
          <w:highlight w:val="yellow"/>
          <w:lang w:eastAsia="fr-FR"/>
        </w:rPr>
        <w:t>……………… (</w:t>
      </w:r>
      <w:r w:rsidR="004006E9">
        <w:rPr>
          <w:rFonts w:asciiTheme="minorHAnsi" w:eastAsia="Calibri" w:hAnsiTheme="minorHAnsi" w:cstheme="minorHAnsi"/>
          <w:sz w:val="22"/>
          <w:szCs w:val="22"/>
          <w:highlight w:val="yellow"/>
          <w:lang w:eastAsia="fr-FR"/>
        </w:rPr>
        <w:t>indiquez l</w:t>
      </w:r>
      <w:r w:rsidR="004006E9" w:rsidRPr="004006E9">
        <w:rPr>
          <w:rFonts w:asciiTheme="minorHAnsi" w:eastAsia="Calibri" w:hAnsiTheme="minorHAnsi" w:cstheme="minorHAnsi"/>
          <w:sz w:val="22"/>
          <w:szCs w:val="22"/>
          <w:highlight w:val="yellow"/>
          <w:lang w:eastAsia="fr-FR"/>
        </w:rPr>
        <w:t xml:space="preserve">e ou les lieux d'exercice des fonctions ou, à défaut de lieu fixe ou principal, l'indication selon laquelle les fonctions sont exercées sur plusieurs </w:t>
      </w:r>
      <w:r w:rsidR="004006E9" w:rsidRPr="004006E9">
        <w:rPr>
          <w:rFonts w:asciiTheme="minorHAnsi" w:eastAsia="Calibri" w:hAnsiTheme="minorHAnsi" w:cstheme="minorHAnsi"/>
          <w:sz w:val="22"/>
          <w:szCs w:val="22"/>
          <w:highlight w:val="yellow"/>
          <w:lang w:eastAsia="fr-FR"/>
        </w:rPr>
        <w:lastRenderedPageBreak/>
        <w:t>lieux ainsi que, lorsque les fonctions sont exercées à l'étranger, la mention du ou des Etats où elles sont assurées</w:t>
      </w:r>
      <w:r w:rsidR="004006E9">
        <w:rPr>
          <w:rFonts w:asciiTheme="minorHAnsi" w:eastAsia="Calibri" w:hAnsiTheme="minorHAnsi" w:cstheme="minorHAnsi"/>
          <w:sz w:val="22"/>
          <w:szCs w:val="22"/>
          <w:lang w:eastAsia="fr-FR"/>
        </w:rPr>
        <w:t>).</w:t>
      </w:r>
    </w:p>
    <w:p w14:paraId="2A8E75B4" w14:textId="77777777" w:rsidR="00620E3D" w:rsidRDefault="00620E3D" w:rsidP="00620E3D">
      <w:pPr>
        <w:tabs>
          <w:tab w:val="left" w:pos="240"/>
        </w:tabs>
        <w:spacing w:before="120" w:line="240" w:lineRule="exact"/>
        <w:contextualSpacing/>
        <w:jc w:val="both"/>
        <w:rPr>
          <w:rFonts w:asciiTheme="minorHAnsi" w:eastAsia="Calibri" w:hAnsiTheme="minorHAnsi" w:cstheme="minorHAnsi"/>
          <w:sz w:val="22"/>
          <w:szCs w:val="22"/>
          <w:lang w:eastAsia="fr-FR"/>
        </w:rPr>
      </w:pPr>
    </w:p>
    <w:p w14:paraId="71D61B73" w14:textId="77777777" w:rsidR="0078709A" w:rsidRDefault="0078709A" w:rsidP="0078709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DE81000" w14:textId="77777777" w:rsidR="0078709A" w:rsidRPr="00D82DC6" w:rsidRDefault="0078709A" w:rsidP="0078709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0ABAA858" w14:textId="77777777" w:rsidR="0078709A" w:rsidRDefault="0078709A" w:rsidP="0078709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5A92932D" w14:textId="77777777" w:rsidR="00E97885" w:rsidRPr="00620E3D" w:rsidRDefault="00E97885" w:rsidP="00620E3D">
      <w:pPr>
        <w:tabs>
          <w:tab w:val="left" w:pos="240"/>
        </w:tabs>
        <w:spacing w:before="120" w:line="240" w:lineRule="exact"/>
        <w:contextualSpacing/>
        <w:jc w:val="both"/>
        <w:rPr>
          <w:rFonts w:asciiTheme="minorHAnsi" w:eastAsia="Calibri" w:hAnsiTheme="minorHAnsi" w:cstheme="minorHAnsi"/>
          <w:b/>
          <w:sz w:val="22"/>
          <w:szCs w:val="22"/>
          <w:u w:val="single"/>
          <w:lang w:eastAsia="fr-FR"/>
        </w:rPr>
      </w:pPr>
    </w:p>
    <w:p w14:paraId="44250CF9" w14:textId="77777777" w:rsidR="00620E3D" w:rsidRPr="00620E3D" w:rsidRDefault="00C97F70"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E97885">
        <w:rPr>
          <w:rFonts w:asciiTheme="minorHAnsi" w:eastAsia="Calibri" w:hAnsiTheme="minorHAnsi" w:cstheme="minorHAnsi"/>
          <w:b/>
          <w:sz w:val="22"/>
          <w:szCs w:val="22"/>
          <w:lang w:eastAsia="fr-FR"/>
        </w:rPr>
        <w:t>Article 4</w:t>
      </w:r>
    </w:p>
    <w:p w14:paraId="5C6F8E50" w14:textId="77777777" w:rsidR="00620E3D" w:rsidRPr="00620E3D" w:rsidRDefault="00620E3D" w:rsidP="00620E3D">
      <w:pPr>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iCs/>
          <w:sz w:val="22"/>
          <w:szCs w:val="22"/>
          <w:highlight w:val="yellow"/>
          <w:lang w:eastAsia="fr-FR"/>
        </w:rPr>
        <w:t>(Le cas échéant)</w:t>
      </w:r>
      <w:r w:rsidRPr="00620E3D">
        <w:rPr>
          <w:rFonts w:asciiTheme="minorHAnsi" w:eastAsia="Times New Roman" w:hAnsiTheme="minorHAnsi" w:cstheme="minorHAnsi"/>
          <w:sz w:val="22"/>
          <w:szCs w:val="22"/>
          <w:lang w:eastAsia="fr-FR"/>
        </w:rPr>
        <w:t xml:space="preserve"> </w:t>
      </w:r>
      <w:r w:rsidRPr="00620E3D">
        <w:rPr>
          <w:rFonts w:asciiTheme="minorHAnsi" w:eastAsia="Times New Roman" w:hAnsiTheme="minorHAnsi" w:cstheme="minorHAnsi"/>
          <w:bCs/>
          <w:sz w:val="22"/>
          <w:szCs w:val="22"/>
          <w:lang w:eastAsia="fr-FR"/>
        </w:rPr>
        <w:t xml:space="preserve">Monsieur </w:t>
      </w:r>
      <w:r w:rsidRPr="00620E3D">
        <w:rPr>
          <w:rFonts w:asciiTheme="minorHAnsi" w:eastAsia="Times New Roman" w:hAnsiTheme="minorHAnsi" w:cstheme="minorHAnsi"/>
          <w:bCs/>
          <w:sz w:val="22"/>
          <w:szCs w:val="22"/>
          <w:highlight w:val="yellow"/>
          <w:lang w:eastAsia="fr-FR"/>
        </w:rPr>
        <w:t>(ou Madame) …</w:t>
      </w:r>
      <w:r w:rsidRPr="00620E3D">
        <w:rPr>
          <w:rFonts w:asciiTheme="minorHAnsi" w:eastAsia="Times New Roman" w:hAnsiTheme="minorHAnsi" w:cstheme="minorHAnsi"/>
          <w:bCs/>
          <w:sz w:val="22"/>
          <w:szCs w:val="22"/>
          <w:lang w:eastAsia="fr-FR"/>
        </w:rPr>
        <w:t xml:space="preserve"> </w:t>
      </w:r>
      <w:r w:rsidRPr="00620E3D">
        <w:rPr>
          <w:rFonts w:asciiTheme="minorHAnsi" w:eastAsia="Times New Roman" w:hAnsiTheme="minorHAnsi" w:cstheme="minorHAnsi"/>
          <w:sz w:val="22"/>
          <w:szCs w:val="22"/>
          <w:lang w:eastAsia="fr-FR"/>
        </w:rPr>
        <w:t>est soumis(</w:t>
      </w:r>
      <w:r w:rsidRPr="00620E3D">
        <w:rPr>
          <w:rFonts w:asciiTheme="minorHAnsi" w:eastAsia="Times New Roman" w:hAnsiTheme="minorHAnsi" w:cstheme="minorHAnsi"/>
          <w:iCs/>
          <w:sz w:val="22"/>
          <w:szCs w:val="22"/>
          <w:lang w:eastAsia="fr-FR"/>
        </w:rPr>
        <w:t>e)</w:t>
      </w:r>
      <w:r w:rsidRPr="00620E3D">
        <w:rPr>
          <w:rFonts w:asciiTheme="minorHAnsi" w:eastAsia="Times New Roman" w:hAnsiTheme="minorHAnsi" w:cstheme="minorHAnsi"/>
          <w:sz w:val="22"/>
          <w:szCs w:val="22"/>
          <w:lang w:eastAsia="fr-FR"/>
        </w:rPr>
        <w:t xml:space="preserve"> à une période d’essai de </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 xml:space="preserve"> jours/mois, soit du </w:t>
      </w:r>
      <w:r w:rsidRPr="00620E3D">
        <w:rPr>
          <w:rFonts w:asciiTheme="minorHAnsi" w:eastAsia="Times New Roman" w:hAnsiTheme="minorHAnsi" w:cstheme="minorHAnsi"/>
          <w:sz w:val="22"/>
          <w:szCs w:val="22"/>
          <w:highlight w:val="yellow"/>
          <w:lang w:eastAsia="fr-FR"/>
        </w:rPr>
        <w:t>……… au …………….,</w:t>
      </w:r>
      <w:r w:rsidRPr="00620E3D">
        <w:rPr>
          <w:rFonts w:asciiTheme="minorHAnsi" w:eastAsia="Times New Roman" w:hAnsiTheme="minorHAnsi" w:cstheme="minorHAnsi"/>
          <w:bCs/>
          <w:iCs/>
          <w:sz w:val="22"/>
          <w:szCs w:val="22"/>
          <w:lang w:eastAsia="fr-FR"/>
        </w:rPr>
        <w:t xml:space="preserve"> qui permettra à la collectivité d’évaluer les compétences de l’agent et à ce dernier d’apprécier si les fonctions occupées lui conviennent</w:t>
      </w:r>
      <w:r w:rsidRPr="00620E3D">
        <w:rPr>
          <w:rFonts w:asciiTheme="minorHAnsi" w:eastAsia="Times New Roman" w:hAnsiTheme="minorHAnsi" w:cstheme="minorHAnsi"/>
          <w:sz w:val="22"/>
          <w:szCs w:val="22"/>
          <w:lang w:eastAsia="fr-FR"/>
        </w:rPr>
        <w:t>.</w:t>
      </w:r>
    </w:p>
    <w:p w14:paraId="3EB37572" w14:textId="77777777" w:rsidR="00620E3D" w:rsidRDefault="000E169E" w:rsidP="00620E3D">
      <w:pPr>
        <w:autoSpaceDE w:val="0"/>
        <w:autoSpaceDN w:val="0"/>
        <w:jc w:val="both"/>
        <w:rPr>
          <w:rFonts w:asciiTheme="minorHAnsi" w:eastAsia="Times New Roman" w:hAnsiTheme="minorHAnsi" w:cstheme="minorHAnsi"/>
          <w:sz w:val="22"/>
          <w:szCs w:val="22"/>
          <w:lang w:eastAsia="fr-FR"/>
        </w:rPr>
      </w:pPr>
      <w:r w:rsidRPr="000E169E">
        <w:rPr>
          <w:rFonts w:asciiTheme="minorHAnsi" w:eastAsia="Times New Roman" w:hAnsiTheme="minorHAnsi" w:cstheme="minorHAnsi"/>
          <w:iCs/>
          <w:sz w:val="22"/>
          <w:szCs w:val="22"/>
          <w:highlight w:val="yellow"/>
          <w:lang w:eastAsia="fr-FR"/>
        </w:rPr>
        <w:t>(Le cas échéant)</w:t>
      </w:r>
      <w:r>
        <w:rPr>
          <w:rFonts w:asciiTheme="minorHAnsi" w:eastAsia="Times New Roman" w:hAnsiTheme="minorHAnsi" w:cstheme="minorHAnsi"/>
          <w:iCs/>
          <w:sz w:val="22"/>
          <w:szCs w:val="22"/>
          <w:lang w:eastAsia="fr-FR"/>
        </w:rPr>
        <w:t xml:space="preserve"> La période d’essai pourra expressément être renouvelée </w:t>
      </w:r>
      <w:r w:rsidRPr="000E169E">
        <w:rPr>
          <w:rFonts w:asciiTheme="minorHAnsi" w:eastAsia="Times New Roman" w:hAnsiTheme="minorHAnsi" w:cstheme="minorHAnsi"/>
          <w:iCs/>
          <w:sz w:val="22"/>
          <w:szCs w:val="22"/>
          <w:lang w:eastAsia="fr-FR"/>
        </w:rPr>
        <w:t>une fois pour une durée au plus égale à sa durée initiale.</w:t>
      </w:r>
    </w:p>
    <w:p w14:paraId="05AD5CDA"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p>
    <w:p w14:paraId="66CFC0C7"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Le licenciement en cours ou au terme de la période d’essai ne peut intervenir qu’à l’issue d’un entretien préalable au cours duquel l’agent peut être assisté par une personne de son choix conformément au 3</w:t>
      </w:r>
      <w:r w:rsidRPr="00620E3D">
        <w:rPr>
          <w:rFonts w:asciiTheme="minorHAnsi" w:eastAsia="Times New Roman" w:hAnsiTheme="minorHAnsi" w:cstheme="minorHAnsi"/>
          <w:sz w:val="22"/>
          <w:szCs w:val="22"/>
          <w:vertAlign w:val="superscript"/>
          <w:lang w:eastAsia="fr-FR"/>
        </w:rPr>
        <w:t>ème</w:t>
      </w:r>
      <w:r w:rsidRPr="00620E3D">
        <w:rPr>
          <w:rFonts w:asciiTheme="minorHAnsi" w:eastAsia="Times New Roman" w:hAnsiTheme="minorHAnsi" w:cstheme="minorHAnsi"/>
          <w:sz w:val="22"/>
          <w:szCs w:val="22"/>
          <w:lang w:eastAsia="fr-FR"/>
        </w:rPr>
        <w:t xml:space="preserve"> alinéa de l’article 42 du décret n°88-145 du 15 février 1988.</w:t>
      </w:r>
    </w:p>
    <w:p w14:paraId="4B238B3A"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p>
    <w:p w14:paraId="2DA1105B"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La décision de licenciement est notifiée au cocontractant par lettre recommandée avec demande d’avis de réception ou par lettre remise en main propre contre décharge.</w:t>
      </w:r>
    </w:p>
    <w:p w14:paraId="16FD3632"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p>
    <w:p w14:paraId="0B14EC6A"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highlight w:val="yellow"/>
          <w:lang w:eastAsia="fr-FR"/>
        </w:rPr>
        <w:t xml:space="preserve">Ou </w:t>
      </w:r>
      <w:r w:rsidR="001723EF" w:rsidRPr="001723EF">
        <w:rPr>
          <w:rFonts w:asciiTheme="minorHAnsi" w:eastAsia="Times New Roman" w:hAnsiTheme="minorHAnsi" w:cstheme="minorHAnsi"/>
          <w:bCs/>
          <w:sz w:val="22"/>
          <w:szCs w:val="22"/>
          <w:highlight w:val="yellow"/>
          <w:lang w:eastAsia="fr-FR"/>
        </w:rPr>
        <w:t>Madame/Mo</w:t>
      </w:r>
      <w:r w:rsidRPr="00620E3D">
        <w:rPr>
          <w:rFonts w:asciiTheme="minorHAnsi" w:eastAsia="Times New Roman" w:hAnsiTheme="minorHAnsi" w:cstheme="minorHAnsi"/>
          <w:bCs/>
          <w:sz w:val="22"/>
          <w:szCs w:val="22"/>
          <w:highlight w:val="yellow"/>
          <w:lang w:eastAsia="fr-FR"/>
        </w:rPr>
        <w:t>nsieur …</w:t>
      </w:r>
      <w:r w:rsidRPr="00620E3D">
        <w:rPr>
          <w:rFonts w:asciiTheme="minorHAnsi" w:eastAsia="Times New Roman" w:hAnsiTheme="minorHAnsi" w:cstheme="minorHAnsi"/>
          <w:bCs/>
          <w:sz w:val="22"/>
          <w:szCs w:val="22"/>
          <w:lang w:eastAsia="fr-FR"/>
        </w:rPr>
        <w:t>n</w:t>
      </w:r>
      <w:r w:rsidRPr="00620E3D">
        <w:rPr>
          <w:rFonts w:asciiTheme="minorHAnsi" w:eastAsia="Times New Roman" w:hAnsiTheme="minorHAnsi" w:cstheme="minorHAnsi"/>
          <w:sz w:val="22"/>
          <w:szCs w:val="22"/>
          <w:lang w:eastAsia="fr-FR"/>
        </w:rPr>
        <w:t>’est pas soumis(e) à une période d’essai.</w:t>
      </w:r>
    </w:p>
    <w:p w14:paraId="6F727EA7" w14:textId="77777777" w:rsidR="001723EF" w:rsidRPr="00620E3D" w:rsidRDefault="001723EF" w:rsidP="00620E3D">
      <w:pPr>
        <w:tabs>
          <w:tab w:val="left" w:leader="dot" w:pos="2977"/>
          <w:tab w:val="left" w:leader="dot" w:pos="8505"/>
        </w:tabs>
        <w:jc w:val="both"/>
        <w:rPr>
          <w:rFonts w:asciiTheme="minorHAnsi" w:eastAsia="Calibri" w:hAnsiTheme="minorHAnsi" w:cstheme="minorHAnsi"/>
          <w:sz w:val="22"/>
          <w:szCs w:val="22"/>
          <w:lang w:eastAsia="fr-FR"/>
        </w:rPr>
      </w:pPr>
    </w:p>
    <w:p w14:paraId="1671B7AB" w14:textId="77777777" w:rsidR="001723EF" w:rsidRPr="00620E3D" w:rsidRDefault="001723EF"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t>Article 5</w:t>
      </w:r>
    </w:p>
    <w:p w14:paraId="3BD67D22" w14:textId="77777777" w:rsidR="0038529B" w:rsidRPr="0038529B" w:rsidRDefault="0038529B" w:rsidP="0038529B">
      <w:pPr>
        <w:spacing w:line="276" w:lineRule="auto"/>
        <w:jc w:val="both"/>
        <w:rPr>
          <w:rFonts w:asciiTheme="minorHAnsi" w:hAnsiTheme="minorHAnsi" w:cstheme="minorBidi"/>
          <w:kern w:val="2"/>
          <w:sz w:val="22"/>
          <w:szCs w:val="22"/>
          <w14:ligatures w14:val="standardContextual"/>
        </w:rPr>
      </w:pPr>
      <w:bookmarkStart w:id="0" w:name="_Hlk148010234"/>
      <w:r w:rsidRPr="0038529B">
        <w:rPr>
          <w:rFonts w:asciiTheme="minorHAnsi" w:hAnsiTheme="minorHAnsi" w:cstheme="minorBidi"/>
          <w:kern w:val="2"/>
          <w:sz w:val="22"/>
          <w:szCs w:val="22"/>
          <w:highlight w:val="yellow"/>
          <w14:ligatures w14:val="standardContextual"/>
        </w:rPr>
        <w:t>M/Mme…………….</w:t>
      </w:r>
      <w:r w:rsidRPr="0038529B">
        <w:rPr>
          <w:rFonts w:asciiTheme="minorHAnsi" w:hAnsiTheme="minorHAnsi" w:cstheme="minorBidi"/>
          <w:kern w:val="2"/>
          <w:sz w:val="22"/>
          <w:szCs w:val="22"/>
          <w14:ligatures w14:val="standardContextual"/>
        </w:rPr>
        <w:t xml:space="preserve">percevra une rémunération </w:t>
      </w:r>
      <w:r w:rsidRPr="0038529B">
        <w:rPr>
          <w:rFonts w:ascii="Calibri" w:eastAsia="Times New Roman" w:hAnsi="Calibri" w:cs="Calibri"/>
          <w:sz w:val="22"/>
          <w:szCs w:val="22"/>
          <w:lang w:eastAsia="fr-FR"/>
        </w:rPr>
        <w:t>constituée des éléments suivants :</w:t>
      </w:r>
    </w:p>
    <w:p w14:paraId="2E8B4AC8" w14:textId="77777777" w:rsidR="0038529B" w:rsidRPr="0038529B" w:rsidRDefault="0038529B" w:rsidP="0038529B">
      <w:pPr>
        <w:ind w:firstLine="708"/>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xml:space="preserve">- un traitement indiciaire brut afférent à l’indice brut </w:t>
      </w:r>
      <w:r w:rsidRPr="0038529B">
        <w:rPr>
          <w:rFonts w:ascii="Calibri" w:eastAsia="Times New Roman" w:hAnsi="Calibri" w:cs="Calibri"/>
          <w:sz w:val="22"/>
          <w:szCs w:val="22"/>
          <w:highlight w:val="yellow"/>
          <w:lang w:eastAsia="fr-FR"/>
        </w:rPr>
        <w:t>……..,</w:t>
      </w:r>
      <w:r w:rsidRPr="0038529B">
        <w:rPr>
          <w:rFonts w:ascii="Calibri" w:eastAsia="Times New Roman" w:hAnsi="Calibri" w:cs="Calibri"/>
          <w:sz w:val="22"/>
          <w:szCs w:val="22"/>
          <w:lang w:eastAsia="fr-FR"/>
        </w:rPr>
        <w:t xml:space="preserve"> indice majoré </w:t>
      </w:r>
      <w:r w:rsidRPr="0038529B">
        <w:rPr>
          <w:rFonts w:ascii="Calibri" w:eastAsia="Times New Roman" w:hAnsi="Calibri" w:cs="Calibri"/>
          <w:sz w:val="22"/>
          <w:szCs w:val="22"/>
          <w:highlight w:val="yellow"/>
          <w:lang w:eastAsia="fr-FR"/>
        </w:rPr>
        <w:t>…….</w:t>
      </w:r>
      <w:r w:rsidRPr="0038529B">
        <w:rPr>
          <w:rFonts w:ascii="Calibri" w:eastAsia="Times New Roman" w:hAnsi="Calibri" w:cs="Calibri"/>
          <w:sz w:val="22"/>
          <w:szCs w:val="22"/>
          <w:lang w:eastAsia="fr-FR"/>
        </w:rPr>
        <w:t xml:space="preserve"> soit un montant brut de </w:t>
      </w:r>
      <w:r w:rsidRPr="0038529B">
        <w:rPr>
          <w:rFonts w:ascii="Calibri" w:eastAsia="Times New Roman" w:hAnsi="Calibri" w:cs="Calibri"/>
          <w:sz w:val="22"/>
          <w:szCs w:val="22"/>
          <w:highlight w:val="yellow"/>
          <w:lang w:eastAsia="fr-FR"/>
        </w:rPr>
        <w:t>……………..€ </w:t>
      </w:r>
      <w:r w:rsidRPr="0038529B">
        <w:rPr>
          <w:rFonts w:ascii="Calibri" w:eastAsia="Times New Roman" w:hAnsi="Calibri" w:cs="Calibri"/>
          <w:sz w:val="22"/>
          <w:szCs w:val="22"/>
          <w:lang w:eastAsia="fr-FR"/>
        </w:rPr>
        <w:t>;</w:t>
      </w:r>
    </w:p>
    <w:p w14:paraId="30C0B4CC" w14:textId="77777777" w:rsidR="0038529B" w:rsidRPr="0038529B" w:rsidRDefault="0038529B" w:rsidP="0038529B">
      <w:pPr>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La rémunération sera versée chaque mois après service fait par virement sur compte bancaire.</w:t>
      </w:r>
    </w:p>
    <w:p w14:paraId="6BE4BD4A"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(le cas échéant) les primes et indemnités liées au cadre d’emplois et aux fonctions occupées ;</w:t>
      </w:r>
    </w:p>
    <w:p w14:paraId="413EAF27"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(le cas échéant) le supplément familial de traitement prévu aux articles L.712-8 à L.712-11 du CGFP ;</w:t>
      </w:r>
    </w:p>
    <w:p w14:paraId="1CD23AF8"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(le cas échéant) les heures complémentaires et/ou les heures supplémentaires ;</w:t>
      </w:r>
    </w:p>
    <w:p w14:paraId="482D00BA"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xml:space="preserve">- (le cas échéant) les astreintes et permanences </w:t>
      </w:r>
    </w:p>
    <w:p w14:paraId="0181C819"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xml:space="preserve">- etc. </w:t>
      </w:r>
    </w:p>
    <w:p w14:paraId="6AE62977" w14:textId="77777777" w:rsidR="0038529B" w:rsidRPr="0038529B" w:rsidRDefault="0038529B" w:rsidP="0038529B">
      <w:pPr>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2585A851" w14:textId="77777777" w:rsidR="002038EC" w:rsidRPr="002038EC" w:rsidRDefault="002038EC" w:rsidP="002038EC">
      <w:pPr>
        <w:rPr>
          <w:rFonts w:asciiTheme="minorHAnsi" w:hAnsiTheme="minorHAnsi" w:cstheme="minorHAnsi"/>
          <w:bCs/>
          <w:sz w:val="22"/>
          <w:szCs w:val="22"/>
        </w:rPr>
      </w:pPr>
    </w:p>
    <w:p w14:paraId="623D0074" w14:textId="59474040" w:rsidR="002038EC" w:rsidRDefault="00620E3D" w:rsidP="002038EC">
      <w:pPr>
        <w:tabs>
          <w:tab w:val="left" w:pos="240"/>
        </w:tabs>
        <w:spacing w:before="120" w:line="240" w:lineRule="exact"/>
        <w:contextualSpacing/>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La rémunération pourra, le cas échéant, faire l’objet d’une réévaluation au cours du contrat par le biais d’un avenant au vu notamment des résultats de l’entretien professionnel. </w:t>
      </w:r>
      <w:r w:rsidR="002038EC">
        <w:rPr>
          <w:rFonts w:asciiTheme="minorHAnsi" w:eastAsia="Calibri" w:hAnsiTheme="minorHAnsi" w:cstheme="minorHAnsi"/>
          <w:sz w:val="22"/>
          <w:szCs w:val="22"/>
          <w:lang w:eastAsia="fr-FR"/>
        </w:rPr>
        <w:br w:type="page"/>
      </w:r>
    </w:p>
    <w:p w14:paraId="674FCE4F" w14:textId="77777777" w:rsidR="00620E3D" w:rsidRPr="00620E3D" w:rsidRDefault="001723EF"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lastRenderedPageBreak/>
        <w:t>Article 6</w:t>
      </w:r>
    </w:p>
    <w:p w14:paraId="1A934C97" w14:textId="77777777" w:rsidR="002038EC" w:rsidRPr="004D2E4E" w:rsidRDefault="002038EC" w:rsidP="002038EC">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1FEDFA00" w14:textId="77777777" w:rsidR="002038EC" w:rsidRPr="00B43AD4" w:rsidRDefault="002038EC" w:rsidP="002038EC">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2D2DBB06" w14:textId="77777777" w:rsidR="00620E3D" w:rsidRDefault="00620E3D" w:rsidP="00620E3D">
      <w:pPr>
        <w:tabs>
          <w:tab w:val="left" w:pos="284"/>
          <w:tab w:val="left" w:leader="dot" w:pos="1985"/>
        </w:tabs>
        <w:spacing w:before="60"/>
        <w:jc w:val="both"/>
        <w:rPr>
          <w:rFonts w:asciiTheme="minorHAnsi" w:eastAsia="Calibri" w:hAnsiTheme="minorHAnsi" w:cstheme="minorHAnsi"/>
          <w:sz w:val="22"/>
          <w:szCs w:val="22"/>
          <w:lang w:eastAsia="fr-FR"/>
        </w:rPr>
      </w:pPr>
    </w:p>
    <w:p w14:paraId="377267CC" w14:textId="77777777" w:rsidR="00620E3D" w:rsidRPr="00620E3D" w:rsidRDefault="00620E3D"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620E3D">
        <w:rPr>
          <w:rFonts w:asciiTheme="minorHAnsi" w:eastAsia="Calibri" w:hAnsiTheme="minorHAnsi" w:cstheme="minorHAnsi"/>
          <w:b/>
          <w:sz w:val="22"/>
          <w:szCs w:val="22"/>
          <w:lang w:eastAsia="fr-FR"/>
        </w:rPr>
        <w:t>A</w:t>
      </w:r>
      <w:r w:rsidR="001723EF" w:rsidRPr="001723EF">
        <w:rPr>
          <w:rFonts w:asciiTheme="minorHAnsi" w:eastAsia="Calibri" w:hAnsiTheme="minorHAnsi" w:cstheme="minorHAnsi"/>
          <w:b/>
          <w:sz w:val="22"/>
          <w:szCs w:val="22"/>
          <w:lang w:eastAsia="fr-FR"/>
        </w:rPr>
        <w:t>rticle 7</w:t>
      </w:r>
    </w:p>
    <w:p w14:paraId="3B04BCA6"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78709A">
        <w:rPr>
          <w:rFonts w:asciiTheme="minorHAnsi" w:eastAsia="Calibri" w:hAnsiTheme="minorHAnsi" w:cstheme="minorHAnsi"/>
          <w:sz w:val="22"/>
          <w:szCs w:val="22"/>
          <w:highlight w:val="yellow"/>
          <w:lang w:eastAsia="fr-FR"/>
        </w:rPr>
        <w:t>Mme/M……..</w:t>
      </w:r>
      <w:r w:rsidRPr="00620E3D">
        <w:rPr>
          <w:rFonts w:asciiTheme="minorHAnsi" w:eastAsia="Calibri" w:hAnsiTheme="minorHAnsi" w:cstheme="minorHAnsi"/>
          <w:sz w:val="22"/>
          <w:szCs w:val="22"/>
          <w:lang w:eastAsia="fr-FR"/>
        </w:rPr>
        <w:t>est soumis(</w:t>
      </w:r>
      <w:r w:rsidRPr="00620E3D">
        <w:rPr>
          <w:rFonts w:asciiTheme="minorHAnsi" w:eastAsia="Calibri" w:hAnsiTheme="minorHAnsi" w:cstheme="minorHAnsi"/>
          <w:iCs/>
          <w:sz w:val="22"/>
          <w:szCs w:val="22"/>
          <w:lang w:eastAsia="fr-FR"/>
        </w:rPr>
        <w:t>e</w:t>
      </w:r>
      <w:r w:rsidRPr="00620E3D">
        <w:rPr>
          <w:rFonts w:asciiTheme="minorHAnsi" w:eastAsia="Calibri" w:hAnsiTheme="minorHAnsi" w:cstheme="minorHAnsi"/>
          <w:sz w:val="22"/>
          <w:szCs w:val="22"/>
          <w:lang w:eastAsia="fr-FR"/>
        </w:rPr>
        <w:t>) aux droits et obligations des foncti</w:t>
      </w:r>
      <w:r w:rsidR="001723EF">
        <w:rPr>
          <w:rFonts w:asciiTheme="minorHAnsi" w:eastAsia="Calibri" w:hAnsiTheme="minorHAnsi" w:cstheme="minorHAnsi"/>
          <w:sz w:val="22"/>
          <w:szCs w:val="22"/>
          <w:lang w:eastAsia="fr-FR"/>
        </w:rPr>
        <w:t>onnaires tels que définis par le Code général de la fonction publique</w:t>
      </w:r>
      <w:r w:rsidRPr="00620E3D">
        <w:rPr>
          <w:rFonts w:asciiTheme="minorHAnsi" w:eastAsia="Calibri" w:hAnsiTheme="minorHAnsi" w:cstheme="minorHAnsi"/>
          <w:sz w:val="22"/>
          <w:szCs w:val="22"/>
          <w:lang w:eastAsia="fr-FR"/>
        </w:rPr>
        <w:t xml:space="preserve"> et par le décret n° 88-145 du 15 février 1988 susvisés.</w:t>
      </w:r>
    </w:p>
    <w:p w14:paraId="3FC60758"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En cas de manquement à ces obligations, le régime disciplinaire prévu par le décret du 15 février 1988 pourra être appliqué.</w:t>
      </w:r>
    </w:p>
    <w:p w14:paraId="4DDA4F2D" w14:textId="77777777" w:rsidR="001723EF" w:rsidRPr="00620E3D" w:rsidRDefault="001723EF" w:rsidP="00620E3D">
      <w:pPr>
        <w:tabs>
          <w:tab w:val="left" w:leader="dot" w:pos="2977"/>
          <w:tab w:val="left" w:leader="dot" w:pos="8931"/>
        </w:tabs>
        <w:jc w:val="both"/>
        <w:rPr>
          <w:rFonts w:asciiTheme="minorHAnsi" w:eastAsia="Calibri" w:hAnsiTheme="minorHAnsi" w:cstheme="minorHAnsi"/>
          <w:sz w:val="22"/>
          <w:szCs w:val="22"/>
          <w:lang w:eastAsia="fr-FR"/>
        </w:rPr>
      </w:pPr>
    </w:p>
    <w:p w14:paraId="4B1C4591" w14:textId="77777777" w:rsidR="00620E3D" w:rsidRPr="00620E3D" w:rsidRDefault="001723EF" w:rsidP="001723EF">
      <w:pPr>
        <w:tabs>
          <w:tab w:val="left" w:pos="240"/>
        </w:tabs>
        <w:spacing w:before="120" w:line="240" w:lineRule="exact"/>
        <w:contextualSpacing/>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t>Article 8 </w:t>
      </w:r>
    </w:p>
    <w:p w14:paraId="16A5ABD0"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Lorsque le contrat a été conclu pour une durée inférieure à six ans et que le projet ou l’opération prévu par le contrat n’est pas achevé au terme de la durée initialement déterminée, l’autorité territoriale notifie à l’agent son intention de renouveler ou non le contrat par lettre recommandée avec demande d’avis de réception ou remise en main propre contre signature :</w:t>
      </w:r>
    </w:p>
    <w:p w14:paraId="6CBCFFC2" w14:textId="0EC64783" w:rsidR="00620E3D" w:rsidRPr="0078709A" w:rsidRDefault="0078709A" w:rsidP="0078709A">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78709A">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au plus tard deux mois avant le terme de l’engagement pour l’agent recruté pour une durée inférieure ou égale à trois ans</w:t>
      </w:r>
    </w:p>
    <w:p w14:paraId="29ACB455" w14:textId="77E28B8F" w:rsidR="00620E3D" w:rsidRPr="0078709A" w:rsidRDefault="0078709A" w:rsidP="0078709A">
      <w:pPr>
        <w:tabs>
          <w:tab w:val="left" w:pos="709"/>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au plus tard trois mois avant le terme de l’engagement pour l’agent recruté pour une durée supérieure à trois ans</w:t>
      </w:r>
    </w:p>
    <w:p w14:paraId="618EE849"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42721654"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Pour la détermination de la durée du délai de prévenance, les durées d'engagement sont décomptées compte tenu de l'ensemble des contrats conclus avec l'agent.</w:t>
      </w:r>
    </w:p>
    <w:p w14:paraId="2DCF7E3E"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0C2ACF51"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Lorsqu'il est proposé de renouveler le contrat, l'agent contractuel dispose d'un délai de huit jours pour faire connaître sa réponse. En l’absence de réponse dans ce délai, l’intéressé est réputé renoncer à l’emploi.</w:t>
      </w:r>
    </w:p>
    <w:p w14:paraId="61601224" w14:textId="77777777" w:rsidR="00620E3D" w:rsidRPr="00620E3D" w:rsidRDefault="00620E3D" w:rsidP="001723EF">
      <w:pPr>
        <w:tabs>
          <w:tab w:val="left" w:pos="240"/>
        </w:tabs>
        <w:spacing w:line="240" w:lineRule="exact"/>
        <w:jc w:val="both"/>
        <w:rPr>
          <w:rFonts w:asciiTheme="minorHAnsi" w:eastAsia="Calibri" w:hAnsiTheme="minorHAnsi" w:cstheme="minorHAnsi"/>
          <w:sz w:val="22"/>
          <w:szCs w:val="22"/>
        </w:rPr>
      </w:pPr>
    </w:p>
    <w:p w14:paraId="3DA4E65D" w14:textId="77777777" w:rsidR="00620E3D" w:rsidRPr="00620E3D" w:rsidRDefault="00620E3D" w:rsidP="001723EF">
      <w:pPr>
        <w:tabs>
          <w:tab w:val="left" w:pos="240"/>
        </w:tabs>
        <w:spacing w:line="240" w:lineRule="exact"/>
        <w:jc w:val="both"/>
        <w:rPr>
          <w:rFonts w:asciiTheme="minorHAnsi" w:eastAsia="Calibri" w:hAnsiTheme="minorHAnsi" w:cstheme="minorHAnsi"/>
          <w:sz w:val="22"/>
          <w:szCs w:val="22"/>
        </w:rPr>
      </w:pPr>
      <w:r w:rsidRPr="00620E3D">
        <w:rPr>
          <w:rFonts w:asciiTheme="minorHAnsi" w:eastAsia="Calibri" w:hAnsiTheme="minorHAnsi" w:cstheme="minorHAnsi"/>
          <w:sz w:val="22"/>
          <w:szCs w:val="22"/>
        </w:rPr>
        <w:t xml:space="preserve">Le renouvellement du contrat prendra la forme d’un nouveau contrat écrit. </w:t>
      </w:r>
    </w:p>
    <w:p w14:paraId="2CF95B6B" w14:textId="77777777" w:rsidR="001723EF" w:rsidRPr="00620E3D" w:rsidRDefault="001723EF" w:rsidP="001723EF">
      <w:pPr>
        <w:tabs>
          <w:tab w:val="left" w:leader="dot" w:pos="2977"/>
          <w:tab w:val="left" w:leader="dot" w:pos="8931"/>
        </w:tabs>
        <w:jc w:val="both"/>
        <w:rPr>
          <w:rFonts w:asciiTheme="minorHAnsi" w:eastAsia="Calibri" w:hAnsiTheme="minorHAnsi" w:cstheme="minorHAnsi"/>
          <w:sz w:val="22"/>
          <w:szCs w:val="22"/>
          <w:lang w:eastAsia="fr-FR"/>
        </w:rPr>
      </w:pPr>
    </w:p>
    <w:p w14:paraId="7534E006" w14:textId="77777777" w:rsidR="00620E3D" w:rsidRPr="00620E3D" w:rsidRDefault="001723EF" w:rsidP="001723EF">
      <w:pPr>
        <w:tabs>
          <w:tab w:val="left" w:pos="240"/>
        </w:tabs>
        <w:spacing w:line="240" w:lineRule="exact"/>
        <w:ind w:left="227" w:hanging="227"/>
        <w:jc w:val="both"/>
        <w:rPr>
          <w:rFonts w:asciiTheme="minorHAnsi" w:eastAsia="Calibri" w:hAnsiTheme="minorHAnsi" w:cstheme="minorHAnsi"/>
          <w:b/>
          <w:sz w:val="22"/>
          <w:szCs w:val="22"/>
        </w:rPr>
      </w:pPr>
      <w:r w:rsidRPr="001723EF">
        <w:rPr>
          <w:rFonts w:asciiTheme="minorHAnsi" w:eastAsia="Calibri" w:hAnsiTheme="minorHAnsi" w:cstheme="minorHAnsi"/>
          <w:b/>
          <w:sz w:val="22"/>
          <w:szCs w:val="22"/>
        </w:rPr>
        <w:t>Article 9</w:t>
      </w:r>
    </w:p>
    <w:p w14:paraId="210B7F78" w14:textId="77777777" w:rsidR="00AE4E23" w:rsidRDefault="002038EC" w:rsidP="00AE4E23">
      <w:pPr>
        <w:tabs>
          <w:tab w:val="left" w:pos="240"/>
        </w:tabs>
        <w:spacing w:before="120" w:line="240" w:lineRule="exact"/>
        <w:jc w:val="both"/>
        <w:rPr>
          <w:rFonts w:asciiTheme="minorHAnsi" w:hAnsiTheme="minorHAnsi" w:cstheme="minorHAnsi"/>
          <w:b/>
          <w:bCs/>
          <w:sz w:val="22"/>
          <w:szCs w:val="22"/>
        </w:rPr>
      </w:pPr>
      <w:r>
        <w:rPr>
          <w:rFonts w:asciiTheme="minorHAnsi" w:eastAsia="Calibri" w:hAnsiTheme="minorHAnsi" w:cstheme="minorHAnsi"/>
          <w:b/>
          <w:sz w:val="22"/>
          <w:szCs w:val="22"/>
        </w:rPr>
        <w:t xml:space="preserve">1 - </w:t>
      </w:r>
      <w:r w:rsidR="00250A61">
        <w:rPr>
          <w:rFonts w:asciiTheme="minorHAnsi" w:eastAsia="Calibri" w:hAnsiTheme="minorHAnsi" w:cstheme="minorHAnsi"/>
          <w:b/>
          <w:sz w:val="22"/>
          <w:szCs w:val="22"/>
        </w:rPr>
        <w:t>R</w:t>
      </w:r>
      <w:r w:rsidR="001723EF" w:rsidRPr="001723EF">
        <w:rPr>
          <w:rFonts w:asciiTheme="minorHAnsi" w:eastAsia="Calibri" w:hAnsiTheme="minorHAnsi" w:cstheme="minorHAnsi"/>
          <w:b/>
          <w:color w:val="1A181C"/>
          <w:sz w:val="22"/>
          <w:szCs w:val="22"/>
        </w:rPr>
        <w:t xml:space="preserve">upture du contrat à </w:t>
      </w:r>
      <w:r w:rsidR="00620E3D" w:rsidRPr="00620E3D">
        <w:rPr>
          <w:rFonts w:asciiTheme="minorHAnsi" w:eastAsia="Calibri" w:hAnsiTheme="minorHAnsi" w:cstheme="minorHAnsi"/>
          <w:b/>
          <w:color w:val="1A181C"/>
          <w:sz w:val="22"/>
          <w:szCs w:val="22"/>
        </w:rPr>
        <w:t xml:space="preserve">l’initiative </w:t>
      </w:r>
      <w:r w:rsidR="00AE4E23" w:rsidRPr="00B43AD4">
        <w:rPr>
          <w:rFonts w:asciiTheme="minorHAnsi" w:hAnsiTheme="minorHAnsi" w:cstheme="minorHAnsi"/>
          <w:b/>
          <w:bCs/>
          <w:sz w:val="22"/>
          <w:szCs w:val="22"/>
        </w:rPr>
        <w:t>de l</w:t>
      </w:r>
      <w:r w:rsidR="00AE4E23">
        <w:rPr>
          <w:rFonts w:asciiTheme="minorHAnsi" w:hAnsiTheme="minorHAnsi" w:cstheme="minorHAnsi"/>
          <w:b/>
          <w:bCs/>
          <w:sz w:val="22"/>
          <w:szCs w:val="22"/>
        </w:rPr>
        <w:t xml:space="preserve">’autorité territoriale </w:t>
      </w:r>
    </w:p>
    <w:p w14:paraId="2EBA14BA" w14:textId="2D57EC28" w:rsidR="00620E3D" w:rsidRPr="00620E3D" w:rsidRDefault="00620E3D" w:rsidP="00AE4E23">
      <w:pPr>
        <w:tabs>
          <w:tab w:val="left" w:pos="240"/>
        </w:tabs>
        <w:spacing w:before="120" w:line="240" w:lineRule="exact"/>
        <w:jc w:val="both"/>
        <w:rPr>
          <w:rFonts w:asciiTheme="minorHAnsi" w:eastAsia="Calibri" w:hAnsiTheme="minorHAnsi" w:cstheme="minorHAnsi"/>
          <w:b/>
          <w:color w:val="1A181C"/>
          <w:sz w:val="22"/>
          <w:szCs w:val="22"/>
        </w:rPr>
      </w:pPr>
      <w:r w:rsidRPr="00620E3D">
        <w:rPr>
          <w:rFonts w:asciiTheme="minorHAnsi" w:eastAsia="Calibri" w:hAnsiTheme="minorHAnsi" w:cstheme="minorHAnsi"/>
          <w:b/>
          <w:color w:val="1A181C"/>
          <w:sz w:val="22"/>
          <w:szCs w:val="22"/>
        </w:rPr>
        <w:t xml:space="preserve">La rupture anticipée </w:t>
      </w:r>
    </w:p>
    <w:p w14:paraId="33B9F40B"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620E3D">
        <w:rPr>
          <w:rFonts w:asciiTheme="minorHAnsi" w:eastAsia="Calibri" w:hAnsiTheme="minorHAnsi" w:cstheme="minorHAnsi"/>
          <w:color w:val="1A181C"/>
          <w:sz w:val="22"/>
          <w:szCs w:val="22"/>
        </w:rPr>
        <w:t>Conformément à l’article 38-2 du décret précité du 15 février 1988, l</w:t>
      </w:r>
      <w:r w:rsidRPr="00620E3D">
        <w:rPr>
          <w:rFonts w:asciiTheme="minorHAnsi" w:eastAsia="Calibri" w:hAnsiTheme="minorHAnsi" w:cstheme="minorHAnsi"/>
          <w:sz w:val="22"/>
          <w:szCs w:val="22"/>
          <w:lang w:eastAsia="fr-FR"/>
        </w:rPr>
        <w:t xml:space="preserve">’employeur pourra mettre fin au contrat de projet de manière anticipée après l’expiration d’un délai d’un an à compter de la date d’effet du contrat initial, dans les deux cas suivants : </w:t>
      </w:r>
    </w:p>
    <w:p w14:paraId="7FD426FB" w14:textId="1F62238A"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3C5525">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lorsque le projet ou l’opération ne peut pas se réaliser ; </w:t>
      </w:r>
    </w:p>
    <w:p w14:paraId="08E854FC" w14:textId="219299F0"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lorsque le résultat du projet ou de l’opération a été atteint avant l’échéance prévue du contrat. </w:t>
      </w:r>
    </w:p>
    <w:p w14:paraId="54110D4E" w14:textId="77777777" w:rsidR="00620E3D" w:rsidRPr="00620E3D" w:rsidRDefault="00620E3D" w:rsidP="00620E3D">
      <w:pPr>
        <w:tabs>
          <w:tab w:val="left" w:pos="142"/>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En application de l’article 38-1-III du décret susvisé, l’agent est alors informé de la fin de son contrat par lettre recommandée avec demande d’avis de réception ou remise en main propre contre signature : </w:t>
      </w:r>
    </w:p>
    <w:p w14:paraId="2D38474C" w14:textId="09A52F4C"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3C5525">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au plus tard deux mois avant le terme de l’engagement pour l’agent recruté pour une durée inférieure ou égale à trois ans ; </w:t>
      </w:r>
    </w:p>
    <w:p w14:paraId="6313FFE8" w14:textId="1EA6550E"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au plus tard trois mois avant le terme de l’engagement pour l’agent recruté pour une durée supérieure à trois ans. </w:t>
      </w:r>
    </w:p>
    <w:p w14:paraId="114D4432" w14:textId="77777777" w:rsidR="00620E3D" w:rsidRPr="00620E3D" w:rsidRDefault="00620E3D" w:rsidP="00620E3D">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Conformément à l’article 46 alinéa 5 du décret du 15 février 1988, l’agent percevra alors une indemnité d’un montant égal à 10 % de la rémunération totale perçue à la date de l’interruption du contrat.</w:t>
      </w:r>
    </w:p>
    <w:p w14:paraId="5C3DEEA1" w14:textId="5079ADA4" w:rsidR="0078709A" w:rsidRDefault="0078709A">
      <w:pPr>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br w:type="page"/>
      </w:r>
    </w:p>
    <w:p w14:paraId="4EF886BB"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b/>
          <w:color w:val="1A181C"/>
          <w:sz w:val="22"/>
          <w:szCs w:val="22"/>
        </w:rPr>
      </w:pPr>
      <w:r w:rsidRPr="00620E3D">
        <w:rPr>
          <w:rFonts w:asciiTheme="minorHAnsi" w:eastAsia="Calibri" w:hAnsiTheme="minorHAnsi" w:cstheme="minorHAnsi"/>
          <w:b/>
          <w:color w:val="1A181C"/>
          <w:sz w:val="22"/>
          <w:szCs w:val="22"/>
        </w:rPr>
        <w:lastRenderedPageBreak/>
        <w:t>Le licenciement</w:t>
      </w:r>
    </w:p>
    <w:p w14:paraId="2F559185"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En cas de licenciement, </w:t>
      </w:r>
      <w:r w:rsidRPr="00620E3D">
        <w:rPr>
          <w:rFonts w:asciiTheme="minorHAnsi" w:eastAsia="Calibri" w:hAnsiTheme="minorHAnsi" w:cstheme="minorHAnsi"/>
          <w:sz w:val="22"/>
          <w:szCs w:val="22"/>
          <w:highlight w:val="yellow"/>
          <w:lang w:eastAsia="fr-FR"/>
        </w:rPr>
        <w:t>Mme/M……………….</w:t>
      </w:r>
      <w:r w:rsidRPr="00620E3D">
        <w:rPr>
          <w:rFonts w:asciiTheme="minorHAnsi" w:eastAsia="Calibri" w:hAnsiTheme="minorHAnsi" w:cstheme="minorHAnsi"/>
          <w:sz w:val="22"/>
          <w:szCs w:val="22"/>
          <w:lang w:eastAsia="fr-FR"/>
        </w:rPr>
        <w:t>a droit à un préavis d’une durée :</w:t>
      </w:r>
    </w:p>
    <w:p w14:paraId="00BC7024" w14:textId="2AB37156" w:rsidR="00620E3D" w:rsidRPr="0078709A" w:rsidRDefault="0078709A" w:rsidP="0078709A">
      <w:pPr>
        <w:tabs>
          <w:tab w:val="left" w:leader="dot" w:pos="2977"/>
          <w:tab w:val="left" w:leader="dot" w:pos="8931"/>
        </w:tabs>
        <w:jc w:val="both"/>
        <w:rPr>
          <w:rFonts w:asciiTheme="minorHAnsi" w:eastAsia="Calibri" w:hAnsiTheme="minorHAnsi" w:cstheme="minorHAnsi"/>
          <w:sz w:val="22"/>
          <w:szCs w:val="22"/>
          <w:lang w:eastAsia="fr-FR"/>
        </w:rPr>
      </w:pPr>
      <w:r w:rsidRPr="0078709A">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 xml:space="preserve">de 8 jours si l’agent justifie d’une ancienneté de services inférieures à six mois de service , </w:t>
      </w:r>
    </w:p>
    <w:p w14:paraId="5826B9DE" w14:textId="3E2056AB" w:rsidR="00620E3D" w:rsidRPr="0078709A" w:rsidRDefault="0078709A" w:rsidP="0078709A">
      <w:pPr>
        <w:tabs>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 xml:space="preserve">de 1 mois si la durée des services est comprise entre 6 mois et 2 ans ; </w:t>
      </w:r>
    </w:p>
    <w:p w14:paraId="60B55A9B" w14:textId="1AD46EE8" w:rsidR="00620E3D" w:rsidRPr="0078709A" w:rsidRDefault="0078709A" w:rsidP="0078709A">
      <w:pPr>
        <w:tabs>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de 2 mois si la durée des services est d'au moins 2 ans.</w:t>
      </w:r>
    </w:p>
    <w:p w14:paraId="2861D343"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4BF27AD8"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3C5525">
        <w:rPr>
          <w:rFonts w:asciiTheme="minorHAnsi" w:eastAsia="Calibri" w:hAnsiTheme="minorHAnsi" w:cstheme="minorHAnsi"/>
          <w:b/>
          <w:bCs/>
          <w:sz w:val="22"/>
          <w:szCs w:val="22"/>
          <w:lang w:eastAsia="fr-FR"/>
        </w:rPr>
        <w:t>IMPORTANT :</w:t>
      </w:r>
      <w:r w:rsidRPr="00620E3D">
        <w:rPr>
          <w:rFonts w:asciiTheme="minorHAnsi" w:eastAsia="Calibri" w:hAnsiTheme="minorHAnsi" w:cstheme="minorHAnsi"/>
          <w:sz w:val="22"/>
          <w:szCs w:val="22"/>
          <w:lang w:eastAsia="fr-FR"/>
        </w:rPr>
        <w:t xml:space="preserve">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305F9194"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5D609DD3"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5E93974B"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5F200ACF"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B4B9CFC"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4ED25E11"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Pour la détermination de la durée du préavis, l'ancienneté est décomptée jusqu'à la date d'envoi de la lettre de notification du licenciement. Elle est calculée compte tenu de l'ensemble des contrats conclus avec l'agent licencié. </w:t>
      </w:r>
    </w:p>
    <w:p w14:paraId="776F8904"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0CE84C4D"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 licenciement est notifié par lettre recommandée avec accusé de réception ou par lettre remise en main propre contre décharge. </w:t>
      </w:r>
    </w:p>
    <w:p w14:paraId="46C3E48A"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64234F4F"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La date de présentation de la lettre recommandée notifiant le licenciement ou la date de remise en main propre de la lettre de licenciement fixe le point de départ du préavis.</w:t>
      </w:r>
    </w:p>
    <w:p w14:paraId="39A666FC"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3FC9B0DB" w14:textId="6EC02733" w:rsidR="00620E3D" w:rsidRPr="008E660B" w:rsidRDefault="008E660B" w:rsidP="008E660B">
      <w:pPr>
        <w:tabs>
          <w:tab w:val="left" w:pos="600"/>
        </w:tabs>
        <w:autoSpaceDE w:val="0"/>
        <w:autoSpaceDN w:val="0"/>
        <w:adjustRightInd w:val="0"/>
        <w:spacing w:before="60" w:after="120" w:line="240" w:lineRule="exact"/>
        <w:jc w:val="both"/>
        <w:rPr>
          <w:rFonts w:asciiTheme="minorHAnsi" w:eastAsia="Calibri" w:hAnsiTheme="minorHAnsi" w:cstheme="minorHAnsi"/>
          <w:b/>
          <w:color w:val="1A181C"/>
          <w:sz w:val="22"/>
          <w:szCs w:val="22"/>
        </w:rPr>
      </w:pPr>
      <w:r>
        <w:rPr>
          <w:rFonts w:asciiTheme="minorHAnsi" w:eastAsia="Calibri" w:hAnsiTheme="minorHAnsi" w:cstheme="minorHAnsi"/>
          <w:b/>
          <w:color w:val="1A181C"/>
          <w:sz w:val="22"/>
          <w:szCs w:val="22"/>
        </w:rPr>
        <w:t>2 - R</w:t>
      </w:r>
      <w:r w:rsidR="001723EF" w:rsidRPr="008E660B">
        <w:rPr>
          <w:rFonts w:asciiTheme="minorHAnsi" w:eastAsia="Calibri" w:hAnsiTheme="minorHAnsi" w:cstheme="minorHAnsi"/>
          <w:b/>
          <w:color w:val="1A181C"/>
          <w:sz w:val="22"/>
          <w:szCs w:val="22"/>
        </w:rPr>
        <w:t xml:space="preserve">upture du contrat à </w:t>
      </w:r>
      <w:r w:rsidR="002038EC" w:rsidRPr="008E660B">
        <w:rPr>
          <w:rFonts w:asciiTheme="minorHAnsi" w:eastAsia="Calibri" w:hAnsiTheme="minorHAnsi" w:cstheme="minorHAnsi"/>
          <w:b/>
          <w:color w:val="1A181C"/>
          <w:sz w:val="22"/>
          <w:szCs w:val="22"/>
        </w:rPr>
        <w:t xml:space="preserve">l’initiative </w:t>
      </w:r>
      <w:r w:rsidR="00620E3D" w:rsidRPr="008E660B">
        <w:rPr>
          <w:rFonts w:asciiTheme="minorHAnsi" w:eastAsia="Calibri" w:hAnsiTheme="minorHAnsi" w:cstheme="minorHAnsi"/>
          <w:b/>
          <w:color w:val="1A181C"/>
          <w:sz w:val="22"/>
          <w:szCs w:val="22"/>
        </w:rPr>
        <w:t xml:space="preserve">de l’agent : la démission </w:t>
      </w:r>
    </w:p>
    <w:p w14:paraId="37929D32"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620E3D">
        <w:rPr>
          <w:rFonts w:asciiTheme="minorHAnsi" w:eastAsia="Calibri" w:hAnsiTheme="minorHAnsi" w:cstheme="minorHAnsi"/>
          <w:color w:val="1A181C"/>
          <w:sz w:val="22"/>
          <w:szCs w:val="22"/>
        </w:rPr>
        <w:t xml:space="preserve">Conformément à l’article 39 du décret du 15 février 1988, l'agent contractuel qui présente sa démission est tenu de respecter un préavis qui est de : </w:t>
      </w:r>
    </w:p>
    <w:p w14:paraId="0EA566A0" w14:textId="2E53994A" w:rsidR="00620E3D" w:rsidRPr="0078709A" w:rsidRDefault="0078709A" w:rsidP="0078709A">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78709A">
        <w:rPr>
          <w:rFonts w:asciiTheme="minorHAnsi" w:eastAsia="Calibri" w:hAnsiTheme="minorHAnsi" w:cstheme="minorHAnsi"/>
          <w:color w:val="1A181C"/>
          <w:sz w:val="22"/>
          <w:szCs w:val="22"/>
        </w:rPr>
        <w:t>-</w:t>
      </w:r>
      <w:r>
        <w:rPr>
          <w:rFonts w:asciiTheme="minorHAnsi" w:eastAsia="Calibri" w:hAnsiTheme="minorHAnsi" w:cstheme="minorHAnsi"/>
          <w:color w:val="1A181C"/>
          <w:sz w:val="22"/>
          <w:szCs w:val="22"/>
        </w:rPr>
        <w:t xml:space="preserve"> </w:t>
      </w:r>
      <w:r w:rsidR="00620E3D" w:rsidRPr="0078709A">
        <w:rPr>
          <w:rFonts w:asciiTheme="minorHAnsi" w:eastAsia="Calibri" w:hAnsiTheme="minorHAnsi" w:cstheme="minorHAnsi"/>
          <w:color w:val="1A181C"/>
          <w:sz w:val="22"/>
          <w:szCs w:val="22"/>
        </w:rPr>
        <w:t>huit jours pour l'agent qui justifie auprès de l'autorité qui l'a recruté d'une ancienneté de services inférieure à six mois de services ;</w:t>
      </w:r>
    </w:p>
    <w:p w14:paraId="7A5ECB55" w14:textId="0505F9C0" w:rsidR="00620E3D" w:rsidRPr="0078709A" w:rsidRDefault="0078709A" w:rsidP="0078709A">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Pr>
          <w:rFonts w:asciiTheme="minorHAnsi" w:eastAsia="Calibri" w:hAnsiTheme="minorHAnsi" w:cstheme="minorHAnsi"/>
          <w:color w:val="1A181C"/>
          <w:sz w:val="22"/>
          <w:szCs w:val="22"/>
        </w:rPr>
        <w:t xml:space="preserve">- </w:t>
      </w:r>
      <w:r w:rsidR="00620E3D" w:rsidRPr="0078709A">
        <w:rPr>
          <w:rFonts w:asciiTheme="minorHAnsi" w:eastAsia="Calibri" w:hAnsiTheme="minorHAnsi" w:cstheme="minorHAnsi"/>
          <w:color w:val="1A181C"/>
          <w:sz w:val="22"/>
          <w:szCs w:val="22"/>
        </w:rPr>
        <w:t xml:space="preserve">un mois pour celui qui justifie auprès de l'autorité qui l'a recruté d'une ancienneté de </w:t>
      </w:r>
      <w:r w:rsidR="00620E3D" w:rsidRPr="00250A61">
        <w:rPr>
          <w:rFonts w:asciiTheme="minorHAnsi" w:eastAsia="Calibri" w:hAnsiTheme="minorHAnsi" w:cstheme="minorHAnsi"/>
          <w:color w:val="1A181C"/>
          <w:sz w:val="22"/>
          <w:szCs w:val="22"/>
        </w:rPr>
        <w:t>services égale</w:t>
      </w:r>
      <w:r w:rsidR="00620E3D" w:rsidRPr="0078709A">
        <w:rPr>
          <w:rFonts w:asciiTheme="minorHAnsi" w:eastAsia="Calibri" w:hAnsiTheme="minorHAnsi" w:cstheme="minorHAnsi"/>
          <w:color w:val="1A181C"/>
          <w:sz w:val="22"/>
          <w:szCs w:val="22"/>
        </w:rPr>
        <w:t xml:space="preserve"> ou supérieure à un an et inférieure à deux ans </w:t>
      </w:r>
    </w:p>
    <w:p w14:paraId="21AB7976" w14:textId="66B2009B" w:rsidR="00620E3D" w:rsidRPr="0078709A" w:rsidRDefault="0078709A" w:rsidP="0078709A">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Pr>
          <w:rFonts w:asciiTheme="minorHAnsi" w:eastAsia="Calibri" w:hAnsiTheme="minorHAnsi" w:cstheme="minorHAnsi"/>
          <w:color w:val="1A181C"/>
          <w:sz w:val="22"/>
          <w:szCs w:val="22"/>
        </w:rPr>
        <w:t xml:space="preserve">- </w:t>
      </w:r>
      <w:r w:rsidR="00620E3D" w:rsidRPr="0078709A">
        <w:rPr>
          <w:rFonts w:asciiTheme="minorHAnsi" w:eastAsia="Calibri" w:hAnsiTheme="minorHAnsi" w:cstheme="minorHAnsi"/>
          <w:color w:val="1A181C"/>
          <w:sz w:val="22"/>
          <w:szCs w:val="22"/>
        </w:rPr>
        <w:t xml:space="preserve">deux mois pour celui qui justifie auprès de l'autorité qui l'a recruté d'une ancienneté de services d'au moins deux ans. </w:t>
      </w:r>
    </w:p>
    <w:p w14:paraId="4A5F67D4"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p>
    <w:p w14:paraId="491F0030"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620E3D">
        <w:rPr>
          <w:rFonts w:asciiTheme="minorHAnsi" w:eastAsia="Calibri" w:hAnsiTheme="minorHAnsi" w:cstheme="minorHAnsi"/>
          <w:color w:val="1A181C"/>
          <w:sz w:val="22"/>
          <w:szCs w:val="22"/>
        </w:rPr>
        <w:t xml:space="preserve">La démission est présentée par lettre recommandée avec demande d'avis de réception. Elle doit être clairement exprimée et ne pas être équivoque. </w:t>
      </w:r>
    </w:p>
    <w:p w14:paraId="455718EA"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39639CEE"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41ECBDD7" w14:textId="6E24295B" w:rsidR="00250A61" w:rsidRDefault="00250A61">
      <w:pPr>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br w:type="page"/>
      </w:r>
    </w:p>
    <w:p w14:paraId="47488B28" w14:textId="2B23087C" w:rsidR="002038EC" w:rsidRPr="002038EC" w:rsidRDefault="002038EC" w:rsidP="002038EC">
      <w:pPr>
        <w:tabs>
          <w:tab w:val="left" w:leader="dot" w:pos="2977"/>
          <w:tab w:val="left" w:leader="dot" w:pos="8931"/>
        </w:tabs>
        <w:jc w:val="both"/>
        <w:rPr>
          <w:rFonts w:asciiTheme="minorHAnsi" w:eastAsia="Calibri" w:hAnsiTheme="minorHAnsi" w:cstheme="minorHAnsi"/>
          <w:b/>
          <w:bCs/>
          <w:sz w:val="22"/>
          <w:szCs w:val="22"/>
          <w:lang w:eastAsia="fr-FR"/>
        </w:rPr>
      </w:pPr>
      <w:r w:rsidRPr="002038EC">
        <w:rPr>
          <w:rFonts w:asciiTheme="minorHAnsi" w:eastAsia="Calibri" w:hAnsiTheme="minorHAnsi" w:cstheme="minorHAnsi"/>
          <w:b/>
          <w:bCs/>
          <w:sz w:val="22"/>
          <w:szCs w:val="22"/>
          <w:lang w:eastAsia="fr-FR"/>
        </w:rPr>
        <w:lastRenderedPageBreak/>
        <w:t>3</w:t>
      </w:r>
      <w:r w:rsidR="008E660B">
        <w:rPr>
          <w:rFonts w:asciiTheme="minorHAnsi" w:eastAsia="Calibri" w:hAnsiTheme="minorHAnsi" w:cstheme="minorHAnsi"/>
          <w:b/>
          <w:bCs/>
          <w:sz w:val="22"/>
          <w:szCs w:val="22"/>
          <w:lang w:eastAsia="fr-FR"/>
        </w:rPr>
        <w:t xml:space="preserve"> </w:t>
      </w:r>
      <w:r w:rsidRPr="002038EC">
        <w:rPr>
          <w:rFonts w:asciiTheme="minorHAnsi" w:eastAsia="Calibri" w:hAnsiTheme="minorHAnsi" w:cstheme="minorHAnsi"/>
          <w:b/>
          <w:bCs/>
          <w:sz w:val="22"/>
          <w:szCs w:val="22"/>
          <w:lang w:eastAsia="fr-FR"/>
        </w:rPr>
        <w:t>- Autres modalités de fin du contrat</w:t>
      </w:r>
    </w:p>
    <w:p w14:paraId="450F4D1B" w14:textId="77777777"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 xml:space="preserve">La fin du contrat peut également intervenir pour les motifs suivants : </w:t>
      </w:r>
    </w:p>
    <w:p w14:paraId="69939E71" w14:textId="0B7744C3"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 xml:space="preserve">le non-renouvellement du titre de séjour (pour les ressortissants étrangers) : article 39-1 du décret n° 88-145 précité ; </w:t>
      </w:r>
    </w:p>
    <w:p w14:paraId="5F323CAD" w14:textId="79959E37"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 xml:space="preserve">la déchéance des droits civiques : article 39-1 du décret n° 88-145 précité ; </w:t>
      </w:r>
    </w:p>
    <w:p w14:paraId="254E9AB5" w14:textId="7BE398B7"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 xml:space="preserve">l'interdiction d'exercer un emploi public prononcée par décision de justice : article 39-1 du décret n° 88-145 précité ; </w:t>
      </w:r>
    </w:p>
    <w:p w14:paraId="5FF5CFCF" w14:textId="6566A4AE" w:rsidR="0078709A"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l’admission à la retraite.</w:t>
      </w:r>
    </w:p>
    <w:p w14:paraId="41D0A573" w14:textId="77777777" w:rsidR="0078709A" w:rsidRDefault="0078709A" w:rsidP="002038EC">
      <w:pPr>
        <w:tabs>
          <w:tab w:val="left" w:leader="dot" w:pos="2977"/>
          <w:tab w:val="left" w:leader="dot" w:pos="8931"/>
        </w:tabs>
        <w:jc w:val="both"/>
        <w:rPr>
          <w:rFonts w:asciiTheme="minorHAnsi" w:eastAsia="Calibri" w:hAnsiTheme="minorHAnsi" w:cstheme="minorHAnsi"/>
          <w:sz w:val="22"/>
          <w:szCs w:val="22"/>
          <w:lang w:eastAsia="fr-FR"/>
        </w:rPr>
      </w:pPr>
    </w:p>
    <w:p w14:paraId="2CA731D2" w14:textId="77777777" w:rsidR="00620E3D" w:rsidRPr="00620E3D" w:rsidRDefault="00620E3D"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620E3D">
        <w:rPr>
          <w:rFonts w:asciiTheme="minorHAnsi" w:eastAsia="Calibri" w:hAnsiTheme="minorHAnsi" w:cstheme="minorHAnsi"/>
          <w:b/>
          <w:sz w:val="22"/>
          <w:szCs w:val="22"/>
          <w:lang w:eastAsia="fr-FR"/>
        </w:rPr>
        <w:t>Article 10</w:t>
      </w:r>
      <w:r w:rsidR="001723EF" w:rsidRPr="001723EF">
        <w:rPr>
          <w:rFonts w:asciiTheme="minorHAnsi" w:eastAsia="Calibri" w:hAnsiTheme="minorHAnsi" w:cstheme="minorHAnsi"/>
          <w:b/>
          <w:sz w:val="22"/>
          <w:szCs w:val="22"/>
          <w:lang w:eastAsia="fr-FR"/>
        </w:rPr>
        <w:t xml:space="preserve"> </w:t>
      </w:r>
    </w:p>
    <w:p w14:paraId="252F1AB6"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Conformément à l’article 38 du décret du 15 février 1988, à l'expiration du contrat, l'autorité territoriale délivrera un certificat qui contient exclusivement les mentions suivantes :</w:t>
      </w:r>
    </w:p>
    <w:p w14:paraId="1B206E4B" w14:textId="0DDC196A" w:rsidR="00620E3D" w:rsidRPr="008E660B" w:rsidRDefault="008E660B" w:rsidP="008E660B">
      <w:pPr>
        <w:tabs>
          <w:tab w:val="left" w:leader="dot" w:pos="2977"/>
          <w:tab w:val="left" w:leader="dot" w:pos="8931"/>
        </w:tabs>
        <w:spacing w:before="60" w:after="60"/>
        <w:jc w:val="both"/>
        <w:rPr>
          <w:rFonts w:asciiTheme="minorHAnsi" w:eastAsia="Calibri" w:hAnsiTheme="minorHAnsi" w:cstheme="minorHAnsi"/>
          <w:sz w:val="22"/>
          <w:szCs w:val="22"/>
          <w:lang w:eastAsia="fr-FR"/>
        </w:rPr>
      </w:pPr>
      <w:r w:rsidRPr="008E660B">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8E660B">
        <w:rPr>
          <w:rFonts w:asciiTheme="minorHAnsi" w:eastAsia="Calibri" w:hAnsiTheme="minorHAnsi" w:cstheme="minorHAnsi"/>
          <w:sz w:val="22"/>
          <w:szCs w:val="22"/>
          <w:lang w:eastAsia="fr-FR"/>
        </w:rPr>
        <w:t>la date de recrutement de l'agent et celle de fin de contrat ;</w:t>
      </w:r>
    </w:p>
    <w:p w14:paraId="4633F33C" w14:textId="11F81F90" w:rsidR="00620E3D" w:rsidRPr="008E660B" w:rsidRDefault="008E660B" w:rsidP="008E660B">
      <w:pPr>
        <w:tabs>
          <w:tab w:val="left" w:leader="dot" w:pos="2977"/>
          <w:tab w:val="left" w:leader="dot" w:pos="8931"/>
        </w:tabs>
        <w:spacing w:before="60" w:after="60"/>
        <w:jc w:val="both"/>
        <w:rPr>
          <w:rFonts w:asciiTheme="minorHAnsi" w:eastAsia="Calibri" w:hAnsiTheme="minorHAnsi" w:cstheme="minorHAnsi"/>
          <w:sz w:val="22"/>
          <w:szCs w:val="22"/>
          <w:lang w:eastAsia="fr-FR"/>
        </w:rPr>
      </w:pPr>
      <w:r>
        <w:rPr>
          <w:rFonts w:asciiTheme="minorHAnsi" w:eastAsia="MS Mincho" w:hAnsiTheme="minorHAnsi" w:cstheme="minorHAnsi"/>
          <w:sz w:val="22"/>
          <w:szCs w:val="22"/>
          <w:lang w:eastAsia="fr-FR"/>
        </w:rPr>
        <w:t xml:space="preserve">- </w:t>
      </w:r>
      <w:r w:rsidR="00620E3D" w:rsidRPr="008E660B">
        <w:rPr>
          <w:rFonts w:asciiTheme="minorHAnsi" w:eastAsia="MS Mincho" w:hAnsiTheme="minorHAnsi" w:cstheme="minorHAnsi"/>
          <w:sz w:val="22"/>
          <w:szCs w:val="22"/>
          <w:lang w:eastAsia="fr-FR"/>
        </w:rPr>
        <w:t>l</w:t>
      </w:r>
      <w:r w:rsidR="00620E3D" w:rsidRPr="008E660B">
        <w:rPr>
          <w:rFonts w:asciiTheme="minorHAnsi" w:eastAsia="Calibri" w:hAnsiTheme="minorHAnsi" w:cstheme="minorHAnsi"/>
          <w:sz w:val="22"/>
          <w:szCs w:val="22"/>
          <w:lang w:eastAsia="fr-FR"/>
        </w:rPr>
        <w:t>es fonctions occupées par l'agent, la catégorie hiérarchique dont elles relèvent et la durée pendant laquelle elles ont été effectivement exercées ;</w:t>
      </w:r>
    </w:p>
    <w:p w14:paraId="52072348" w14:textId="3119465D" w:rsidR="00620E3D" w:rsidRPr="008E660B" w:rsidRDefault="008E660B" w:rsidP="008E660B">
      <w:pPr>
        <w:tabs>
          <w:tab w:val="left" w:leader="dot" w:pos="2977"/>
          <w:tab w:val="left" w:leader="dot" w:pos="8931"/>
        </w:tabs>
        <w:spacing w:before="60" w:after="60"/>
        <w:jc w:val="both"/>
        <w:rPr>
          <w:rFonts w:asciiTheme="minorHAnsi" w:eastAsia="Calibri" w:hAnsiTheme="minorHAnsi" w:cstheme="minorHAnsi"/>
          <w:sz w:val="22"/>
          <w:szCs w:val="22"/>
          <w:lang w:eastAsia="fr-FR"/>
        </w:rPr>
      </w:pPr>
      <w:r>
        <w:rPr>
          <w:rFonts w:asciiTheme="minorHAnsi" w:eastAsia="MS Mincho" w:hAnsiTheme="minorHAnsi" w:cstheme="minorHAnsi"/>
          <w:sz w:val="22"/>
          <w:szCs w:val="22"/>
          <w:lang w:eastAsia="fr-FR"/>
        </w:rPr>
        <w:t xml:space="preserve">- </w:t>
      </w:r>
      <w:r w:rsidR="00620E3D" w:rsidRPr="008E660B">
        <w:rPr>
          <w:rFonts w:asciiTheme="minorHAnsi" w:eastAsia="MS Mincho" w:hAnsiTheme="minorHAnsi" w:cstheme="minorHAnsi"/>
          <w:sz w:val="22"/>
          <w:szCs w:val="22"/>
          <w:lang w:eastAsia="fr-FR"/>
        </w:rPr>
        <w:t>l</w:t>
      </w:r>
      <w:r w:rsidR="00620E3D" w:rsidRPr="008E660B">
        <w:rPr>
          <w:rFonts w:asciiTheme="minorHAnsi" w:eastAsia="Calibri" w:hAnsiTheme="minorHAnsi" w:cstheme="minorHAnsi"/>
          <w:sz w:val="22"/>
          <w:szCs w:val="22"/>
          <w:lang w:eastAsia="fr-FR"/>
        </w:rPr>
        <w:t>e cas échéant, les périodes de congés non assimilées à des périodes de travail effectif.</w:t>
      </w:r>
    </w:p>
    <w:p w14:paraId="76E15CDE" w14:textId="77777777" w:rsidR="00620E3D" w:rsidRDefault="00620E3D" w:rsidP="00620E3D">
      <w:pPr>
        <w:tabs>
          <w:tab w:val="left" w:leader="dot" w:pos="2977"/>
          <w:tab w:val="left" w:leader="dot" w:pos="8931"/>
        </w:tabs>
        <w:spacing w:before="60" w:after="60"/>
        <w:jc w:val="both"/>
        <w:rPr>
          <w:rFonts w:asciiTheme="minorHAnsi" w:eastAsia="Calibri" w:hAnsiTheme="minorHAnsi" w:cstheme="minorHAnsi"/>
          <w:sz w:val="22"/>
          <w:szCs w:val="22"/>
          <w:lang w:eastAsia="fr-FR"/>
        </w:rPr>
      </w:pPr>
    </w:p>
    <w:p w14:paraId="1590D139" w14:textId="604ABD54" w:rsidR="0038529B" w:rsidRPr="0038529B" w:rsidRDefault="0038529B" w:rsidP="0038529B">
      <w:pPr>
        <w:rPr>
          <w:rFonts w:ascii="Calibri" w:eastAsia="Times New Roman" w:hAnsi="Calibri" w:cs="Calibri"/>
          <w:b/>
          <w:bCs/>
          <w:sz w:val="22"/>
          <w:szCs w:val="22"/>
          <w:lang w:eastAsia="fr-FR"/>
        </w:rPr>
      </w:pPr>
      <w:bookmarkStart w:id="1" w:name="_Hlk148010255"/>
      <w:r w:rsidRPr="0038529B">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11</w:t>
      </w:r>
    </w:p>
    <w:p w14:paraId="6FB72962" w14:textId="2D8ABA40"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xml:space="preserve">Conformément </w:t>
      </w:r>
      <w:r w:rsidR="005E6278" w:rsidRPr="005E6278">
        <w:rPr>
          <w:rFonts w:ascii="Calibri" w:eastAsia="Calibri" w:hAnsi="Calibri"/>
          <w:sz w:val="22"/>
          <w:szCs w:val="22"/>
          <w14:ligatures w14:val="standardContextual"/>
        </w:rPr>
        <w:t>aux articles R. 115-2 à R. 155-11 du Code général de la fonction publique</w:t>
      </w:r>
      <w:r w:rsidRPr="0038529B">
        <w:rPr>
          <w:rFonts w:ascii="Calibri" w:eastAsia="Calibri" w:hAnsi="Calibri"/>
          <w:sz w:val="22"/>
          <w:szCs w:val="22"/>
          <w14:ligatures w14:val="standardContextual"/>
        </w:rPr>
        <w:t>,</w:t>
      </w:r>
      <w:r w:rsidR="005E6278">
        <w:rPr>
          <w:rFonts w:ascii="Calibri" w:eastAsia="Calibri" w:hAnsi="Calibri"/>
          <w:sz w:val="22"/>
          <w:szCs w:val="22"/>
          <w14:ligatures w14:val="standardContextual"/>
        </w:rPr>
        <w:t xml:space="preserve"> </w:t>
      </w:r>
      <w:r w:rsidRPr="0038529B">
        <w:rPr>
          <w:rFonts w:ascii="Calibri" w:eastAsia="Calibri" w:hAnsi="Calibri"/>
          <w:sz w:val="22"/>
          <w:szCs w:val="22"/>
          <w14:ligatures w14:val="standardContextual"/>
        </w:rPr>
        <w:t>apparaissent en annexe les dispositions législatives et réglementaires générales concernant :</w:t>
      </w:r>
    </w:p>
    <w:p w14:paraId="60BB7ED9"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en matière de durée de travail, d'organisation du travail ainsi qu’en matière d'heures supplémentaires ;</w:t>
      </w:r>
    </w:p>
    <w:p w14:paraId="13FE3A8E"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à congés rémunérés ;</w:t>
      </w:r>
    </w:p>
    <w:p w14:paraId="1B190665"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à la formation ;</w:t>
      </w:r>
    </w:p>
    <w:p w14:paraId="2A171BFF"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en matière de protection sociale ;</w:t>
      </w:r>
      <w:bookmarkEnd w:id="1"/>
    </w:p>
    <w:p w14:paraId="7497E77D" w14:textId="77777777" w:rsidR="0038529B" w:rsidRPr="00620E3D" w:rsidRDefault="0038529B" w:rsidP="00620E3D">
      <w:pPr>
        <w:tabs>
          <w:tab w:val="left" w:leader="dot" w:pos="2977"/>
          <w:tab w:val="left" w:leader="dot" w:pos="8931"/>
        </w:tabs>
        <w:spacing w:before="60" w:after="60"/>
        <w:jc w:val="both"/>
        <w:rPr>
          <w:rFonts w:asciiTheme="minorHAnsi" w:eastAsia="Calibri" w:hAnsiTheme="minorHAnsi" w:cstheme="minorHAnsi"/>
          <w:sz w:val="22"/>
          <w:szCs w:val="22"/>
          <w:lang w:eastAsia="fr-FR"/>
        </w:rPr>
      </w:pPr>
    </w:p>
    <w:p w14:paraId="3EB49713" w14:textId="540E6E8B" w:rsidR="00620E3D" w:rsidRPr="00620E3D" w:rsidRDefault="001723EF" w:rsidP="00620E3D">
      <w:pPr>
        <w:tabs>
          <w:tab w:val="left" w:leader="dot" w:pos="2977"/>
          <w:tab w:val="left" w:leader="dot" w:pos="8931"/>
        </w:tabs>
        <w:spacing w:before="60" w:after="60"/>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t>Article 1</w:t>
      </w:r>
      <w:r w:rsidR="0038529B">
        <w:rPr>
          <w:rFonts w:asciiTheme="minorHAnsi" w:eastAsia="Calibri" w:hAnsiTheme="minorHAnsi" w:cstheme="minorHAnsi"/>
          <w:b/>
          <w:sz w:val="22"/>
          <w:szCs w:val="22"/>
          <w:lang w:eastAsia="fr-FR"/>
        </w:rPr>
        <w:t>2</w:t>
      </w:r>
    </w:p>
    <w:p w14:paraId="3114996E" w14:textId="77777777" w:rsidR="00620E3D" w:rsidRPr="00620E3D" w:rsidRDefault="00620E3D" w:rsidP="00620E3D">
      <w:pPr>
        <w:tabs>
          <w:tab w:val="left" w:leader="dot" w:pos="2977"/>
          <w:tab w:val="left" w:leader="dot" w:pos="8931"/>
        </w:tabs>
        <w:spacing w:before="60" w:after="60"/>
        <w:jc w:val="both"/>
        <w:rPr>
          <w:rFonts w:asciiTheme="minorHAnsi" w:eastAsia="Calibri" w:hAnsiTheme="minorHAnsi" w:cstheme="minorHAnsi"/>
          <w:sz w:val="22"/>
          <w:szCs w:val="22"/>
          <w:lang w:eastAsia="fr-FR"/>
        </w:rPr>
      </w:pPr>
      <w:r w:rsidRPr="00620E3D">
        <w:rPr>
          <w:rFonts w:asciiTheme="minorHAnsi" w:eastAsia="Times New Roman" w:hAnsiTheme="minorHAnsi" w:cstheme="minorHAnsi"/>
          <w:sz w:val="22"/>
          <w:szCs w:val="22"/>
          <w:lang w:eastAsia="fr-FR"/>
        </w:rPr>
        <w:t>Le présent contrat sera transmis au représentant de l’Etat, au c</w:t>
      </w:r>
      <w:r w:rsidR="001723EF">
        <w:rPr>
          <w:rFonts w:asciiTheme="minorHAnsi" w:eastAsia="Times New Roman" w:hAnsiTheme="minorHAnsi" w:cstheme="minorHAnsi"/>
          <w:sz w:val="22"/>
          <w:szCs w:val="22"/>
          <w:lang w:eastAsia="fr-FR"/>
        </w:rPr>
        <w:t xml:space="preserve">omptable de la collectivité, à la </w:t>
      </w:r>
      <w:r w:rsidRPr="00620E3D">
        <w:rPr>
          <w:rFonts w:asciiTheme="minorHAnsi" w:eastAsia="Times New Roman" w:hAnsiTheme="minorHAnsi" w:cstheme="minorHAnsi"/>
          <w:sz w:val="22"/>
          <w:szCs w:val="22"/>
          <w:lang w:eastAsia="fr-FR"/>
        </w:rPr>
        <w:t>Président</w:t>
      </w:r>
      <w:r w:rsidR="001723EF">
        <w:rPr>
          <w:rFonts w:asciiTheme="minorHAnsi" w:eastAsia="Times New Roman" w:hAnsiTheme="minorHAnsi" w:cstheme="minorHAnsi"/>
          <w:sz w:val="22"/>
          <w:szCs w:val="22"/>
          <w:lang w:eastAsia="fr-FR"/>
        </w:rPr>
        <w:t>e</w:t>
      </w:r>
      <w:r w:rsidRPr="00620E3D">
        <w:rPr>
          <w:rFonts w:asciiTheme="minorHAnsi" w:eastAsia="Times New Roman" w:hAnsiTheme="minorHAnsi" w:cstheme="minorHAnsi"/>
          <w:sz w:val="22"/>
          <w:szCs w:val="22"/>
          <w:lang w:eastAsia="fr-FR"/>
        </w:rPr>
        <w:t xml:space="preserve"> du centre de gestion et notifié à l’intéressé(</w:t>
      </w:r>
      <w:r w:rsidRPr="00620E3D">
        <w:rPr>
          <w:rFonts w:asciiTheme="minorHAnsi" w:eastAsia="Times New Roman" w:hAnsiTheme="minorHAnsi" w:cstheme="minorHAnsi"/>
          <w:iCs/>
          <w:sz w:val="22"/>
          <w:szCs w:val="22"/>
          <w:lang w:eastAsia="fr-FR"/>
        </w:rPr>
        <w:t>e</w:t>
      </w:r>
      <w:r w:rsidRPr="00620E3D">
        <w:rPr>
          <w:rFonts w:asciiTheme="minorHAnsi" w:eastAsia="Times New Roman" w:hAnsiTheme="minorHAnsi" w:cstheme="minorHAnsi"/>
          <w:sz w:val="22"/>
          <w:szCs w:val="22"/>
          <w:lang w:eastAsia="fr-FR"/>
        </w:rPr>
        <w:t xml:space="preserve">). </w:t>
      </w:r>
    </w:p>
    <w:p w14:paraId="7E4EEF84" w14:textId="77777777" w:rsidR="00EC3FFA" w:rsidRPr="0009260D" w:rsidRDefault="00EC3FFA" w:rsidP="0009260D">
      <w:pPr>
        <w:rPr>
          <w:rFonts w:asciiTheme="minorHAnsi" w:hAnsiTheme="minorHAnsi" w:cstheme="minorHAnsi"/>
          <w:sz w:val="22"/>
          <w:szCs w:val="22"/>
        </w:rPr>
      </w:pPr>
    </w:p>
    <w:p w14:paraId="67E9963F" w14:textId="77777777" w:rsidR="000E169E" w:rsidRPr="0009260D" w:rsidRDefault="000E169E" w:rsidP="0009260D">
      <w:pPr>
        <w:rPr>
          <w:rFonts w:asciiTheme="minorHAnsi" w:hAnsiTheme="minorHAnsi" w:cstheme="minorHAnsi"/>
          <w:sz w:val="22"/>
          <w:szCs w:val="22"/>
        </w:rPr>
      </w:pPr>
    </w:p>
    <w:p w14:paraId="0735E534"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39A6A819" w14:textId="77777777" w:rsidR="0009260D" w:rsidRPr="00C86791" w:rsidRDefault="0009260D" w:rsidP="0009260D">
      <w:pPr>
        <w:ind w:left="5529"/>
        <w:rPr>
          <w:rFonts w:ascii="Calibri" w:hAnsi="Calibri" w:cs="Calibri"/>
          <w:sz w:val="22"/>
          <w:szCs w:val="22"/>
        </w:rPr>
      </w:pPr>
    </w:p>
    <w:p w14:paraId="498BA75D" w14:textId="77777777" w:rsidR="0009260D" w:rsidRPr="00492E92" w:rsidRDefault="00492E92" w:rsidP="0009260D">
      <w:pPr>
        <w:ind w:left="5529"/>
        <w:rPr>
          <w:rFonts w:ascii="Calibri" w:hAnsi="Calibri" w:cs="Calibri"/>
          <w:sz w:val="22"/>
          <w:szCs w:val="22"/>
          <w:highlight w:val="yellow"/>
        </w:rPr>
      </w:pPr>
      <w:r w:rsidRPr="00492E92">
        <w:rPr>
          <w:rFonts w:ascii="Calibri" w:hAnsi="Calibri" w:cs="Calibri"/>
          <w:sz w:val="22"/>
          <w:szCs w:val="22"/>
          <w:highlight w:val="yellow"/>
        </w:rPr>
        <w:t>Madame la Maire / Monsieur le Maire / Madame la Présidente / Monsieur le Président</w:t>
      </w:r>
    </w:p>
    <w:p w14:paraId="0DA0844A" w14:textId="77777777" w:rsidR="0009260D" w:rsidRPr="00C86791" w:rsidRDefault="0009260D" w:rsidP="0009260D">
      <w:pPr>
        <w:ind w:left="5529"/>
        <w:rPr>
          <w:rFonts w:ascii="Calibri" w:hAnsi="Calibri" w:cs="Calibri"/>
          <w:sz w:val="22"/>
          <w:szCs w:val="22"/>
        </w:rPr>
      </w:pPr>
      <w:r w:rsidRPr="00492E92">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492E92">
        <w:rPr>
          <w:rFonts w:ascii="Calibri" w:hAnsi="Calibri" w:cs="Calibri"/>
          <w:sz w:val="22"/>
          <w:szCs w:val="22"/>
          <w:highlight w:val="yellow"/>
        </w:rPr>
        <w:t>s</w:t>
      </w:r>
      <w:r w:rsidRPr="00D95A6C">
        <w:rPr>
          <w:rFonts w:ascii="Calibri" w:hAnsi="Calibri" w:cs="Calibri"/>
          <w:sz w:val="22"/>
          <w:szCs w:val="22"/>
          <w:highlight w:val="yellow"/>
        </w:rPr>
        <w:t>)</w:t>
      </w:r>
    </w:p>
    <w:p w14:paraId="61FFB4C4" w14:textId="77777777" w:rsidR="0009260D" w:rsidRDefault="0009260D" w:rsidP="0009260D">
      <w:pPr>
        <w:rPr>
          <w:rFonts w:ascii="Calibri" w:hAnsi="Calibri" w:cs="Calibri"/>
          <w:sz w:val="22"/>
          <w:szCs w:val="22"/>
        </w:rPr>
      </w:pPr>
    </w:p>
    <w:p w14:paraId="4699FD1A" w14:textId="77777777" w:rsidR="00C97F70" w:rsidRDefault="00C97F70" w:rsidP="0009260D">
      <w:pPr>
        <w:rPr>
          <w:rFonts w:ascii="Calibri" w:hAnsi="Calibri" w:cs="Calibri"/>
          <w:sz w:val="22"/>
          <w:szCs w:val="22"/>
        </w:rPr>
      </w:pPr>
    </w:p>
    <w:p w14:paraId="55DE27D8" w14:textId="77777777" w:rsidR="002038EC" w:rsidRDefault="002038EC" w:rsidP="0009260D">
      <w:pPr>
        <w:rPr>
          <w:rFonts w:ascii="Calibri" w:hAnsi="Calibri" w:cs="Calibri"/>
          <w:sz w:val="22"/>
          <w:szCs w:val="22"/>
        </w:rPr>
      </w:pPr>
    </w:p>
    <w:p w14:paraId="1C8FB972" w14:textId="77777777" w:rsidR="0009260D" w:rsidRPr="00C86791" w:rsidRDefault="0009260D" w:rsidP="0009260D">
      <w:pPr>
        <w:rPr>
          <w:rFonts w:ascii="Calibri" w:hAnsi="Calibri" w:cs="Calibri"/>
          <w:sz w:val="22"/>
          <w:szCs w:val="22"/>
        </w:rPr>
      </w:pPr>
    </w:p>
    <w:p w14:paraId="50CA0C93" w14:textId="7E48AD34"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390841">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54732908" w14:textId="60FA0620" w:rsidR="00E95551" w:rsidRDefault="00E95551">
      <w:pPr>
        <w:rPr>
          <w:rFonts w:asciiTheme="minorHAnsi" w:hAnsiTheme="minorHAnsi" w:cstheme="minorHAnsi"/>
          <w:sz w:val="22"/>
          <w:szCs w:val="22"/>
        </w:rPr>
      </w:pPr>
      <w:r>
        <w:rPr>
          <w:rFonts w:asciiTheme="minorHAnsi" w:hAnsiTheme="minorHAnsi" w:cstheme="minorHAnsi"/>
          <w:sz w:val="22"/>
          <w:szCs w:val="22"/>
        </w:rPr>
        <w:br w:type="page"/>
      </w:r>
    </w:p>
    <w:p w14:paraId="3CAAD3F0" w14:textId="77777777" w:rsidR="00E95551" w:rsidRPr="0085748A" w:rsidRDefault="00E95551" w:rsidP="00E95551">
      <w:pPr>
        <w:tabs>
          <w:tab w:val="left" w:pos="2367"/>
        </w:tabs>
        <w:jc w:val="center"/>
        <w:rPr>
          <w:rFonts w:asciiTheme="minorHAnsi" w:hAnsiTheme="minorHAnsi" w:cstheme="minorHAnsi"/>
          <w:b/>
          <w:bCs/>
          <w:sz w:val="22"/>
          <w:szCs w:val="22"/>
        </w:rPr>
      </w:pPr>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009164D0" w14:textId="77777777" w:rsidR="00E95551" w:rsidRPr="005118E3" w:rsidRDefault="00E95551" w:rsidP="00E95551">
      <w:pPr>
        <w:tabs>
          <w:tab w:val="left" w:pos="2367"/>
        </w:tabs>
        <w:rPr>
          <w:rFonts w:asciiTheme="minorHAnsi" w:hAnsiTheme="minorHAnsi" w:cstheme="minorHAnsi"/>
          <w:sz w:val="22"/>
          <w:szCs w:val="22"/>
        </w:rPr>
      </w:pPr>
    </w:p>
    <w:p w14:paraId="64D5276C" w14:textId="36DA21F5"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w:t>
      </w:r>
      <w:r w:rsidR="005E6278" w:rsidRPr="005E6278">
        <w:rPr>
          <w:rFonts w:asciiTheme="minorHAnsi" w:hAnsiTheme="minorHAnsi" w:cstheme="minorHAnsi"/>
          <w:sz w:val="22"/>
          <w:szCs w:val="22"/>
        </w:rPr>
        <w:t>aux articles R. 115-2 à R. 155-11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60564C5A"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9BBF022" w14:textId="77777777" w:rsidR="00E95551" w:rsidRDefault="00E95551" w:rsidP="00E95551">
      <w:pPr>
        <w:tabs>
          <w:tab w:val="left" w:pos="2367"/>
        </w:tabs>
        <w:rPr>
          <w:rFonts w:asciiTheme="minorHAnsi" w:hAnsiTheme="minorHAnsi" w:cstheme="minorHAnsi"/>
          <w:sz w:val="22"/>
          <w:szCs w:val="22"/>
        </w:rPr>
      </w:pPr>
    </w:p>
    <w:p w14:paraId="1A18D6B7" w14:textId="77777777" w:rsidR="003E1A9F" w:rsidRDefault="003E1A9F" w:rsidP="003E1A9F">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5BF32680" w14:textId="77777777" w:rsidR="003E1A9F" w:rsidRPr="00D82DC6" w:rsidRDefault="003E1A9F" w:rsidP="00E95551">
      <w:pPr>
        <w:tabs>
          <w:tab w:val="left" w:pos="2367"/>
        </w:tabs>
        <w:rPr>
          <w:rFonts w:asciiTheme="minorHAnsi" w:hAnsiTheme="minorHAnsi" w:cstheme="minorHAnsi"/>
          <w:sz w:val="22"/>
          <w:szCs w:val="22"/>
        </w:rPr>
      </w:pPr>
    </w:p>
    <w:p w14:paraId="74DEE2F0" w14:textId="528E8685" w:rsidR="00E95551" w:rsidRPr="003E1A9F"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25B4F9CA"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2ADF83B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5BCDBCD4"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7ED202AE"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59BDBC1B"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5EE62B0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F0E8A5C"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2BDEAFD5" w14:textId="77777777" w:rsidR="00E95551" w:rsidRPr="00D82DC6" w:rsidRDefault="00E95551" w:rsidP="00E95551">
      <w:pPr>
        <w:tabs>
          <w:tab w:val="left" w:pos="2367"/>
        </w:tabs>
        <w:rPr>
          <w:rFonts w:asciiTheme="minorHAnsi" w:hAnsiTheme="minorHAnsi" w:cstheme="minorHAnsi"/>
          <w:b/>
          <w:bCs/>
          <w:sz w:val="22"/>
          <w:szCs w:val="22"/>
        </w:rPr>
      </w:pPr>
    </w:p>
    <w:p w14:paraId="190C5200"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8B298C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69AD3EB"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3CC0B3D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47C108CA"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537B0F9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3312D8E5"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7517A16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696FE6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09AB5C90"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E0AC64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4E661E1C" w14:textId="42D0947F"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842A7D">
        <w:rPr>
          <w:rFonts w:asciiTheme="minorHAnsi" w:hAnsiTheme="minorHAnsi" w:cstheme="minorHAnsi"/>
          <w:sz w:val="22"/>
          <w:szCs w:val="22"/>
        </w:rPr>
        <w:t xml:space="preserve">articles R. 215-1 à R. 215-5 du CGFP ; </w:t>
      </w:r>
    </w:p>
    <w:p w14:paraId="3E9E0378"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4EF7F0A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18D728C2"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11434CE8"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DEA1D1F"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796C1AFB" w14:textId="77777777" w:rsidR="00E95551" w:rsidRPr="00D82DC6" w:rsidRDefault="00E95551" w:rsidP="00E95551">
      <w:pPr>
        <w:tabs>
          <w:tab w:val="left" w:pos="2367"/>
        </w:tabs>
        <w:rPr>
          <w:rFonts w:asciiTheme="minorHAnsi" w:hAnsiTheme="minorHAnsi" w:cstheme="minorHAnsi"/>
          <w:sz w:val="22"/>
          <w:szCs w:val="22"/>
        </w:rPr>
      </w:pPr>
    </w:p>
    <w:p w14:paraId="4353FE87"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85857E3"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403066F2"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BEA36B2"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034109E8"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125C871"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51879BFA" w14:textId="77777777" w:rsidR="00E95551" w:rsidRPr="00D82DC6" w:rsidRDefault="00E95551" w:rsidP="00E95551">
      <w:pPr>
        <w:tabs>
          <w:tab w:val="left" w:pos="2367"/>
        </w:tabs>
        <w:rPr>
          <w:rFonts w:asciiTheme="minorHAnsi" w:hAnsiTheme="minorHAnsi" w:cstheme="minorHAnsi"/>
          <w:b/>
          <w:bCs/>
          <w:sz w:val="22"/>
          <w:szCs w:val="22"/>
        </w:rPr>
      </w:pPr>
    </w:p>
    <w:p w14:paraId="5A779937"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393DB330"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0F101AF9"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77E77076"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04D24CF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2DE6696"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79124255"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C87BFC6"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0ED4E36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1823A88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2B05F86C"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72C9DAE1" w14:textId="6441FCDD" w:rsidR="00E95551" w:rsidRPr="0009260D" w:rsidRDefault="00E95551"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r w:rsidR="003E1A9F">
        <w:rPr>
          <w:rFonts w:asciiTheme="minorHAnsi" w:hAnsiTheme="minorHAnsi" w:cstheme="minorHAnsi"/>
          <w:sz w:val="22"/>
          <w:szCs w:val="22"/>
        </w:rPr>
        <w:t xml:space="preserve">. </w:t>
      </w:r>
    </w:p>
    <w:sectPr w:rsidR="00E95551"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7972" w14:textId="77777777" w:rsidR="00402CDD" w:rsidRDefault="00402CDD" w:rsidP="00C10E7B">
      <w:r>
        <w:separator/>
      </w:r>
    </w:p>
  </w:endnote>
  <w:endnote w:type="continuationSeparator" w:id="0">
    <w:p w14:paraId="27B83FF1" w14:textId="77777777" w:rsidR="00402CDD" w:rsidRDefault="00402CDD"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EA1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4275366B" wp14:editId="25B57E17">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37358"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F78D8C8"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492E92">
      <w:rPr>
        <w:noProof/>
      </w:rPr>
      <w:t>6</w:t>
    </w:r>
    <w:r w:rsidRPr="00C86791">
      <w:fldChar w:fldCharType="end"/>
    </w:r>
    <w:r w:rsidRPr="00C86791">
      <w:t xml:space="preserve"> sur </w:t>
    </w:r>
    <w:fldSimple w:instr="NUMPAGES  \* Arabic  \* MERGEFORMAT">
      <w:r w:rsidR="00492E92">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86E7" w14:textId="3011E0E8"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492E92">
      <w:rPr>
        <w:noProof/>
      </w:rPr>
      <w:t>1</w:t>
    </w:r>
    <w:r w:rsidRPr="00715C9B">
      <w:fldChar w:fldCharType="end"/>
    </w:r>
    <w:r w:rsidRPr="00715C9B">
      <w:t xml:space="preserve"> sur </w:t>
    </w:r>
    <w:fldSimple w:instr="NUMPAGES  \* Arabic  \* MERGEFORMAT">
      <w:r w:rsidR="00492E92">
        <w:rPr>
          <w:noProof/>
        </w:rPr>
        <w:t>6</w:t>
      </w:r>
    </w:fldSimple>
    <w:r>
      <w:rPr>
        <w:noProof/>
      </w:rPr>
      <w:t xml:space="preserve"> - </w:t>
    </w:r>
    <w:r w:rsidRPr="007C0DFE">
      <w:rPr>
        <w:noProof/>
      </w:rPr>
      <w:t xml:space="preserve">MAJ </w:t>
    </w:r>
    <w:r w:rsidR="006D19DA">
      <w:rPr>
        <w:noProof/>
      </w:rPr>
      <w:t>février 2025</w:t>
    </w:r>
  </w:p>
  <w:p w14:paraId="122A1919"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EB2FC51" wp14:editId="73867F9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6B91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4118B00"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600E84AC"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182D" w14:textId="77777777" w:rsidR="00402CDD" w:rsidRDefault="00402CDD" w:rsidP="00C10E7B">
      <w:r>
        <w:separator/>
      </w:r>
    </w:p>
  </w:footnote>
  <w:footnote w:type="continuationSeparator" w:id="0">
    <w:p w14:paraId="7ABFF50C" w14:textId="77777777" w:rsidR="00402CDD" w:rsidRDefault="00402CDD"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82D9"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B177"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43B9E4D8"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504CA"/>
    <w:multiLevelType w:val="hybridMultilevel"/>
    <w:tmpl w:val="E1922FC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9D55FE"/>
    <w:multiLevelType w:val="hybridMultilevel"/>
    <w:tmpl w:val="F7669134"/>
    <w:lvl w:ilvl="0" w:tplc="D54C5AA6">
      <w:start w:val="3"/>
      <w:numFmt w:val="bullet"/>
      <w:lvlText w:val="-"/>
      <w:lvlJc w:val="left"/>
      <w:pPr>
        <w:ind w:left="1080" w:hanging="360"/>
      </w:pPr>
      <w:rPr>
        <w:rFonts w:ascii="Calibri" w:eastAsia="Calibri" w:hAnsi="Calibri" w:cs="Calibri" w:hint="default"/>
      </w:rPr>
    </w:lvl>
    <w:lvl w:ilvl="1" w:tplc="040C000B">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B74281"/>
    <w:multiLevelType w:val="hybridMultilevel"/>
    <w:tmpl w:val="1318BE26"/>
    <w:lvl w:ilvl="0" w:tplc="1EC8492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48455D"/>
    <w:multiLevelType w:val="hybridMultilevel"/>
    <w:tmpl w:val="B15C98A4"/>
    <w:lvl w:ilvl="0" w:tplc="CDEE9AD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8A7755"/>
    <w:multiLevelType w:val="hybridMultilevel"/>
    <w:tmpl w:val="74763ED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4723D9"/>
    <w:multiLevelType w:val="hybridMultilevel"/>
    <w:tmpl w:val="B8786EF6"/>
    <w:lvl w:ilvl="0" w:tplc="60F287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D722D0"/>
    <w:multiLevelType w:val="hybridMultilevel"/>
    <w:tmpl w:val="95824B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056413"/>
    <w:multiLevelType w:val="hybridMultilevel"/>
    <w:tmpl w:val="10F8642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364F33"/>
    <w:multiLevelType w:val="hybridMultilevel"/>
    <w:tmpl w:val="297AA4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75532C"/>
    <w:multiLevelType w:val="hybridMultilevel"/>
    <w:tmpl w:val="16BEEF8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2571849">
    <w:abstractNumId w:val="2"/>
  </w:num>
  <w:num w:numId="2" w16cid:durableId="1261062146">
    <w:abstractNumId w:val="14"/>
  </w:num>
  <w:num w:numId="3" w16cid:durableId="1708334349">
    <w:abstractNumId w:val="4"/>
  </w:num>
  <w:num w:numId="4" w16cid:durableId="1101799092">
    <w:abstractNumId w:val="1"/>
  </w:num>
  <w:num w:numId="5" w16cid:durableId="47001371">
    <w:abstractNumId w:val="6"/>
  </w:num>
  <w:num w:numId="6" w16cid:durableId="1578397793">
    <w:abstractNumId w:val="9"/>
  </w:num>
  <w:num w:numId="7" w16cid:durableId="1808205959">
    <w:abstractNumId w:val="0"/>
  </w:num>
  <w:num w:numId="8" w16cid:durableId="1168448622">
    <w:abstractNumId w:val="5"/>
  </w:num>
  <w:num w:numId="9" w16cid:durableId="499934030">
    <w:abstractNumId w:val="15"/>
  </w:num>
  <w:num w:numId="10" w16cid:durableId="1431855267">
    <w:abstractNumId w:val="12"/>
  </w:num>
  <w:num w:numId="11" w16cid:durableId="539586649">
    <w:abstractNumId w:val="13"/>
  </w:num>
  <w:num w:numId="12" w16cid:durableId="840849380">
    <w:abstractNumId w:val="10"/>
  </w:num>
  <w:num w:numId="13" w16cid:durableId="191001198">
    <w:abstractNumId w:val="3"/>
  </w:num>
  <w:num w:numId="14" w16cid:durableId="198053647">
    <w:abstractNumId w:val="16"/>
  </w:num>
  <w:num w:numId="15" w16cid:durableId="544871270">
    <w:abstractNumId w:val="8"/>
  </w:num>
  <w:num w:numId="16" w16cid:durableId="1401902215">
    <w:abstractNumId w:val="7"/>
  </w:num>
  <w:num w:numId="17" w16cid:durableId="699167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E169E"/>
    <w:rsid w:val="00162CCC"/>
    <w:rsid w:val="001723EF"/>
    <w:rsid w:val="001D24C5"/>
    <w:rsid w:val="002038EC"/>
    <w:rsid w:val="00250A61"/>
    <w:rsid w:val="0038529B"/>
    <w:rsid w:val="00390841"/>
    <w:rsid w:val="003C5525"/>
    <w:rsid w:val="003E1A9F"/>
    <w:rsid w:val="003E2E14"/>
    <w:rsid w:val="004006E9"/>
    <w:rsid w:val="00402C2E"/>
    <w:rsid w:val="00402CDD"/>
    <w:rsid w:val="00441D6B"/>
    <w:rsid w:val="00453175"/>
    <w:rsid w:val="00492DF4"/>
    <w:rsid w:val="00492E92"/>
    <w:rsid w:val="004A7F79"/>
    <w:rsid w:val="004F56D9"/>
    <w:rsid w:val="00524585"/>
    <w:rsid w:val="005B11FE"/>
    <w:rsid w:val="005E6278"/>
    <w:rsid w:val="00603CB7"/>
    <w:rsid w:val="00620E3D"/>
    <w:rsid w:val="00670F89"/>
    <w:rsid w:val="00694660"/>
    <w:rsid w:val="006D19DA"/>
    <w:rsid w:val="006D7637"/>
    <w:rsid w:val="00760817"/>
    <w:rsid w:val="0078709A"/>
    <w:rsid w:val="007C682D"/>
    <w:rsid w:val="00842A7D"/>
    <w:rsid w:val="008518F7"/>
    <w:rsid w:val="008561E8"/>
    <w:rsid w:val="00864453"/>
    <w:rsid w:val="00866BC2"/>
    <w:rsid w:val="008E5E83"/>
    <w:rsid w:val="008E660B"/>
    <w:rsid w:val="00906EF6"/>
    <w:rsid w:val="00952C01"/>
    <w:rsid w:val="009A2689"/>
    <w:rsid w:val="009A7A77"/>
    <w:rsid w:val="00A365CE"/>
    <w:rsid w:val="00A55A6E"/>
    <w:rsid w:val="00AE4E23"/>
    <w:rsid w:val="00B06FD4"/>
    <w:rsid w:val="00B11F69"/>
    <w:rsid w:val="00B1786C"/>
    <w:rsid w:val="00B21380"/>
    <w:rsid w:val="00BA3F64"/>
    <w:rsid w:val="00BA7E0B"/>
    <w:rsid w:val="00C10E7B"/>
    <w:rsid w:val="00C706E7"/>
    <w:rsid w:val="00C909C5"/>
    <w:rsid w:val="00C97F70"/>
    <w:rsid w:val="00E836E1"/>
    <w:rsid w:val="00E95551"/>
    <w:rsid w:val="00E97885"/>
    <w:rsid w:val="00EC3FFA"/>
    <w:rsid w:val="00F25CD3"/>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B73"/>
  <w15:docId w15:val="{97852101-C561-46B5-8B72-FC6BDBED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3297</Words>
  <Characters>18134</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17</cp:revision>
  <dcterms:created xsi:type="dcterms:W3CDTF">2023-10-05T16:02:00Z</dcterms:created>
  <dcterms:modified xsi:type="dcterms:W3CDTF">2025-01-31T17:48:00Z</dcterms:modified>
</cp:coreProperties>
</file>