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3DB15" w14:textId="34FDD296" w:rsidR="00F12748" w:rsidRDefault="00376F1B">
      <w:pPr>
        <w:ind w:left="0"/>
        <w:rPr>
          <w:b/>
          <w:sz w:val="24"/>
          <w:szCs w:val="24"/>
        </w:rPr>
      </w:pPr>
      <w:r w:rsidRPr="001839E0">
        <w:rPr>
          <w:noProof/>
          <w:lang w:eastAsia="fr-FR"/>
        </w:rPr>
        <mc:AlternateContent>
          <mc:Choice Requires="wps">
            <w:drawing>
              <wp:anchor distT="0" distB="0" distL="114300" distR="114300" simplePos="0" relativeHeight="251656192" behindDoc="0" locked="0" layoutInCell="1" allowOverlap="1" wp14:anchorId="096CD9D6" wp14:editId="00720C10">
                <wp:simplePos x="0" y="0"/>
                <wp:positionH relativeFrom="column">
                  <wp:posOffset>3681730</wp:posOffset>
                </wp:positionH>
                <wp:positionV relativeFrom="paragraph">
                  <wp:posOffset>8406130</wp:posOffset>
                </wp:positionV>
                <wp:extent cx="2576195" cy="676910"/>
                <wp:effectExtent l="0" t="0" r="0" b="0"/>
                <wp:wrapNone/>
                <wp:docPr id="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6195" cy="676910"/>
                        </a:xfrm>
                        <a:prstGeom prst="rect">
                          <a:avLst/>
                        </a:prstGeom>
                        <a:noFill/>
                        <a:ln w="9525">
                          <a:noFill/>
                          <a:miter lim="800000"/>
                          <a:headEnd/>
                          <a:tailEnd/>
                        </a:ln>
                      </wps:spPr>
                      <wps:txbx>
                        <w:txbxContent>
                          <w:p w14:paraId="54464835" w14:textId="20A563D5" w:rsidR="003110A2" w:rsidRPr="00D5419E" w:rsidRDefault="003A3E72" w:rsidP="004134DE">
                            <w:pPr>
                              <w:pStyle w:val="Date1"/>
                              <w:spacing w:after="0" w:line="240" w:lineRule="auto"/>
                              <w:ind w:left="0"/>
                              <w:rPr>
                                <w:rFonts w:asciiTheme="minorHAnsi" w:hAnsiTheme="minorHAnsi" w:cstheme="minorHAnsi"/>
                                <w:color w:val="000000" w:themeColor="text1"/>
                              </w:rPr>
                            </w:pPr>
                            <w:r>
                              <w:rPr>
                                <w:rFonts w:asciiTheme="minorHAnsi" w:hAnsiTheme="minorHAnsi" w:cstheme="minorHAnsi"/>
                                <w:color w:val="000000" w:themeColor="text1"/>
                              </w:rPr>
                              <w:t>Juillet</w:t>
                            </w:r>
                            <w:r w:rsidR="004C4CC1">
                              <w:rPr>
                                <w:rFonts w:asciiTheme="minorHAnsi" w:hAnsiTheme="minorHAnsi" w:cstheme="minorHAnsi"/>
                                <w:color w:val="000000" w:themeColor="text1"/>
                              </w:rPr>
                              <w:t xml:space="preserve"> 2024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6CD9D6" id="_x0000_t202" coordsize="21600,21600" o:spt="202" path="m,l,21600r21600,l21600,xe">
                <v:stroke joinstyle="miter"/>
                <v:path gradientshapeok="t" o:connecttype="rect"/>
              </v:shapetype>
              <v:shape id="Zone de texte 2" o:spid="_x0000_s1026" type="#_x0000_t202" style="position:absolute;margin-left:289.9pt;margin-top:661.9pt;width:202.85pt;height:53.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" filled="f" stroked="f">
                <v:textbox>
                  <w:txbxContent>
                    <w:p w14:paraId="54464835" w14:textId="20A563D5" w:rsidR="003110A2" w:rsidRPr="00D5419E" w:rsidRDefault="003A3E72" w:rsidP="004134DE">
                      <w:pPr>
                        <w:pStyle w:val="Date1"/>
                        <w:spacing w:after="0" w:line="240" w:lineRule="auto"/>
                        <w:ind w:left="0"/>
                        <w:rPr>
                          <w:rFonts w:asciiTheme="minorHAnsi" w:hAnsiTheme="minorHAnsi" w:cstheme="minorHAnsi"/>
                          <w:color w:val="000000" w:themeColor="text1"/>
                        </w:rPr>
                      </w:pPr>
                      <w:r>
                        <w:rPr>
                          <w:rFonts w:asciiTheme="minorHAnsi" w:hAnsiTheme="minorHAnsi" w:cstheme="minorHAnsi"/>
                          <w:color w:val="000000" w:themeColor="text1"/>
                        </w:rPr>
                        <w:t>Juillet</w:t>
                      </w:r>
                      <w:r w:rsidR="004C4CC1">
                        <w:rPr>
                          <w:rFonts w:asciiTheme="minorHAnsi" w:hAnsiTheme="minorHAnsi" w:cstheme="minorHAnsi"/>
                          <w:color w:val="000000" w:themeColor="text1"/>
                        </w:rPr>
                        <w:t xml:space="preserve"> 2024</w:t>
                      </w:r>
                    </w:p>
                  </w:txbxContent>
                </v:textbox>
              </v:shape>
            </w:pict>
          </mc:Fallback>
        </mc:AlternateContent>
      </w:r>
      <w:r w:rsidRPr="001839E0">
        <w:rPr>
          <w:noProof/>
          <w:lang w:eastAsia="fr-FR"/>
        </w:rPr>
        <mc:AlternateContent>
          <mc:Choice Requires="wps">
            <w:drawing>
              <wp:anchor distT="0" distB="0" distL="114300" distR="114300" simplePos="0" relativeHeight="251662336" behindDoc="0" locked="0" layoutInCell="1" allowOverlap="1" wp14:anchorId="4B9DCCDB" wp14:editId="42F0B7C9">
                <wp:simplePos x="0" y="0"/>
                <wp:positionH relativeFrom="column">
                  <wp:posOffset>3681730</wp:posOffset>
                </wp:positionH>
                <wp:positionV relativeFrom="paragraph">
                  <wp:posOffset>4929505</wp:posOffset>
                </wp:positionV>
                <wp:extent cx="2521585" cy="1800225"/>
                <wp:effectExtent l="0" t="0" r="0" b="0"/>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1585" cy="1800225"/>
                        </a:xfrm>
                        <a:prstGeom prst="rect">
                          <a:avLst/>
                        </a:prstGeom>
                        <a:noFill/>
                        <a:ln w="9525">
                          <a:noFill/>
                          <a:miter lim="800000"/>
                          <a:headEnd/>
                          <a:tailEnd/>
                        </a:ln>
                      </wps:spPr>
                      <wps:txbx>
                        <w:txbxContent>
                          <w:p w14:paraId="5BF36E04" w14:textId="77777777" w:rsidR="00376F1B" w:rsidRPr="00376F1B" w:rsidRDefault="00376F1B" w:rsidP="00376F1B">
                            <w:pPr>
                              <w:jc w:val="right"/>
                              <w:rPr>
                                <w:sz w:val="24"/>
                                <w:szCs w:val="24"/>
                              </w:rPr>
                            </w:pPr>
                            <w:r w:rsidRPr="00376F1B">
                              <w:rPr>
                                <w:sz w:val="24"/>
                                <w:szCs w:val="24"/>
                              </w:rPr>
                              <w:t>Instances consultatives et protection sociale</w:t>
                            </w:r>
                          </w:p>
                          <w:p w14:paraId="24D07CA0" w14:textId="77777777" w:rsidR="00376F1B" w:rsidRPr="00376F1B" w:rsidRDefault="00376F1B" w:rsidP="00376F1B">
                            <w:pPr>
                              <w:jc w:val="right"/>
                              <w:rPr>
                                <w:sz w:val="24"/>
                                <w:szCs w:val="24"/>
                              </w:rPr>
                            </w:pPr>
                          </w:p>
                          <w:p w14:paraId="6D49D28D" w14:textId="77777777" w:rsidR="00376F1B" w:rsidRPr="00376F1B" w:rsidRDefault="00376F1B" w:rsidP="00376F1B">
                            <w:pPr>
                              <w:jc w:val="right"/>
                              <w:rPr>
                                <w:i/>
                                <w:sz w:val="24"/>
                                <w:szCs w:val="24"/>
                              </w:rPr>
                            </w:pPr>
                            <w:r w:rsidRPr="00376F1B">
                              <w:rPr>
                                <w:i/>
                                <w:sz w:val="24"/>
                                <w:szCs w:val="24"/>
                              </w:rPr>
                              <w:t>Comité social territorial, conseils de discipline,</w:t>
                            </w:r>
                          </w:p>
                          <w:p w14:paraId="441F4F8D" w14:textId="70D22C13" w:rsidR="00376F1B" w:rsidRPr="00376F1B" w:rsidRDefault="00376F1B" w:rsidP="00376F1B">
                            <w:pPr>
                              <w:jc w:val="right"/>
                              <w:rPr>
                                <w:i/>
                                <w:sz w:val="18"/>
                                <w:szCs w:val="18"/>
                              </w:rPr>
                            </w:pPr>
                            <w:r w:rsidRPr="00376F1B">
                              <w:rPr>
                                <w:i/>
                                <w:sz w:val="24"/>
                                <w:szCs w:val="24"/>
                              </w:rPr>
                              <w:t>Promotion interne</w:t>
                            </w:r>
                          </w:p>
                          <w:p w14:paraId="003BB675" w14:textId="77777777" w:rsidR="00376F1B" w:rsidRDefault="00376F1B" w:rsidP="00376F1B">
                            <w:pPr>
                              <w:jc w:val="right"/>
                              <w:rPr>
                                <w:i/>
                                <w:color w:val="FFFFFF"/>
                                <w:sz w:val="40"/>
                              </w:rPr>
                            </w:pPr>
                          </w:p>
                          <w:p w14:paraId="0DD35F01" w14:textId="77777777" w:rsidR="00376F1B" w:rsidRPr="00066DA0" w:rsidRDefault="00376F1B" w:rsidP="00376F1B">
                            <w:pPr>
                              <w:jc w:val="right"/>
                              <w:rPr>
                                <w:color w:val="FFFFFF"/>
                                <w:sz w:val="40"/>
                              </w:rPr>
                            </w:pPr>
                            <w:r>
                              <w:rPr>
                                <w:color w:val="FFFFFF"/>
                                <w:sz w:val="40"/>
                              </w:rPr>
                              <w:t>Septembre 2023</w:t>
                            </w:r>
                          </w:p>
                          <w:p w14:paraId="685B110C" w14:textId="66440EAA" w:rsidR="003110A2" w:rsidRPr="00CF4F04" w:rsidRDefault="003110A2" w:rsidP="002172FD">
                            <w:pPr>
                              <w:pStyle w:val="fichepratique"/>
                              <w:ind w:left="0"/>
                              <w:rPr>
                                <w:color w:val="aut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9DCCDB" id="_x0000_s1027" type="#_x0000_t202" style="position:absolute;margin-left:289.9pt;margin-top:388.15pt;width:198.55pt;height:14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" filled="f" stroked="f">
                <v:textbox>
                  <w:txbxContent>
                    <w:p w14:paraId="5BF36E04" w14:textId="77777777" w:rsidR="00376F1B" w:rsidRPr="00376F1B" w:rsidRDefault="00376F1B" w:rsidP="00376F1B">
                      <w:pPr>
                        <w:jc w:val="right"/>
                        <w:rPr>
                          <w:sz w:val="24"/>
                          <w:szCs w:val="24"/>
                        </w:rPr>
                      </w:pPr>
                      <w:r w:rsidRPr="00376F1B">
                        <w:rPr>
                          <w:sz w:val="24"/>
                          <w:szCs w:val="24"/>
                        </w:rPr>
                        <w:t>Instances consultatives et protection sociale</w:t>
                      </w:r>
                    </w:p>
                    <w:p w14:paraId="24D07CA0" w14:textId="77777777" w:rsidR="00376F1B" w:rsidRPr="00376F1B" w:rsidRDefault="00376F1B" w:rsidP="00376F1B">
                      <w:pPr>
                        <w:jc w:val="right"/>
                        <w:rPr>
                          <w:sz w:val="24"/>
                          <w:szCs w:val="24"/>
                        </w:rPr>
                      </w:pPr>
                    </w:p>
                    <w:p w14:paraId="6D49D28D" w14:textId="77777777" w:rsidR="00376F1B" w:rsidRPr="00376F1B" w:rsidRDefault="00376F1B" w:rsidP="00376F1B">
                      <w:pPr>
                        <w:jc w:val="right"/>
                        <w:rPr>
                          <w:i/>
                          <w:sz w:val="24"/>
                          <w:szCs w:val="24"/>
                        </w:rPr>
                      </w:pPr>
                      <w:r w:rsidRPr="00376F1B">
                        <w:rPr>
                          <w:i/>
                          <w:sz w:val="24"/>
                          <w:szCs w:val="24"/>
                        </w:rPr>
                        <w:t>Comité social territorial, conseils de discipline,</w:t>
                      </w:r>
                    </w:p>
                    <w:p w14:paraId="441F4F8D" w14:textId="70D22C13" w:rsidR="00376F1B" w:rsidRPr="00376F1B" w:rsidRDefault="00376F1B" w:rsidP="00376F1B">
                      <w:pPr>
                        <w:jc w:val="right"/>
                        <w:rPr>
                          <w:i/>
                          <w:sz w:val="18"/>
                          <w:szCs w:val="18"/>
                        </w:rPr>
                      </w:pPr>
                      <w:r w:rsidRPr="00376F1B">
                        <w:rPr>
                          <w:i/>
                          <w:sz w:val="24"/>
                          <w:szCs w:val="24"/>
                        </w:rPr>
                        <w:t>Promotion interne</w:t>
                      </w:r>
                    </w:p>
                    <w:p w14:paraId="003BB675" w14:textId="77777777" w:rsidR="00376F1B" w:rsidRDefault="00376F1B" w:rsidP="00376F1B">
                      <w:pPr>
                        <w:jc w:val="right"/>
                        <w:rPr>
                          <w:i/>
                          <w:color w:val="FFFFFF"/>
                          <w:sz w:val="40"/>
                        </w:rPr>
                      </w:pPr>
                    </w:p>
                    <w:p w14:paraId="0DD35F01" w14:textId="77777777" w:rsidR="00376F1B" w:rsidRPr="00066DA0" w:rsidRDefault="00376F1B" w:rsidP="00376F1B">
                      <w:pPr>
                        <w:jc w:val="right"/>
                        <w:rPr>
                          <w:color w:val="FFFFFF"/>
                          <w:sz w:val="40"/>
                        </w:rPr>
                      </w:pPr>
                      <w:r>
                        <w:rPr>
                          <w:color w:val="FFFFFF"/>
                          <w:sz w:val="40"/>
                        </w:rPr>
                        <w:t>Septembre 2023</w:t>
                      </w:r>
                    </w:p>
                    <w:p w14:paraId="685B110C" w14:textId="66440EAA" w:rsidR="003110A2" w:rsidRPr="00CF4F04" w:rsidRDefault="003110A2" w:rsidP="002172FD">
                      <w:pPr>
                        <w:pStyle w:val="fichepratique"/>
                        <w:ind w:left="0"/>
                        <w:rPr>
                          <w:color w:val="auto"/>
                        </w:rPr>
                      </w:pPr>
                    </w:p>
                  </w:txbxContent>
                </v:textbox>
              </v:shape>
            </w:pict>
          </mc:Fallback>
        </mc:AlternateContent>
      </w:r>
      <w:r w:rsidR="00D5419E" w:rsidRPr="001839E0">
        <w:rPr>
          <w:noProof/>
          <w:lang w:eastAsia="fr-FR"/>
        </w:rPr>
        <mc:AlternateContent>
          <mc:Choice Requires="wps">
            <w:drawing>
              <wp:anchor distT="0" distB="0" distL="114300" distR="114300" simplePos="0" relativeHeight="251655680" behindDoc="0" locked="0" layoutInCell="1" allowOverlap="1" wp14:anchorId="570EC946" wp14:editId="611906A8">
                <wp:simplePos x="0" y="0"/>
                <wp:positionH relativeFrom="column">
                  <wp:posOffset>-375920</wp:posOffset>
                </wp:positionH>
                <wp:positionV relativeFrom="paragraph">
                  <wp:posOffset>2081530</wp:posOffset>
                </wp:positionV>
                <wp:extent cx="6667500" cy="637540"/>
                <wp:effectExtent l="0" t="0" r="0" b="0"/>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0" cy="637540"/>
                        </a:xfrm>
                        <a:prstGeom prst="rect">
                          <a:avLst/>
                        </a:prstGeom>
                        <a:noFill/>
                        <a:ln w="9525">
                          <a:noFill/>
                          <a:miter lim="800000"/>
                          <a:headEnd/>
                          <a:tailEnd/>
                        </a:ln>
                      </wps:spPr>
                      <wps:txbx>
                        <w:txbxContent>
                          <w:p w14:paraId="7987B59F" w14:textId="39333FBD" w:rsidR="003110A2" w:rsidRPr="00D5419E" w:rsidRDefault="00376F1B" w:rsidP="002172FD">
                            <w:pPr>
                              <w:pStyle w:val="Titrefiche"/>
                              <w:ind w:left="0"/>
                              <w:rPr>
                                <w:rFonts w:asciiTheme="minorHAnsi" w:hAnsiTheme="minorHAnsi" w:cstheme="minorHAnsi"/>
                                <w:color w:val="000000" w:themeColor="text1"/>
                              </w:rPr>
                            </w:pPr>
                            <w:r>
                              <w:rPr>
                                <w:rFonts w:asciiTheme="minorHAnsi" w:hAnsiTheme="minorHAnsi" w:cstheme="minorHAnsi"/>
                                <w:color w:val="000000" w:themeColor="text1"/>
                              </w:rPr>
                              <w:t>Modèle de règlement intérieur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0EC946" id="_x0000_s1028" type="#_x0000_t202" style="position:absolute;margin-left:-29.6pt;margin-top:163.9pt;width:525pt;height:50.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" filled="f" stroked="f">
                <v:textbox>
                  <w:txbxContent>
                    <w:p w14:paraId="7987B59F" w14:textId="39333FBD" w:rsidR="003110A2" w:rsidRPr="00D5419E" w:rsidRDefault="00376F1B" w:rsidP="002172FD">
                      <w:pPr>
                        <w:pStyle w:val="Titrefiche"/>
                        <w:ind w:left="0"/>
                        <w:rPr>
                          <w:rFonts w:asciiTheme="minorHAnsi" w:hAnsiTheme="minorHAnsi" w:cstheme="minorHAnsi"/>
                          <w:color w:val="000000" w:themeColor="text1"/>
                        </w:rPr>
                      </w:pPr>
                      <w:r>
                        <w:rPr>
                          <w:rFonts w:asciiTheme="minorHAnsi" w:hAnsiTheme="minorHAnsi" w:cstheme="minorHAnsi"/>
                          <w:color w:val="000000" w:themeColor="text1"/>
                        </w:rPr>
                        <w:t>Modèle de règlement intérieur</w:t>
                      </w:r>
                    </w:p>
                  </w:txbxContent>
                </v:textbox>
              </v:shape>
            </w:pict>
          </mc:Fallback>
        </mc:AlternateContent>
      </w:r>
      <w:r w:rsidR="00F12748">
        <w:br w:type="page"/>
      </w:r>
    </w:p>
    <w:p w14:paraId="5BEAAD67" w14:textId="42183E09" w:rsidR="0053046C" w:rsidRPr="0053046C" w:rsidRDefault="0053046C" w:rsidP="0053046C">
      <w:pPr>
        <w:pStyle w:val="TM1"/>
      </w:pPr>
      <w:r w:rsidRPr="0053046C">
        <w:lastRenderedPageBreak/>
        <w:t>Modèle de règlement intérieur</w:t>
      </w:r>
    </w:p>
    <w:p w14:paraId="69B6E8A6" w14:textId="77777777" w:rsidR="0053046C" w:rsidRDefault="0053046C" w:rsidP="0053046C">
      <w:pPr>
        <w:jc w:val="both"/>
        <w:rPr>
          <w:b/>
          <w:sz w:val="24"/>
        </w:rPr>
      </w:pPr>
    </w:p>
    <w:p w14:paraId="5CD359F8" w14:textId="77777777" w:rsidR="0053046C" w:rsidRPr="00715C29" w:rsidRDefault="0053046C" w:rsidP="0053046C">
      <w:pPr>
        <w:jc w:val="both"/>
      </w:pPr>
      <w:bookmarkStart w:id="0" w:name="_Hlk167381061"/>
      <w:r w:rsidRPr="00715C29">
        <w:t>Ce modèle de règlement intérieur a été élaboré par un groupe de travail institué au sein du CDG 31.</w:t>
      </w:r>
    </w:p>
    <w:p w14:paraId="332F62D3" w14:textId="77777777" w:rsidR="0053046C" w:rsidRPr="00715C29" w:rsidRDefault="0053046C" w:rsidP="0053046C">
      <w:pPr>
        <w:jc w:val="both"/>
      </w:pPr>
      <w:r w:rsidRPr="00715C29">
        <w:t>Nous tenons à remercier les membres du Comité Technique placé auprès du CDG 31 qui ont participé à la réalisation de ce document.</w:t>
      </w:r>
    </w:p>
    <w:p w14:paraId="3BEF096D" w14:textId="77777777" w:rsidR="0053046C" w:rsidRPr="00715C29" w:rsidRDefault="0053046C" w:rsidP="0053046C">
      <w:pPr>
        <w:jc w:val="both"/>
      </w:pPr>
      <w:r w:rsidRPr="00715C29">
        <w:t xml:space="preserve">Ce modèle de règlement intérieur a été présenté à la séance du Comité Technique du CDG 31 en date du 11 décembre 2017. </w:t>
      </w:r>
    </w:p>
    <w:p w14:paraId="5C496D18" w14:textId="77777777" w:rsidR="0053046C" w:rsidRPr="00715C29" w:rsidRDefault="0053046C" w:rsidP="0053046C">
      <w:pPr>
        <w:jc w:val="both"/>
      </w:pPr>
      <w:r w:rsidRPr="00715C29">
        <w:t>Il pourra être adapté au fonctionnement et à l’organisation de chaque collectivité ou établissement public.</w:t>
      </w:r>
    </w:p>
    <w:p w14:paraId="07EB0B09" w14:textId="3D6AB538" w:rsidR="0053046C" w:rsidRPr="00715C29" w:rsidRDefault="0053046C" w:rsidP="0053046C">
      <w:pPr>
        <w:jc w:val="both"/>
      </w:pPr>
      <w:r w:rsidRPr="00715C29">
        <w:t xml:space="preserve">Chaque </w:t>
      </w:r>
      <w:r w:rsidR="00B71E2A">
        <w:t>autorité territoriale</w:t>
      </w:r>
      <w:r w:rsidRPr="00715C29">
        <w:t xml:space="preserve"> souhaitant </w:t>
      </w:r>
      <w:r w:rsidR="00B71E2A">
        <w:t>adopter</w:t>
      </w:r>
      <w:r w:rsidRPr="00715C29">
        <w:t xml:space="preserve"> un règlement intérieur en se référant au modèle proposé ci-dessous devra préalablement saisir pour avis le Comité </w:t>
      </w:r>
      <w:r>
        <w:t>social territorial</w:t>
      </w:r>
      <w:r w:rsidRPr="00715C29">
        <w:t xml:space="preserve"> compétent. </w:t>
      </w:r>
    </w:p>
    <w:bookmarkEnd w:id="0"/>
    <w:p w14:paraId="553C9059" w14:textId="77777777" w:rsidR="0053046C" w:rsidRDefault="0053046C" w:rsidP="0053046C">
      <w:pPr>
        <w:jc w:val="both"/>
        <w:rPr>
          <w:b/>
          <w:sz w:val="24"/>
        </w:rPr>
      </w:pPr>
    </w:p>
    <w:p w14:paraId="3A4558C6" w14:textId="429B6168" w:rsidR="0053046C" w:rsidRDefault="0053046C" w:rsidP="0053046C">
      <w:pPr>
        <w:jc w:val="both"/>
      </w:pPr>
      <w:r>
        <w:rPr>
          <w:b/>
          <w:sz w:val="24"/>
        </w:rPr>
        <w:br w:type="page"/>
      </w:r>
    </w:p>
    <w:p w14:paraId="0A88B330" w14:textId="31216CA3" w:rsidR="002B58B1" w:rsidRDefault="0053046C" w:rsidP="0053046C">
      <w:pPr>
        <w:pStyle w:val="TM1"/>
      </w:pPr>
      <w:r>
        <w:rPr>
          <w:noProof/>
          <w:lang w:eastAsia="fr-FR"/>
        </w:rPr>
        <w:lastRenderedPageBreak/>
        <mc:AlternateContent>
          <mc:Choice Requires="wps">
            <w:drawing>
              <wp:anchor distT="0" distB="0" distL="114300" distR="114300" simplePos="0" relativeHeight="251654656" behindDoc="0" locked="0" layoutInCell="1" allowOverlap="1" wp14:anchorId="278D7CF2" wp14:editId="6E54BBB8">
                <wp:simplePos x="0" y="0"/>
                <wp:positionH relativeFrom="column">
                  <wp:posOffset>-300355</wp:posOffset>
                </wp:positionH>
                <wp:positionV relativeFrom="paragraph">
                  <wp:posOffset>156845</wp:posOffset>
                </wp:positionV>
                <wp:extent cx="6467475" cy="8858250"/>
                <wp:effectExtent l="0" t="0" r="28575" b="1905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467475" cy="8858250"/>
                        </a:xfrm>
                        <a:prstGeom prst="rect">
                          <a:avLst/>
                        </a:prstGeom>
                        <a:noFill/>
                        <a:ln>
                          <a:solidFill>
                            <a:srgbClr val="BE0F2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9CDD70" id="Rectangle 1" o:spid="_x0000_s1026" alt="&quot;&quot;" style="position:absolute;margin-left:-23.65pt;margin-top:12.35pt;width:509.25pt;height:69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" filled="f" strokecolor="#be0f2e" strokeweight="2pt"/>
            </w:pict>
          </mc:Fallback>
        </mc:AlternateContent>
      </w:r>
    </w:p>
    <w:p w14:paraId="394EE3F9" w14:textId="56240B24" w:rsidR="002655A5" w:rsidRDefault="002655A5" w:rsidP="0053046C">
      <w:pPr>
        <w:pStyle w:val="TM1"/>
      </w:pPr>
      <w:r w:rsidRPr="00EE6597">
        <w:t>Sommaire</w:t>
      </w:r>
    </w:p>
    <w:p w14:paraId="228C8F64" w14:textId="1D85B2FE" w:rsidR="002655A5" w:rsidRDefault="002655A5" w:rsidP="0053046C">
      <w:pPr>
        <w:pStyle w:val="TM1"/>
      </w:pPr>
    </w:p>
    <w:p w14:paraId="4C776F00" w14:textId="137A1EC5" w:rsidR="00AE72E3" w:rsidRDefault="00EC0500">
      <w:pPr>
        <w:pStyle w:val="TM1"/>
        <w:rPr>
          <w:rFonts w:eastAsiaTheme="minorEastAsia"/>
          <w:b w:val="0"/>
          <w:noProof/>
          <w:kern w:val="2"/>
          <w:sz w:val="24"/>
          <w:szCs w:val="24"/>
          <w:lang w:eastAsia="fr-FR"/>
          <w14:ligatures w14:val="standardContextual"/>
        </w:rPr>
      </w:pPr>
      <w:r>
        <w:fldChar w:fldCharType="begin"/>
      </w:r>
      <w:r>
        <w:instrText xml:space="preserve"> TOC \o "1-6" \h \z \u </w:instrText>
      </w:r>
      <w:r>
        <w:fldChar w:fldCharType="separate"/>
      </w:r>
      <w:hyperlink w:anchor="_Toc167384897" w:history="1">
        <w:r w:rsidR="00AE72E3" w:rsidRPr="002C0274">
          <w:rPr>
            <w:rStyle w:val="Lienhypertexte"/>
            <w:noProof/>
          </w:rPr>
          <w:t>Introduction</w:t>
        </w:r>
        <w:r w:rsidR="00AE72E3">
          <w:rPr>
            <w:noProof/>
            <w:webHidden/>
          </w:rPr>
          <w:tab/>
        </w:r>
        <w:r w:rsidR="00AE72E3">
          <w:rPr>
            <w:noProof/>
            <w:webHidden/>
          </w:rPr>
          <w:fldChar w:fldCharType="begin"/>
        </w:r>
        <w:r w:rsidR="00AE72E3">
          <w:rPr>
            <w:noProof/>
            <w:webHidden/>
          </w:rPr>
          <w:instrText xml:space="preserve"> PAGEREF _Toc167384897 \h </w:instrText>
        </w:r>
        <w:r w:rsidR="00AE72E3">
          <w:rPr>
            <w:noProof/>
            <w:webHidden/>
          </w:rPr>
        </w:r>
        <w:r w:rsidR="00AE72E3">
          <w:rPr>
            <w:noProof/>
            <w:webHidden/>
          </w:rPr>
          <w:fldChar w:fldCharType="separate"/>
        </w:r>
        <w:r w:rsidR="004305CC">
          <w:rPr>
            <w:noProof/>
            <w:webHidden/>
          </w:rPr>
          <w:t>7</w:t>
        </w:r>
        <w:r w:rsidR="00AE72E3">
          <w:rPr>
            <w:noProof/>
            <w:webHidden/>
          </w:rPr>
          <w:fldChar w:fldCharType="end"/>
        </w:r>
      </w:hyperlink>
    </w:p>
    <w:p w14:paraId="1CEA3D2D" w14:textId="2D0B040C" w:rsidR="00AE72E3" w:rsidRDefault="00AE72E3">
      <w:pPr>
        <w:pStyle w:val="TM1"/>
        <w:tabs>
          <w:tab w:val="left" w:pos="660"/>
        </w:tabs>
        <w:rPr>
          <w:rFonts w:eastAsiaTheme="minorEastAsia"/>
          <w:b w:val="0"/>
          <w:noProof/>
          <w:kern w:val="2"/>
          <w:sz w:val="24"/>
          <w:szCs w:val="24"/>
          <w:lang w:eastAsia="fr-FR"/>
          <w14:ligatures w14:val="standardContextual"/>
        </w:rPr>
      </w:pPr>
      <w:hyperlink w:anchor="_Toc167384898" w:history="1">
        <w:r w:rsidRPr="002C0274">
          <w:rPr>
            <w:rStyle w:val="Lienhypertexte"/>
            <w:noProof/>
          </w:rPr>
          <w:t>I.</w:t>
        </w:r>
        <w:r>
          <w:rPr>
            <w:rFonts w:eastAsiaTheme="minorEastAsia"/>
            <w:b w:val="0"/>
            <w:noProof/>
            <w:kern w:val="2"/>
            <w:sz w:val="24"/>
            <w:szCs w:val="24"/>
            <w:lang w:eastAsia="fr-FR"/>
            <w14:ligatures w14:val="standardContextual"/>
          </w:rPr>
          <w:tab/>
        </w:r>
        <w:r w:rsidRPr="002C0274">
          <w:rPr>
            <w:rStyle w:val="Lienhypertexte"/>
            <w:noProof/>
          </w:rPr>
          <w:t>L’organisation du travail</w:t>
        </w:r>
        <w:r>
          <w:rPr>
            <w:noProof/>
            <w:webHidden/>
          </w:rPr>
          <w:tab/>
        </w:r>
        <w:r>
          <w:rPr>
            <w:noProof/>
            <w:webHidden/>
          </w:rPr>
          <w:fldChar w:fldCharType="begin"/>
        </w:r>
        <w:r>
          <w:rPr>
            <w:noProof/>
            <w:webHidden/>
          </w:rPr>
          <w:instrText xml:space="preserve"> PAGEREF _Toc167384898 \h </w:instrText>
        </w:r>
        <w:r>
          <w:rPr>
            <w:noProof/>
            <w:webHidden/>
          </w:rPr>
        </w:r>
        <w:r>
          <w:rPr>
            <w:noProof/>
            <w:webHidden/>
          </w:rPr>
          <w:fldChar w:fldCharType="separate"/>
        </w:r>
        <w:r w:rsidR="004305CC">
          <w:rPr>
            <w:noProof/>
            <w:webHidden/>
          </w:rPr>
          <w:t>8</w:t>
        </w:r>
        <w:r>
          <w:rPr>
            <w:noProof/>
            <w:webHidden/>
          </w:rPr>
          <w:fldChar w:fldCharType="end"/>
        </w:r>
      </w:hyperlink>
    </w:p>
    <w:p w14:paraId="6139A995" w14:textId="12D69F8E" w:rsidR="00AE72E3" w:rsidRDefault="00AE72E3">
      <w:pPr>
        <w:pStyle w:val="TM2"/>
        <w:tabs>
          <w:tab w:val="left" w:pos="660"/>
          <w:tab w:val="right" w:leader="dot" w:pos="9060"/>
        </w:tabs>
        <w:rPr>
          <w:rFonts w:asciiTheme="minorHAnsi" w:eastAsiaTheme="minorEastAsia" w:hAnsiTheme="minorHAnsi"/>
          <w:noProof/>
          <w:kern w:val="2"/>
          <w:sz w:val="24"/>
          <w:szCs w:val="24"/>
          <w:lang w:eastAsia="fr-FR"/>
          <w14:ligatures w14:val="standardContextual"/>
        </w:rPr>
      </w:pPr>
      <w:hyperlink w:anchor="_Toc167384899" w:history="1">
        <w:r w:rsidRPr="002C0274">
          <w:rPr>
            <w:rStyle w:val="Lienhypertexte"/>
            <w:noProof/>
          </w:rPr>
          <w:t>A.</w:t>
        </w:r>
        <w:r>
          <w:rPr>
            <w:rFonts w:asciiTheme="minorHAnsi" w:eastAsiaTheme="minorEastAsia" w:hAnsiTheme="minorHAnsi"/>
            <w:noProof/>
            <w:kern w:val="2"/>
            <w:sz w:val="24"/>
            <w:szCs w:val="24"/>
            <w:lang w:eastAsia="fr-FR"/>
            <w14:ligatures w14:val="standardContextual"/>
          </w:rPr>
          <w:tab/>
        </w:r>
        <w:r w:rsidRPr="002C0274">
          <w:rPr>
            <w:rStyle w:val="Lienhypertexte"/>
            <w:noProof/>
          </w:rPr>
          <w:t>Le temps de travail dans la collectivité ou l’établissement public (à préciser)</w:t>
        </w:r>
        <w:r>
          <w:rPr>
            <w:noProof/>
            <w:webHidden/>
          </w:rPr>
          <w:tab/>
        </w:r>
        <w:r>
          <w:rPr>
            <w:noProof/>
            <w:webHidden/>
          </w:rPr>
          <w:fldChar w:fldCharType="begin"/>
        </w:r>
        <w:r>
          <w:rPr>
            <w:noProof/>
            <w:webHidden/>
          </w:rPr>
          <w:instrText xml:space="preserve"> PAGEREF _Toc167384899 \h </w:instrText>
        </w:r>
        <w:r>
          <w:rPr>
            <w:noProof/>
            <w:webHidden/>
          </w:rPr>
        </w:r>
        <w:r>
          <w:rPr>
            <w:noProof/>
            <w:webHidden/>
          </w:rPr>
          <w:fldChar w:fldCharType="separate"/>
        </w:r>
        <w:r w:rsidR="004305CC">
          <w:rPr>
            <w:noProof/>
            <w:webHidden/>
          </w:rPr>
          <w:t>8</w:t>
        </w:r>
        <w:r>
          <w:rPr>
            <w:noProof/>
            <w:webHidden/>
          </w:rPr>
          <w:fldChar w:fldCharType="end"/>
        </w:r>
      </w:hyperlink>
    </w:p>
    <w:p w14:paraId="7C2BA8D8" w14:textId="605B7FD0" w:rsidR="00AE72E3" w:rsidRDefault="00AE72E3">
      <w:pPr>
        <w:pStyle w:val="TM3"/>
        <w:tabs>
          <w:tab w:val="left" w:pos="880"/>
          <w:tab w:val="right" w:leader="dot" w:pos="9060"/>
        </w:tabs>
        <w:rPr>
          <w:rFonts w:asciiTheme="minorHAnsi" w:eastAsiaTheme="minorEastAsia" w:hAnsiTheme="minorHAnsi"/>
          <w:noProof/>
          <w:kern w:val="2"/>
          <w:sz w:val="24"/>
          <w:szCs w:val="24"/>
          <w:lang w:eastAsia="fr-FR"/>
          <w14:ligatures w14:val="standardContextual"/>
        </w:rPr>
      </w:pPr>
      <w:hyperlink w:anchor="_Toc167384900" w:history="1">
        <w:r w:rsidRPr="002C0274">
          <w:rPr>
            <w:rStyle w:val="Lienhypertexte"/>
            <w:noProof/>
          </w:rPr>
          <w:t>1.</w:t>
        </w:r>
        <w:r>
          <w:rPr>
            <w:rFonts w:asciiTheme="minorHAnsi" w:eastAsiaTheme="minorEastAsia" w:hAnsiTheme="minorHAnsi"/>
            <w:noProof/>
            <w:kern w:val="2"/>
            <w:sz w:val="24"/>
            <w:szCs w:val="24"/>
            <w:lang w:eastAsia="fr-FR"/>
            <w14:ligatures w14:val="standardContextual"/>
          </w:rPr>
          <w:tab/>
        </w:r>
        <w:r w:rsidRPr="002C0274">
          <w:rPr>
            <w:rStyle w:val="Lienhypertexte"/>
            <w:noProof/>
          </w:rPr>
          <w:t>Définition du temps de travail effectif</w:t>
        </w:r>
        <w:r>
          <w:rPr>
            <w:noProof/>
            <w:webHidden/>
          </w:rPr>
          <w:tab/>
        </w:r>
        <w:r>
          <w:rPr>
            <w:noProof/>
            <w:webHidden/>
          </w:rPr>
          <w:fldChar w:fldCharType="begin"/>
        </w:r>
        <w:r>
          <w:rPr>
            <w:noProof/>
            <w:webHidden/>
          </w:rPr>
          <w:instrText xml:space="preserve"> PAGEREF _Toc167384900 \h </w:instrText>
        </w:r>
        <w:r>
          <w:rPr>
            <w:noProof/>
            <w:webHidden/>
          </w:rPr>
        </w:r>
        <w:r>
          <w:rPr>
            <w:noProof/>
            <w:webHidden/>
          </w:rPr>
          <w:fldChar w:fldCharType="separate"/>
        </w:r>
        <w:r w:rsidR="004305CC">
          <w:rPr>
            <w:noProof/>
            <w:webHidden/>
          </w:rPr>
          <w:t>8</w:t>
        </w:r>
        <w:r>
          <w:rPr>
            <w:noProof/>
            <w:webHidden/>
          </w:rPr>
          <w:fldChar w:fldCharType="end"/>
        </w:r>
      </w:hyperlink>
    </w:p>
    <w:p w14:paraId="31F96001" w14:textId="77FECE42" w:rsidR="00AE72E3" w:rsidRDefault="00AE72E3">
      <w:pPr>
        <w:pStyle w:val="TM3"/>
        <w:tabs>
          <w:tab w:val="left" w:pos="880"/>
          <w:tab w:val="right" w:leader="dot" w:pos="9060"/>
        </w:tabs>
        <w:rPr>
          <w:rFonts w:asciiTheme="minorHAnsi" w:eastAsiaTheme="minorEastAsia" w:hAnsiTheme="minorHAnsi"/>
          <w:noProof/>
          <w:kern w:val="2"/>
          <w:sz w:val="24"/>
          <w:szCs w:val="24"/>
          <w:lang w:eastAsia="fr-FR"/>
          <w14:ligatures w14:val="standardContextual"/>
        </w:rPr>
      </w:pPr>
      <w:hyperlink w:anchor="_Toc167384901" w:history="1">
        <w:r w:rsidRPr="002C0274">
          <w:rPr>
            <w:rStyle w:val="Lienhypertexte"/>
            <w:noProof/>
          </w:rPr>
          <w:t>2.</w:t>
        </w:r>
        <w:r>
          <w:rPr>
            <w:rFonts w:asciiTheme="minorHAnsi" w:eastAsiaTheme="minorEastAsia" w:hAnsiTheme="minorHAnsi"/>
            <w:noProof/>
            <w:kern w:val="2"/>
            <w:sz w:val="24"/>
            <w:szCs w:val="24"/>
            <w:lang w:eastAsia="fr-FR"/>
            <w14:ligatures w14:val="standardContextual"/>
          </w:rPr>
          <w:tab/>
        </w:r>
        <w:r w:rsidRPr="002C0274">
          <w:rPr>
            <w:rStyle w:val="Lienhypertexte"/>
            <w:noProof/>
          </w:rPr>
          <w:t>Durée annuelle du temps de travail effectif</w:t>
        </w:r>
        <w:r>
          <w:rPr>
            <w:noProof/>
            <w:webHidden/>
          </w:rPr>
          <w:tab/>
        </w:r>
        <w:r>
          <w:rPr>
            <w:noProof/>
            <w:webHidden/>
          </w:rPr>
          <w:fldChar w:fldCharType="begin"/>
        </w:r>
        <w:r>
          <w:rPr>
            <w:noProof/>
            <w:webHidden/>
          </w:rPr>
          <w:instrText xml:space="preserve"> PAGEREF _Toc167384901 \h </w:instrText>
        </w:r>
        <w:r>
          <w:rPr>
            <w:noProof/>
            <w:webHidden/>
          </w:rPr>
        </w:r>
        <w:r>
          <w:rPr>
            <w:noProof/>
            <w:webHidden/>
          </w:rPr>
          <w:fldChar w:fldCharType="separate"/>
        </w:r>
        <w:r w:rsidR="004305CC">
          <w:rPr>
            <w:noProof/>
            <w:webHidden/>
          </w:rPr>
          <w:t>8</w:t>
        </w:r>
        <w:r>
          <w:rPr>
            <w:noProof/>
            <w:webHidden/>
          </w:rPr>
          <w:fldChar w:fldCharType="end"/>
        </w:r>
      </w:hyperlink>
    </w:p>
    <w:p w14:paraId="46E4D1D1" w14:textId="6105F593" w:rsidR="00AE72E3" w:rsidRDefault="00AE72E3">
      <w:pPr>
        <w:pStyle w:val="TM3"/>
        <w:tabs>
          <w:tab w:val="left" w:pos="880"/>
          <w:tab w:val="right" w:leader="dot" w:pos="9060"/>
        </w:tabs>
        <w:rPr>
          <w:rFonts w:asciiTheme="minorHAnsi" w:eastAsiaTheme="minorEastAsia" w:hAnsiTheme="minorHAnsi"/>
          <w:noProof/>
          <w:kern w:val="2"/>
          <w:sz w:val="24"/>
          <w:szCs w:val="24"/>
          <w:lang w:eastAsia="fr-FR"/>
          <w14:ligatures w14:val="standardContextual"/>
        </w:rPr>
      </w:pPr>
      <w:hyperlink w:anchor="_Toc167384902" w:history="1">
        <w:r w:rsidRPr="002C0274">
          <w:rPr>
            <w:rStyle w:val="Lienhypertexte"/>
            <w:noProof/>
          </w:rPr>
          <w:t>3.</w:t>
        </w:r>
        <w:r>
          <w:rPr>
            <w:rFonts w:asciiTheme="minorHAnsi" w:eastAsiaTheme="minorEastAsia" w:hAnsiTheme="minorHAnsi"/>
            <w:noProof/>
            <w:kern w:val="2"/>
            <w:sz w:val="24"/>
            <w:szCs w:val="24"/>
            <w:lang w:eastAsia="fr-FR"/>
            <w14:ligatures w14:val="standardContextual"/>
          </w:rPr>
          <w:tab/>
        </w:r>
        <w:r w:rsidRPr="002C0274">
          <w:rPr>
            <w:rStyle w:val="Lienhypertexte"/>
            <w:noProof/>
          </w:rPr>
          <w:t>Les garanties minimales</w:t>
        </w:r>
        <w:r>
          <w:rPr>
            <w:noProof/>
            <w:webHidden/>
          </w:rPr>
          <w:tab/>
        </w:r>
        <w:r>
          <w:rPr>
            <w:noProof/>
            <w:webHidden/>
          </w:rPr>
          <w:fldChar w:fldCharType="begin"/>
        </w:r>
        <w:r>
          <w:rPr>
            <w:noProof/>
            <w:webHidden/>
          </w:rPr>
          <w:instrText xml:space="preserve"> PAGEREF _Toc167384902 \h </w:instrText>
        </w:r>
        <w:r>
          <w:rPr>
            <w:noProof/>
            <w:webHidden/>
          </w:rPr>
        </w:r>
        <w:r>
          <w:rPr>
            <w:noProof/>
            <w:webHidden/>
          </w:rPr>
          <w:fldChar w:fldCharType="separate"/>
        </w:r>
        <w:r w:rsidR="004305CC">
          <w:rPr>
            <w:noProof/>
            <w:webHidden/>
          </w:rPr>
          <w:t>9</w:t>
        </w:r>
        <w:r>
          <w:rPr>
            <w:noProof/>
            <w:webHidden/>
          </w:rPr>
          <w:fldChar w:fldCharType="end"/>
        </w:r>
      </w:hyperlink>
    </w:p>
    <w:p w14:paraId="53521564" w14:textId="0581F5FF" w:rsidR="00AE72E3" w:rsidRDefault="00AE72E3">
      <w:pPr>
        <w:pStyle w:val="TM3"/>
        <w:tabs>
          <w:tab w:val="left" w:pos="880"/>
          <w:tab w:val="right" w:leader="dot" w:pos="9060"/>
        </w:tabs>
        <w:rPr>
          <w:rFonts w:asciiTheme="minorHAnsi" w:eastAsiaTheme="minorEastAsia" w:hAnsiTheme="minorHAnsi"/>
          <w:noProof/>
          <w:kern w:val="2"/>
          <w:sz w:val="24"/>
          <w:szCs w:val="24"/>
          <w:lang w:eastAsia="fr-FR"/>
          <w14:ligatures w14:val="standardContextual"/>
        </w:rPr>
      </w:pPr>
      <w:hyperlink w:anchor="_Toc167384903" w:history="1">
        <w:r w:rsidRPr="002C0274">
          <w:rPr>
            <w:rStyle w:val="Lienhypertexte"/>
            <w:noProof/>
          </w:rPr>
          <w:t>4.</w:t>
        </w:r>
        <w:r>
          <w:rPr>
            <w:rFonts w:asciiTheme="minorHAnsi" w:eastAsiaTheme="minorEastAsia" w:hAnsiTheme="minorHAnsi"/>
            <w:noProof/>
            <w:kern w:val="2"/>
            <w:sz w:val="24"/>
            <w:szCs w:val="24"/>
            <w:lang w:eastAsia="fr-FR"/>
            <w14:ligatures w14:val="standardContextual"/>
          </w:rPr>
          <w:tab/>
        </w:r>
        <w:r w:rsidRPr="002C0274">
          <w:rPr>
            <w:rStyle w:val="Lienhypertexte"/>
            <w:noProof/>
          </w:rPr>
          <w:t>La pause légale et la pause méridienne</w:t>
        </w:r>
        <w:r>
          <w:rPr>
            <w:noProof/>
            <w:webHidden/>
          </w:rPr>
          <w:tab/>
        </w:r>
        <w:r>
          <w:rPr>
            <w:noProof/>
            <w:webHidden/>
          </w:rPr>
          <w:fldChar w:fldCharType="begin"/>
        </w:r>
        <w:r>
          <w:rPr>
            <w:noProof/>
            <w:webHidden/>
          </w:rPr>
          <w:instrText xml:space="preserve"> PAGEREF _Toc167384903 \h </w:instrText>
        </w:r>
        <w:r>
          <w:rPr>
            <w:noProof/>
            <w:webHidden/>
          </w:rPr>
        </w:r>
        <w:r>
          <w:rPr>
            <w:noProof/>
            <w:webHidden/>
          </w:rPr>
          <w:fldChar w:fldCharType="separate"/>
        </w:r>
        <w:r w:rsidR="004305CC">
          <w:rPr>
            <w:noProof/>
            <w:webHidden/>
          </w:rPr>
          <w:t>9</w:t>
        </w:r>
        <w:r>
          <w:rPr>
            <w:noProof/>
            <w:webHidden/>
          </w:rPr>
          <w:fldChar w:fldCharType="end"/>
        </w:r>
      </w:hyperlink>
    </w:p>
    <w:p w14:paraId="0F0B8EB3" w14:textId="1C98194D" w:rsidR="00AE72E3" w:rsidRDefault="00AE72E3">
      <w:pPr>
        <w:pStyle w:val="TM4"/>
        <w:tabs>
          <w:tab w:val="left" w:pos="1100"/>
          <w:tab w:val="right" w:leader="dot" w:pos="9060"/>
        </w:tabs>
        <w:rPr>
          <w:rFonts w:asciiTheme="minorHAnsi" w:eastAsiaTheme="minorEastAsia" w:hAnsiTheme="minorHAnsi"/>
          <w:noProof/>
          <w:kern w:val="2"/>
          <w:sz w:val="24"/>
          <w:szCs w:val="24"/>
          <w:lang w:eastAsia="fr-FR"/>
          <w14:ligatures w14:val="standardContextual"/>
        </w:rPr>
      </w:pPr>
      <w:hyperlink w:anchor="_Toc167384904" w:history="1">
        <w:r w:rsidRPr="002C0274">
          <w:rPr>
            <w:rStyle w:val="Lienhypertexte"/>
            <w:noProof/>
          </w:rPr>
          <w:t>a.</w:t>
        </w:r>
        <w:r>
          <w:rPr>
            <w:rFonts w:asciiTheme="minorHAnsi" w:eastAsiaTheme="minorEastAsia" w:hAnsiTheme="minorHAnsi"/>
            <w:noProof/>
            <w:kern w:val="2"/>
            <w:sz w:val="24"/>
            <w:szCs w:val="24"/>
            <w:lang w:eastAsia="fr-FR"/>
            <w14:ligatures w14:val="standardContextual"/>
          </w:rPr>
          <w:tab/>
        </w:r>
        <w:r w:rsidRPr="002C0274">
          <w:rPr>
            <w:rStyle w:val="Lienhypertexte"/>
            <w:noProof/>
          </w:rPr>
          <w:t>La pause légale</w:t>
        </w:r>
        <w:r>
          <w:rPr>
            <w:noProof/>
            <w:webHidden/>
          </w:rPr>
          <w:tab/>
        </w:r>
        <w:r>
          <w:rPr>
            <w:noProof/>
            <w:webHidden/>
          </w:rPr>
          <w:fldChar w:fldCharType="begin"/>
        </w:r>
        <w:r>
          <w:rPr>
            <w:noProof/>
            <w:webHidden/>
          </w:rPr>
          <w:instrText xml:space="preserve"> PAGEREF _Toc167384904 \h </w:instrText>
        </w:r>
        <w:r>
          <w:rPr>
            <w:noProof/>
            <w:webHidden/>
          </w:rPr>
        </w:r>
        <w:r>
          <w:rPr>
            <w:noProof/>
            <w:webHidden/>
          </w:rPr>
          <w:fldChar w:fldCharType="separate"/>
        </w:r>
        <w:r w:rsidR="004305CC">
          <w:rPr>
            <w:noProof/>
            <w:webHidden/>
          </w:rPr>
          <w:t>9</w:t>
        </w:r>
        <w:r>
          <w:rPr>
            <w:noProof/>
            <w:webHidden/>
          </w:rPr>
          <w:fldChar w:fldCharType="end"/>
        </w:r>
      </w:hyperlink>
    </w:p>
    <w:p w14:paraId="496E15AF" w14:textId="7550041B" w:rsidR="00AE72E3" w:rsidRDefault="00AE72E3">
      <w:pPr>
        <w:pStyle w:val="TM4"/>
        <w:tabs>
          <w:tab w:val="left" w:pos="1100"/>
          <w:tab w:val="right" w:leader="dot" w:pos="9060"/>
        </w:tabs>
        <w:rPr>
          <w:rFonts w:asciiTheme="minorHAnsi" w:eastAsiaTheme="minorEastAsia" w:hAnsiTheme="minorHAnsi"/>
          <w:noProof/>
          <w:kern w:val="2"/>
          <w:sz w:val="24"/>
          <w:szCs w:val="24"/>
          <w:lang w:eastAsia="fr-FR"/>
          <w14:ligatures w14:val="standardContextual"/>
        </w:rPr>
      </w:pPr>
      <w:hyperlink w:anchor="_Toc167384905" w:history="1">
        <w:r w:rsidRPr="002C0274">
          <w:rPr>
            <w:rStyle w:val="Lienhypertexte"/>
            <w:noProof/>
          </w:rPr>
          <w:t>b.</w:t>
        </w:r>
        <w:r>
          <w:rPr>
            <w:rFonts w:asciiTheme="minorHAnsi" w:eastAsiaTheme="minorEastAsia" w:hAnsiTheme="minorHAnsi"/>
            <w:noProof/>
            <w:kern w:val="2"/>
            <w:sz w:val="24"/>
            <w:szCs w:val="24"/>
            <w:lang w:eastAsia="fr-FR"/>
            <w14:ligatures w14:val="standardContextual"/>
          </w:rPr>
          <w:tab/>
        </w:r>
        <w:r w:rsidRPr="002C0274">
          <w:rPr>
            <w:rStyle w:val="Lienhypertexte"/>
            <w:noProof/>
          </w:rPr>
          <w:t>La pause méridienne</w:t>
        </w:r>
        <w:r>
          <w:rPr>
            <w:noProof/>
            <w:webHidden/>
          </w:rPr>
          <w:tab/>
        </w:r>
        <w:r>
          <w:rPr>
            <w:noProof/>
            <w:webHidden/>
          </w:rPr>
          <w:fldChar w:fldCharType="begin"/>
        </w:r>
        <w:r>
          <w:rPr>
            <w:noProof/>
            <w:webHidden/>
          </w:rPr>
          <w:instrText xml:space="preserve"> PAGEREF _Toc167384905 \h </w:instrText>
        </w:r>
        <w:r>
          <w:rPr>
            <w:noProof/>
            <w:webHidden/>
          </w:rPr>
        </w:r>
        <w:r>
          <w:rPr>
            <w:noProof/>
            <w:webHidden/>
          </w:rPr>
          <w:fldChar w:fldCharType="separate"/>
        </w:r>
        <w:r w:rsidR="004305CC">
          <w:rPr>
            <w:noProof/>
            <w:webHidden/>
          </w:rPr>
          <w:t>9</w:t>
        </w:r>
        <w:r>
          <w:rPr>
            <w:noProof/>
            <w:webHidden/>
          </w:rPr>
          <w:fldChar w:fldCharType="end"/>
        </w:r>
      </w:hyperlink>
    </w:p>
    <w:p w14:paraId="1F42BE4E" w14:textId="1F05107F" w:rsidR="00AE72E3" w:rsidRDefault="00AE72E3">
      <w:pPr>
        <w:pStyle w:val="TM3"/>
        <w:tabs>
          <w:tab w:val="left" w:pos="880"/>
          <w:tab w:val="right" w:leader="dot" w:pos="9060"/>
        </w:tabs>
        <w:rPr>
          <w:rFonts w:asciiTheme="minorHAnsi" w:eastAsiaTheme="minorEastAsia" w:hAnsiTheme="minorHAnsi"/>
          <w:noProof/>
          <w:kern w:val="2"/>
          <w:sz w:val="24"/>
          <w:szCs w:val="24"/>
          <w:lang w:eastAsia="fr-FR"/>
          <w14:ligatures w14:val="standardContextual"/>
        </w:rPr>
      </w:pPr>
      <w:hyperlink w:anchor="_Toc167384906" w:history="1">
        <w:r w:rsidRPr="002C0274">
          <w:rPr>
            <w:rStyle w:val="Lienhypertexte"/>
            <w:noProof/>
          </w:rPr>
          <w:t>5.</w:t>
        </w:r>
        <w:r>
          <w:rPr>
            <w:rFonts w:asciiTheme="minorHAnsi" w:eastAsiaTheme="minorEastAsia" w:hAnsiTheme="minorHAnsi"/>
            <w:noProof/>
            <w:kern w:val="2"/>
            <w:sz w:val="24"/>
            <w:szCs w:val="24"/>
            <w:lang w:eastAsia="fr-FR"/>
            <w14:ligatures w14:val="standardContextual"/>
          </w:rPr>
          <w:tab/>
        </w:r>
        <w:r w:rsidRPr="002C0274">
          <w:rPr>
            <w:rStyle w:val="Lienhypertexte"/>
            <w:noProof/>
          </w:rPr>
          <w:t>Cycle(s) de travail</w:t>
        </w:r>
        <w:r>
          <w:rPr>
            <w:noProof/>
            <w:webHidden/>
          </w:rPr>
          <w:tab/>
        </w:r>
        <w:r>
          <w:rPr>
            <w:noProof/>
            <w:webHidden/>
          </w:rPr>
          <w:fldChar w:fldCharType="begin"/>
        </w:r>
        <w:r>
          <w:rPr>
            <w:noProof/>
            <w:webHidden/>
          </w:rPr>
          <w:instrText xml:space="preserve"> PAGEREF _Toc167384906 \h </w:instrText>
        </w:r>
        <w:r>
          <w:rPr>
            <w:noProof/>
            <w:webHidden/>
          </w:rPr>
        </w:r>
        <w:r>
          <w:rPr>
            <w:noProof/>
            <w:webHidden/>
          </w:rPr>
          <w:fldChar w:fldCharType="separate"/>
        </w:r>
        <w:r w:rsidR="004305CC">
          <w:rPr>
            <w:noProof/>
            <w:webHidden/>
          </w:rPr>
          <w:t>10</w:t>
        </w:r>
        <w:r>
          <w:rPr>
            <w:noProof/>
            <w:webHidden/>
          </w:rPr>
          <w:fldChar w:fldCharType="end"/>
        </w:r>
      </w:hyperlink>
    </w:p>
    <w:p w14:paraId="5E8B871B" w14:textId="3664531C" w:rsidR="00AE72E3" w:rsidRDefault="00AE72E3">
      <w:pPr>
        <w:pStyle w:val="TM4"/>
        <w:tabs>
          <w:tab w:val="left" w:pos="1100"/>
          <w:tab w:val="right" w:leader="dot" w:pos="9060"/>
        </w:tabs>
        <w:rPr>
          <w:rFonts w:asciiTheme="minorHAnsi" w:eastAsiaTheme="minorEastAsia" w:hAnsiTheme="minorHAnsi"/>
          <w:noProof/>
          <w:kern w:val="2"/>
          <w:sz w:val="24"/>
          <w:szCs w:val="24"/>
          <w:lang w:eastAsia="fr-FR"/>
          <w14:ligatures w14:val="standardContextual"/>
        </w:rPr>
      </w:pPr>
      <w:hyperlink w:anchor="_Toc167384907" w:history="1">
        <w:r w:rsidRPr="002C0274">
          <w:rPr>
            <w:rStyle w:val="Lienhypertexte"/>
            <w:noProof/>
          </w:rPr>
          <w:t>a.</w:t>
        </w:r>
        <w:r>
          <w:rPr>
            <w:rFonts w:asciiTheme="minorHAnsi" w:eastAsiaTheme="minorEastAsia" w:hAnsiTheme="minorHAnsi"/>
            <w:noProof/>
            <w:kern w:val="2"/>
            <w:sz w:val="24"/>
            <w:szCs w:val="24"/>
            <w:lang w:eastAsia="fr-FR"/>
            <w14:ligatures w14:val="standardContextual"/>
          </w:rPr>
          <w:tab/>
        </w:r>
        <w:r w:rsidRPr="002C0274">
          <w:rPr>
            <w:rStyle w:val="Lienhypertexte"/>
            <w:noProof/>
          </w:rPr>
          <w:t>Cycle(s) de travail</w:t>
        </w:r>
        <w:r>
          <w:rPr>
            <w:noProof/>
            <w:webHidden/>
          </w:rPr>
          <w:tab/>
        </w:r>
        <w:r>
          <w:rPr>
            <w:noProof/>
            <w:webHidden/>
          </w:rPr>
          <w:fldChar w:fldCharType="begin"/>
        </w:r>
        <w:r>
          <w:rPr>
            <w:noProof/>
            <w:webHidden/>
          </w:rPr>
          <w:instrText xml:space="preserve"> PAGEREF _Toc167384907 \h </w:instrText>
        </w:r>
        <w:r>
          <w:rPr>
            <w:noProof/>
            <w:webHidden/>
          </w:rPr>
        </w:r>
        <w:r>
          <w:rPr>
            <w:noProof/>
            <w:webHidden/>
          </w:rPr>
          <w:fldChar w:fldCharType="separate"/>
        </w:r>
        <w:r w:rsidR="004305CC">
          <w:rPr>
            <w:noProof/>
            <w:webHidden/>
          </w:rPr>
          <w:t>10</w:t>
        </w:r>
        <w:r>
          <w:rPr>
            <w:noProof/>
            <w:webHidden/>
          </w:rPr>
          <w:fldChar w:fldCharType="end"/>
        </w:r>
      </w:hyperlink>
    </w:p>
    <w:p w14:paraId="29CB0FAB" w14:textId="28B4470D" w:rsidR="00AE72E3" w:rsidRDefault="00AE72E3">
      <w:pPr>
        <w:pStyle w:val="TM4"/>
        <w:tabs>
          <w:tab w:val="left" w:pos="1100"/>
          <w:tab w:val="right" w:leader="dot" w:pos="9060"/>
        </w:tabs>
        <w:rPr>
          <w:rFonts w:asciiTheme="minorHAnsi" w:eastAsiaTheme="minorEastAsia" w:hAnsiTheme="minorHAnsi"/>
          <w:noProof/>
          <w:kern w:val="2"/>
          <w:sz w:val="24"/>
          <w:szCs w:val="24"/>
          <w:lang w:eastAsia="fr-FR"/>
          <w14:ligatures w14:val="standardContextual"/>
        </w:rPr>
      </w:pPr>
      <w:hyperlink w:anchor="_Toc167384908" w:history="1">
        <w:r w:rsidRPr="002C0274">
          <w:rPr>
            <w:rStyle w:val="Lienhypertexte"/>
            <w:noProof/>
          </w:rPr>
          <w:t>b.</w:t>
        </w:r>
        <w:r>
          <w:rPr>
            <w:rFonts w:asciiTheme="minorHAnsi" w:eastAsiaTheme="minorEastAsia" w:hAnsiTheme="minorHAnsi"/>
            <w:noProof/>
            <w:kern w:val="2"/>
            <w:sz w:val="24"/>
            <w:szCs w:val="24"/>
            <w:lang w:eastAsia="fr-FR"/>
            <w14:ligatures w14:val="standardContextual"/>
          </w:rPr>
          <w:tab/>
        </w:r>
        <w:r w:rsidRPr="002C0274">
          <w:rPr>
            <w:rStyle w:val="Lienhypertexte"/>
            <w:noProof/>
          </w:rPr>
          <w:t>En cas de cycle de travail supérieur à 35 heures : nombre de jours d’aménagement et de réduction du temps de travail (ARTT)</w:t>
        </w:r>
        <w:r>
          <w:rPr>
            <w:noProof/>
            <w:webHidden/>
          </w:rPr>
          <w:tab/>
        </w:r>
        <w:r>
          <w:rPr>
            <w:noProof/>
            <w:webHidden/>
          </w:rPr>
          <w:fldChar w:fldCharType="begin"/>
        </w:r>
        <w:r>
          <w:rPr>
            <w:noProof/>
            <w:webHidden/>
          </w:rPr>
          <w:instrText xml:space="preserve"> PAGEREF _Toc167384908 \h </w:instrText>
        </w:r>
        <w:r>
          <w:rPr>
            <w:noProof/>
            <w:webHidden/>
          </w:rPr>
        </w:r>
        <w:r>
          <w:rPr>
            <w:noProof/>
            <w:webHidden/>
          </w:rPr>
          <w:fldChar w:fldCharType="separate"/>
        </w:r>
        <w:r w:rsidR="004305CC">
          <w:rPr>
            <w:noProof/>
            <w:webHidden/>
          </w:rPr>
          <w:t>10</w:t>
        </w:r>
        <w:r>
          <w:rPr>
            <w:noProof/>
            <w:webHidden/>
          </w:rPr>
          <w:fldChar w:fldCharType="end"/>
        </w:r>
      </w:hyperlink>
    </w:p>
    <w:p w14:paraId="6E24EC6F" w14:textId="26C477E0" w:rsidR="00AE72E3" w:rsidRDefault="00AE72E3">
      <w:pPr>
        <w:pStyle w:val="TM4"/>
        <w:tabs>
          <w:tab w:val="left" w:pos="1100"/>
          <w:tab w:val="right" w:leader="dot" w:pos="9060"/>
        </w:tabs>
        <w:rPr>
          <w:rFonts w:asciiTheme="minorHAnsi" w:eastAsiaTheme="minorEastAsia" w:hAnsiTheme="minorHAnsi"/>
          <w:noProof/>
          <w:kern w:val="2"/>
          <w:sz w:val="24"/>
          <w:szCs w:val="24"/>
          <w:lang w:eastAsia="fr-FR"/>
          <w14:ligatures w14:val="standardContextual"/>
        </w:rPr>
      </w:pPr>
      <w:hyperlink w:anchor="_Toc167384909" w:history="1">
        <w:r w:rsidRPr="002C0274">
          <w:rPr>
            <w:rStyle w:val="Lienhypertexte"/>
            <w:noProof/>
          </w:rPr>
          <w:t>c.</w:t>
        </w:r>
        <w:r>
          <w:rPr>
            <w:rFonts w:asciiTheme="minorHAnsi" w:eastAsiaTheme="minorEastAsia" w:hAnsiTheme="minorHAnsi"/>
            <w:noProof/>
            <w:kern w:val="2"/>
            <w:sz w:val="24"/>
            <w:szCs w:val="24"/>
            <w:lang w:eastAsia="fr-FR"/>
            <w14:ligatures w14:val="standardContextual"/>
          </w:rPr>
          <w:tab/>
        </w:r>
        <w:r w:rsidRPr="002C0274">
          <w:rPr>
            <w:rStyle w:val="Lienhypertexte"/>
            <w:noProof/>
          </w:rPr>
          <w:t>Annualisation du temps de travail</w:t>
        </w:r>
        <w:r>
          <w:rPr>
            <w:noProof/>
            <w:webHidden/>
          </w:rPr>
          <w:tab/>
        </w:r>
        <w:r>
          <w:rPr>
            <w:noProof/>
            <w:webHidden/>
          </w:rPr>
          <w:fldChar w:fldCharType="begin"/>
        </w:r>
        <w:r>
          <w:rPr>
            <w:noProof/>
            <w:webHidden/>
          </w:rPr>
          <w:instrText xml:space="preserve"> PAGEREF _Toc167384909 \h </w:instrText>
        </w:r>
        <w:r>
          <w:rPr>
            <w:noProof/>
            <w:webHidden/>
          </w:rPr>
        </w:r>
        <w:r>
          <w:rPr>
            <w:noProof/>
            <w:webHidden/>
          </w:rPr>
          <w:fldChar w:fldCharType="separate"/>
        </w:r>
        <w:r w:rsidR="004305CC">
          <w:rPr>
            <w:noProof/>
            <w:webHidden/>
          </w:rPr>
          <w:t>11</w:t>
        </w:r>
        <w:r>
          <w:rPr>
            <w:noProof/>
            <w:webHidden/>
          </w:rPr>
          <w:fldChar w:fldCharType="end"/>
        </w:r>
      </w:hyperlink>
    </w:p>
    <w:p w14:paraId="198F4BF2" w14:textId="23F33D86" w:rsidR="00AE72E3" w:rsidRDefault="00AE72E3">
      <w:pPr>
        <w:pStyle w:val="TM3"/>
        <w:tabs>
          <w:tab w:val="left" w:pos="880"/>
          <w:tab w:val="right" w:leader="dot" w:pos="9060"/>
        </w:tabs>
        <w:rPr>
          <w:rFonts w:asciiTheme="minorHAnsi" w:eastAsiaTheme="minorEastAsia" w:hAnsiTheme="minorHAnsi"/>
          <w:noProof/>
          <w:kern w:val="2"/>
          <w:sz w:val="24"/>
          <w:szCs w:val="24"/>
          <w:lang w:eastAsia="fr-FR"/>
          <w14:ligatures w14:val="standardContextual"/>
        </w:rPr>
      </w:pPr>
      <w:hyperlink w:anchor="_Toc167384910" w:history="1">
        <w:r w:rsidRPr="002C0274">
          <w:rPr>
            <w:rStyle w:val="Lienhypertexte"/>
            <w:noProof/>
          </w:rPr>
          <w:t>6.</w:t>
        </w:r>
        <w:r>
          <w:rPr>
            <w:rFonts w:asciiTheme="minorHAnsi" w:eastAsiaTheme="minorEastAsia" w:hAnsiTheme="minorHAnsi"/>
            <w:noProof/>
            <w:kern w:val="2"/>
            <w:sz w:val="24"/>
            <w:szCs w:val="24"/>
            <w:lang w:eastAsia="fr-FR"/>
            <w14:ligatures w14:val="standardContextual"/>
          </w:rPr>
          <w:tab/>
        </w:r>
        <w:r w:rsidRPr="002C0274">
          <w:rPr>
            <w:rStyle w:val="Lienhypertexte"/>
            <w:noProof/>
          </w:rPr>
          <w:t>Horaire de travail</w:t>
        </w:r>
        <w:r>
          <w:rPr>
            <w:noProof/>
            <w:webHidden/>
          </w:rPr>
          <w:tab/>
        </w:r>
        <w:r>
          <w:rPr>
            <w:noProof/>
            <w:webHidden/>
          </w:rPr>
          <w:fldChar w:fldCharType="begin"/>
        </w:r>
        <w:r>
          <w:rPr>
            <w:noProof/>
            <w:webHidden/>
          </w:rPr>
          <w:instrText xml:space="preserve"> PAGEREF _Toc167384910 \h </w:instrText>
        </w:r>
        <w:r>
          <w:rPr>
            <w:noProof/>
            <w:webHidden/>
          </w:rPr>
        </w:r>
        <w:r>
          <w:rPr>
            <w:noProof/>
            <w:webHidden/>
          </w:rPr>
          <w:fldChar w:fldCharType="separate"/>
        </w:r>
        <w:r w:rsidR="004305CC">
          <w:rPr>
            <w:noProof/>
            <w:webHidden/>
          </w:rPr>
          <w:t>12</w:t>
        </w:r>
        <w:r>
          <w:rPr>
            <w:noProof/>
            <w:webHidden/>
          </w:rPr>
          <w:fldChar w:fldCharType="end"/>
        </w:r>
      </w:hyperlink>
    </w:p>
    <w:p w14:paraId="296152DD" w14:textId="29BFC2E1" w:rsidR="00AE72E3" w:rsidRDefault="00AE72E3">
      <w:pPr>
        <w:pStyle w:val="TM3"/>
        <w:tabs>
          <w:tab w:val="left" w:pos="880"/>
          <w:tab w:val="right" w:leader="dot" w:pos="9060"/>
        </w:tabs>
        <w:rPr>
          <w:rFonts w:asciiTheme="minorHAnsi" w:eastAsiaTheme="minorEastAsia" w:hAnsiTheme="minorHAnsi"/>
          <w:noProof/>
          <w:kern w:val="2"/>
          <w:sz w:val="24"/>
          <w:szCs w:val="24"/>
          <w:lang w:eastAsia="fr-FR"/>
          <w14:ligatures w14:val="standardContextual"/>
        </w:rPr>
      </w:pPr>
      <w:hyperlink w:anchor="_Toc167384911" w:history="1">
        <w:r w:rsidRPr="002C0274">
          <w:rPr>
            <w:rStyle w:val="Lienhypertexte"/>
            <w:noProof/>
          </w:rPr>
          <w:t>7.</w:t>
        </w:r>
        <w:r>
          <w:rPr>
            <w:rFonts w:asciiTheme="minorHAnsi" w:eastAsiaTheme="minorEastAsia" w:hAnsiTheme="minorHAnsi"/>
            <w:noProof/>
            <w:kern w:val="2"/>
            <w:sz w:val="24"/>
            <w:szCs w:val="24"/>
            <w:lang w:eastAsia="fr-FR"/>
            <w14:ligatures w14:val="standardContextual"/>
          </w:rPr>
          <w:tab/>
        </w:r>
        <w:r w:rsidRPr="002C0274">
          <w:rPr>
            <w:rStyle w:val="Lienhypertexte"/>
            <w:noProof/>
          </w:rPr>
          <w:t>Heures supplémentaires et heures complémentaires</w:t>
        </w:r>
        <w:r>
          <w:rPr>
            <w:noProof/>
            <w:webHidden/>
          </w:rPr>
          <w:tab/>
        </w:r>
        <w:r>
          <w:rPr>
            <w:noProof/>
            <w:webHidden/>
          </w:rPr>
          <w:fldChar w:fldCharType="begin"/>
        </w:r>
        <w:r>
          <w:rPr>
            <w:noProof/>
            <w:webHidden/>
          </w:rPr>
          <w:instrText xml:space="preserve"> PAGEREF _Toc167384911 \h </w:instrText>
        </w:r>
        <w:r>
          <w:rPr>
            <w:noProof/>
            <w:webHidden/>
          </w:rPr>
        </w:r>
        <w:r>
          <w:rPr>
            <w:noProof/>
            <w:webHidden/>
          </w:rPr>
          <w:fldChar w:fldCharType="separate"/>
        </w:r>
        <w:r w:rsidR="004305CC">
          <w:rPr>
            <w:noProof/>
            <w:webHidden/>
          </w:rPr>
          <w:t>13</w:t>
        </w:r>
        <w:r>
          <w:rPr>
            <w:noProof/>
            <w:webHidden/>
          </w:rPr>
          <w:fldChar w:fldCharType="end"/>
        </w:r>
      </w:hyperlink>
    </w:p>
    <w:p w14:paraId="15B4BADC" w14:textId="79B97CD3" w:rsidR="00AE72E3" w:rsidRDefault="00AE72E3">
      <w:pPr>
        <w:pStyle w:val="TM3"/>
        <w:tabs>
          <w:tab w:val="left" w:pos="880"/>
          <w:tab w:val="right" w:leader="dot" w:pos="9060"/>
        </w:tabs>
        <w:rPr>
          <w:rFonts w:asciiTheme="minorHAnsi" w:eastAsiaTheme="minorEastAsia" w:hAnsiTheme="minorHAnsi"/>
          <w:noProof/>
          <w:kern w:val="2"/>
          <w:sz w:val="24"/>
          <w:szCs w:val="24"/>
          <w:lang w:eastAsia="fr-FR"/>
          <w14:ligatures w14:val="standardContextual"/>
        </w:rPr>
      </w:pPr>
      <w:hyperlink w:anchor="_Toc167384912" w:history="1">
        <w:r w:rsidRPr="002C0274">
          <w:rPr>
            <w:rStyle w:val="Lienhypertexte"/>
            <w:noProof/>
          </w:rPr>
          <w:t>8.</w:t>
        </w:r>
        <w:r>
          <w:rPr>
            <w:rFonts w:asciiTheme="minorHAnsi" w:eastAsiaTheme="minorEastAsia" w:hAnsiTheme="minorHAnsi"/>
            <w:noProof/>
            <w:kern w:val="2"/>
            <w:sz w:val="24"/>
            <w:szCs w:val="24"/>
            <w:lang w:eastAsia="fr-FR"/>
            <w14:ligatures w14:val="standardContextual"/>
          </w:rPr>
          <w:tab/>
        </w:r>
        <w:r w:rsidRPr="002C0274">
          <w:rPr>
            <w:rStyle w:val="Lienhypertexte"/>
            <w:noProof/>
          </w:rPr>
          <w:t>Astreinte et permanence</w:t>
        </w:r>
        <w:r>
          <w:rPr>
            <w:noProof/>
            <w:webHidden/>
          </w:rPr>
          <w:tab/>
        </w:r>
        <w:r>
          <w:rPr>
            <w:noProof/>
            <w:webHidden/>
          </w:rPr>
          <w:fldChar w:fldCharType="begin"/>
        </w:r>
        <w:r>
          <w:rPr>
            <w:noProof/>
            <w:webHidden/>
          </w:rPr>
          <w:instrText xml:space="preserve"> PAGEREF _Toc167384912 \h </w:instrText>
        </w:r>
        <w:r>
          <w:rPr>
            <w:noProof/>
            <w:webHidden/>
          </w:rPr>
        </w:r>
        <w:r>
          <w:rPr>
            <w:noProof/>
            <w:webHidden/>
          </w:rPr>
          <w:fldChar w:fldCharType="separate"/>
        </w:r>
        <w:r w:rsidR="004305CC">
          <w:rPr>
            <w:noProof/>
            <w:webHidden/>
          </w:rPr>
          <w:t>14</w:t>
        </w:r>
        <w:r>
          <w:rPr>
            <w:noProof/>
            <w:webHidden/>
          </w:rPr>
          <w:fldChar w:fldCharType="end"/>
        </w:r>
      </w:hyperlink>
    </w:p>
    <w:p w14:paraId="517143D7" w14:textId="225B75FE" w:rsidR="00AE72E3" w:rsidRDefault="00AE72E3">
      <w:pPr>
        <w:pStyle w:val="TM4"/>
        <w:tabs>
          <w:tab w:val="left" w:pos="1100"/>
          <w:tab w:val="right" w:leader="dot" w:pos="9060"/>
        </w:tabs>
        <w:rPr>
          <w:rFonts w:asciiTheme="minorHAnsi" w:eastAsiaTheme="minorEastAsia" w:hAnsiTheme="minorHAnsi"/>
          <w:noProof/>
          <w:kern w:val="2"/>
          <w:sz w:val="24"/>
          <w:szCs w:val="24"/>
          <w:lang w:eastAsia="fr-FR"/>
          <w14:ligatures w14:val="standardContextual"/>
        </w:rPr>
      </w:pPr>
      <w:hyperlink w:anchor="_Toc167384913" w:history="1">
        <w:r w:rsidRPr="002C0274">
          <w:rPr>
            <w:rStyle w:val="Lienhypertexte"/>
            <w:noProof/>
          </w:rPr>
          <w:t>a.</w:t>
        </w:r>
        <w:r>
          <w:rPr>
            <w:rFonts w:asciiTheme="minorHAnsi" w:eastAsiaTheme="minorEastAsia" w:hAnsiTheme="minorHAnsi"/>
            <w:noProof/>
            <w:kern w:val="2"/>
            <w:sz w:val="24"/>
            <w:szCs w:val="24"/>
            <w:lang w:eastAsia="fr-FR"/>
            <w14:ligatures w14:val="standardContextual"/>
          </w:rPr>
          <w:tab/>
        </w:r>
        <w:r w:rsidRPr="002C0274">
          <w:rPr>
            <w:rStyle w:val="Lienhypertexte"/>
            <w:noProof/>
          </w:rPr>
          <w:t>Définition de l’astreinte</w:t>
        </w:r>
        <w:r>
          <w:rPr>
            <w:noProof/>
            <w:webHidden/>
          </w:rPr>
          <w:tab/>
        </w:r>
        <w:r>
          <w:rPr>
            <w:noProof/>
            <w:webHidden/>
          </w:rPr>
          <w:fldChar w:fldCharType="begin"/>
        </w:r>
        <w:r>
          <w:rPr>
            <w:noProof/>
            <w:webHidden/>
          </w:rPr>
          <w:instrText xml:space="preserve"> PAGEREF _Toc167384913 \h </w:instrText>
        </w:r>
        <w:r>
          <w:rPr>
            <w:noProof/>
            <w:webHidden/>
          </w:rPr>
        </w:r>
        <w:r>
          <w:rPr>
            <w:noProof/>
            <w:webHidden/>
          </w:rPr>
          <w:fldChar w:fldCharType="separate"/>
        </w:r>
        <w:r w:rsidR="004305CC">
          <w:rPr>
            <w:noProof/>
            <w:webHidden/>
          </w:rPr>
          <w:t>14</w:t>
        </w:r>
        <w:r>
          <w:rPr>
            <w:noProof/>
            <w:webHidden/>
          </w:rPr>
          <w:fldChar w:fldCharType="end"/>
        </w:r>
      </w:hyperlink>
    </w:p>
    <w:p w14:paraId="0144789C" w14:textId="5300C5CA" w:rsidR="00AE72E3" w:rsidRDefault="00AE72E3">
      <w:pPr>
        <w:pStyle w:val="TM4"/>
        <w:tabs>
          <w:tab w:val="left" w:pos="1100"/>
          <w:tab w:val="right" w:leader="dot" w:pos="9060"/>
        </w:tabs>
        <w:rPr>
          <w:rFonts w:asciiTheme="minorHAnsi" w:eastAsiaTheme="minorEastAsia" w:hAnsiTheme="minorHAnsi"/>
          <w:noProof/>
          <w:kern w:val="2"/>
          <w:sz w:val="24"/>
          <w:szCs w:val="24"/>
          <w:lang w:eastAsia="fr-FR"/>
          <w14:ligatures w14:val="standardContextual"/>
        </w:rPr>
      </w:pPr>
      <w:hyperlink w:anchor="_Toc167384914" w:history="1">
        <w:r w:rsidRPr="002C0274">
          <w:rPr>
            <w:rStyle w:val="Lienhypertexte"/>
            <w:noProof/>
          </w:rPr>
          <w:t>b.</w:t>
        </w:r>
        <w:r>
          <w:rPr>
            <w:rFonts w:asciiTheme="minorHAnsi" w:eastAsiaTheme="minorEastAsia" w:hAnsiTheme="minorHAnsi"/>
            <w:noProof/>
            <w:kern w:val="2"/>
            <w:sz w:val="24"/>
            <w:szCs w:val="24"/>
            <w:lang w:eastAsia="fr-FR"/>
            <w14:ligatures w14:val="standardContextual"/>
          </w:rPr>
          <w:tab/>
        </w:r>
        <w:r w:rsidRPr="002C0274">
          <w:rPr>
            <w:rStyle w:val="Lienhypertexte"/>
            <w:noProof/>
          </w:rPr>
          <w:t>Définition de la permanence</w:t>
        </w:r>
        <w:r>
          <w:rPr>
            <w:noProof/>
            <w:webHidden/>
          </w:rPr>
          <w:tab/>
        </w:r>
        <w:r>
          <w:rPr>
            <w:noProof/>
            <w:webHidden/>
          </w:rPr>
          <w:fldChar w:fldCharType="begin"/>
        </w:r>
        <w:r>
          <w:rPr>
            <w:noProof/>
            <w:webHidden/>
          </w:rPr>
          <w:instrText xml:space="preserve"> PAGEREF _Toc167384914 \h </w:instrText>
        </w:r>
        <w:r>
          <w:rPr>
            <w:noProof/>
            <w:webHidden/>
          </w:rPr>
        </w:r>
        <w:r>
          <w:rPr>
            <w:noProof/>
            <w:webHidden/>
          </w:rPr>
          <w:fldChar w:fldCharType="separate"/>
        </w:r>
        <w:r w:rsidR="004305CC">
          <w:rPr>
            <w:noProof/>
            <w:webHidden/>
          </w:rPr>
          <w:t>14</w:t>
        </w:r>
        <w:r>
          <w:rPr>
            <w:noProof/>
            <w:webHidden/>
          </w:rPr>
          <w:fldChar w:fldCharType="end"/>
        </w:r>
      </w:hyperlink>
    </w:p>
    <w:p w14:paraId="3AD3A28F" w14:textId="16D5BE5C" w:rsidR="00AE72E3" w:rsidRDefault="00AE72E3">
      <w:pPr>
        <w:pStyle w:val="TM4"/>
        <w:tabs>
          <w:tab w:val="left" w:pos="1100"/>
          <w:tab w:val="right" w:leader="dot" w:pos="9060"/>
        </w:tabs>
        <w:rPr>
          <w:rFonts w:asciiTheme="minorHAnsi" w:eastAsiaTheme="minorEastAsia" w:hAnsiTheme="minorHAnsi"/>
          <w:noProof/>
          <w:kern w:val="2"/>
          <w:sz w:val="24"/>
          <w:szCs w:val="24"/>
          <w:lang w:eastAsia="fr-FR"/>
          <w14:ligatures w14:val="standardContextual"/>
        </w:rPr>
      </w:pPr>
      <w:hyperlink w:anchor="_Toc167384915" w:history="1">
        <w:r w:rsidRPr="002C0274">
          <w:rPr>
            <w:rStyle w:val="Lienhypertexte"/>
            <w:noProof/>
          </w:rPr>
          <w:t>c.</w:t>
        </w:r>
        <w:r>
          <w:rPr>
            <w:rFonts w:asciiTheme="minorHAnsi" w:eastAsiaTheme="minorEastAsia" w:hAnsiTheme="minorHAnsi"/>
            <w:noProof/>
            <w:kern w:val="2"/>
            <w:sz w:val="24"/>
            <w:szCs w:val="24"/>
            <w:lang w:eastAsia="fr-FR"/>
            <w14:ligatures w14:val="standardContextual"/>
          </w:rPr>
          <w:tab/>
        </w:r>
        <w:r w:rsidRPr="002C0274">
          <w:rPr>
            <w:rStyle w:val="Lienhypertexte"/>
            <w:noProof/>
          </w:rPr>
          <w:t>Modalités de réalisation des astreintes et permanences</w:t>
        </w:r>
        <w:r>
          <w:rPr>
            <w:noProof/>
            <w:webHidden/>
          </w:rPr>
          <w:tab/>
        </w:r>
        <w:r>
          <w:rPr>
            <w:noProof/>
            <w:webHidden/>
          </w:rPr>
          <w:fldChar w:fldCharType="begin"/>
        </w:r>
        <w:r>
          <w:rPr>
            <w:noProof/>
            <w:webHidden/>
          </w:rPr>
          <w:instrText xml:space="preserve"> PAGEREF _Toc167384915 \h </w:instrText>
        </w:r>
        <w:r>
          <w:rPr>
            <w:noProof/>
            <w:webHidden/>
          </w:rPr>
        </w:r>
        <w:r>
          <w:rPr>
            <w:noProof/>
            <w:webHidden/>
          </w:rPr>
          <w:fldChar w:fldCharType="separate"/>
        </w:r>
        <w:r w:rsidR="004305CC">
          <w:rPr>
            <w:noProof/>
            <w:webHidden/>
          </w:rPr>
          <w:t>14</w:t>
        </w:r>
        <w:r>
          <w:rPr>
            <w:noProof/>
            <w:webHidden/>
          </w:rPr>
          <w:fldChar w:fldCharType="end"/>
        </w:r>
      </w:hyperlink>
    </w:p>
    <w:p w14:paraId="64101008" w14:textId="5ED8A887" w:rsidR="00AE72E3" w:rsidRDefault="00AE72E3">
      <w:pPr>
        <w:pStyle w:val="TM3"/>
        <w:tabs>
          <w:tab w:val="left" w:pos="880"/>
          <w:tab w:val="right" w:leader="dot" w:pos="9060"/>
        </w:tabs>
        <w:rPr>
          <w:rFonts w:asciiTheme="minorHAnsi" w:eastAsiaTheme="minorEastAsia" w:hAnsiTheme="minorHAnsi"/>
          <w:noProof/>
          <w:kern w:val="2"/>
          <w:sz w:val="24"/>
          <w:szCs w:val="24"/>
          <w:lang w:eastAsia="fr-FR"/>
          <w14:ligatures w14:val="standardContextual"/>
        </w:rPr>
      </w:pPr>
      <w:hyperlink w:anchor="_Toc167384916" w:history="1">
        <w:r w:rsidRPr="002C0274">
          <w:rPr>
            <w:rStyle w:val="Lienhypertexte"/>
            <w:noProof/>
          </w:rPr>
          <w:t>9.</w:t>
        </w:r>
        <w:r>
          <w:rPr>
            <w:rFonts w:asciiTheme="minorHAnsi" w:eastAsiaTheme="minorEastAsia" w:hAnsiTheme="minorHAnsi"/>
            <w:noProof/>
            <w:kern w:val="2"/>
            <w:sz w:val="24"/>
            <w:szCs w:val="24"/>
            <w:lang w:eastAsia="fr-FR"/>
            <w14:ligatures w14:val="standardContextual"/>
          </w:rPr>
          <w:tab/>
        </w:r>
        <w:r w:rsidRPr="002C0274">
          <w:rPr>
            <w:rStyle w:val="Lienhypertexte"/>
            <w:noProof/>
          </w:rPr>
          <w:t>Journée de solidarité</w:t>
        </w:r>
        <w:r>
          <w:rPr>
            <w:noProof/>
            <w:webHidden/>
          </w:rPr>
          <w:tab/>
        </w:r>
        <w:r>
          <w:rPr>
            <w:noProof/>
            <w:webHidden/>
          </w:rPr>
          <w:fldChar w:fldCharType="begin"/>
        </w:r>
        <w:r>
          <w:rPr>
            <w:noProof/>
            <w:webHidden/>
          </w:rPr>
          <w:instrText xml:space="preserve"> PAGEREF _Toc167384916 \h </w:instrText>
        </w:r>
        <w:r>
          <w:rPr>
            <w:noProof/>
            <w:webHidden/>
          </w:rPr>
        </w:r>
        <w:r>
          <w:rPr>
            <w:noProof/>
            <w:webHidden/>
          </w:rPr>
          <w:fldChar w:fldCharType="separate"/>
        </w:r>
        <w:r w:rsidR="004305CC">
          <w:rPr>
            <w:noProof/>
            <w:webHidden/>
          </w:rPr>
          <w:t>15</w:t>
        </w:r>
        <w:r>
          <w:rPr>
            <w:noProof/>
            <w:webHidden/>
          </w:rPr>
          <w:fldChar w:fldCharType="end"/>
        </w:r>
      </w:hyperlink>
    </w:p>
    <w:p w14:paraId="5743DE2B" w14:textId="2590A1C8" w:rsidR="00AE72E3" w:rsidRDefault="00AE72E3">
      <w:pPr>
        <w:pStyle w:val="TM3"/>
        <w:tabs>
          <w:tab w:val="left" w:pos="1100"/>
          <w:tab w:val="right" w:leader="dot" w:pos="9060"/>
        </w:tabs>
        <w:rPr>
          <w:rFonts w:asciiTheme="minorHAnsi" w:eastAsiaTheme="minorEastAsia" w:hAnsiTheme="minorHAnsi"/>
          <w:noProof/>
          <w:kern w:val="2"/>
          <w:sz w:val="24"/>
          <w:szCs w:val="24"/>
          <w:lang w:eastAsia="fr-FR"/>
          <w14:ligatures w14:val="standardContextual"/>
        </w:rPr>
      </w:pPr>
      <w:hyperlink w:anchor="_Toc167384917" w:history="1">
        <w:r w:rsidRPr="002C0274">
          <w:rPr>
            <w:rStyle w:val="Lienhypertexte"/>
            <w:noProof/>
          </w:rPr>
          <w:t>10.</w:t>
        </w:r>
        <w:r>
          <w:rPr>
            <w:rFonts w:asciiTheme="minorHAnsi" w:eastAsiaTheme="minorEastAsia" w:hAnsiTheme="minorHAnsi"/>
            <w:noProof/>
            <w:kern w:val="2"/>
            <w:sz w:val="24"/>
            <w:szCs w:val="24"/>
            <w:lang w:eastAsia="fr-FR"/>
            <w14:ligatures w14:val="standardContextual"/>
          </w:rPr>
          <w:tab/>
        </w:r>
        <w:r w:rsidRPr="002C0274">
          <w:rPr>
            <w:rStyle w:val="Lienhypertexte"/>
            <w:noProof/>
          </w:rPr>
          <w:t>Le temp partiel</w:t>
        </w:r>
        <w:r>
          <w:rPr>
            <w:noProof/>
            <w:webHidden/>
          </w:rPr>
          <w:tab/>
        </w:r>
        <w:r>
          <w:rPr>
            <w:noProof/>
            <w:webHidden/>
          </w:rPr>
          <w:fldChar w:fldCharType="begin"/>
        </w:r>
        <w:r>
          <w:rPr>
            <w:noProof/>
            <w:webHidden/>
          </w:rPr>
          <w:instrText xml:space="preserve"> PAGEREF _Toc167384917 \h </w:instrText>
        </w:r>
        <w:r>
          <w:rPr>
            <w:noProof/>
            <w:webHidden/>
          </w:rPr>
        </w:r>
        <w:r>
          <w:rPr>
            <w:noProof/>
            <w:webHidden/>
          </w:rPr>
          <w:fldChar w:fldCharType="separate"/>
        </w:r>
        <w:r w:rsidR="004305CC">
          <w:rPr>
            <w:noProof/>
            <w:webHidden/>
          </w:rPr>
          <w:t>15</w:t>
        </w:r>
        <w:r>
          <w:rPr>
            <w:noProof/>
            <w:webHidden/>
          </w:rPr>
          <w:fldChar w:fldCharType="end"/>
        </w:r>
      </w:hyperlink>
    </w:p>
    <w:p w14:paraId="61AEFA9A" w14:textId="35CD54C5" w:rsidR="00AE72E3" w:rsidRDefault="00AE72E3">
      <w:pPr>
        <w:pStyle w:val="TM4"/>
        <w:tabs>
          <w:tab w:val="left" w:pos="1100"/>
          <w:tab w:val="right" w:leader="dot" w:pos="9060"/>
        </w:tabs>
        <w:rPr>
          <w:rFonts w:asciiTheme="minorHAnsi" w:eastAsiaTheme="minorEastAsia" w:hAnsiTheme="minorHAnsi"/>
          <w:noProof/>
          <w:kern w:val="2"/>
          <w:sz w:val="24"/>
          <w:szCs w:val="24"/>
          <w:lang w:eastAsia="fr-FR"/>
          <w14:ligatures w14:val="standardContextual"/>
        </w:rPr>
      </w:pPr>
      <w:hyperlink w:anchor="_Toc167384918" w:history="1">
        <w:r w:rsidRPr="002C0274">
          <w:rPr>
            <w:rStyle w:val="Lienhypertexte"/>
            <w:noProof/>
          </w:rPr>
          <w:t>a.</w:t>
        </w:r>
        <w:r>
          <w:rPr>
            <w:rFonts w:asciiTheme="minorHAnsi" w:eastAsiaTheme="minorEastAsia" w:hAnsiTheme="minorHAnsi"/>
            <w:noProof/>
            <w:kern w:val="2"/>
            <w:sz w:val="24"/>
            <w:szCs w:val="24"/>
            <w:lang w:eastAsia="fr-FR"/>
            <w14:ligatures w14:val="standardContextual"/>
          </w:rPr>
          <w:tab/>
        </w:r>
        <w:r w:rsidRPr="002C0274">
          <w:rPr>
            <w:rStyle w:val="Lienhypertexte"/>
            <w:noProof/>
          </w:rPr>
          <w:t>Définition du temps partiel</w:t>
        </w:r>
        <w:r>
          <w:rPr>
            <w:noProof/>
            <w:webHidden/>
          </w:rPr>
          <w:tab/>
        </w:r>
        <w:r>
          <w:rPr>
            <w:noProof/>
            <w:webHidden/>
          </w:rPr>
          <w:fldChar w:fldCharType="begin"/>
        </w:r>
        <w:r>
          <w:rPr>
            <w:noProof/>
            <w:webHidden/>
          </w:rPr>
          <w:instrText xml:space="preserve"> PAGEREF _Toc167384918 \h </w:instrText>
        </w:r>
        <w:r>
          <w:rPr>
            <w:noProof/>
            <w:webHidden/>
          </w:rPr>
        </w:r>
        <w:r>
          <w:rPr>
            <w:noProof/>
            <w:webHidden/>
          </w:rPr>
          <w:fldChar w:fldCharType="separate"/>
        </w:r>
        <w:r w:rsidR="004305CC">
          <w:rPr>
            <w:noProof/>
            <w:webHidden/>
          </w:rPr>
          <w:t>15</w:t>
        </w:r>
        <w:r>
          <w:rPr>
            <w:noProof/>
            <w:webHidden/>
          </w:rPr>
          <w:fldChar w:fldCharType="end"/>
        </w:r>
      </w:hyperlink>
    </w:p>
    <w:p w14:paraId="10D0BDC4" w14:textId="45E1326D" w:rsidR="00AE72E3" w:rsidRDefault="00AE72E3">
      <w:pPr>
        <w:pStyle w:val="TM4"/>
        <w:tabs>
          <w:tab w:val="left" w:pos="1100"/>
          <w:tab w:val="right" w:leader="dot" w:pos="9060"/>
        </w:tabs>
        <w:rPr>
          <w:rFonts w:asciiTheme="minorHAnsi" w:eastAsiaTheme="minorEastAsia" w:hAnsiTheme="minorHAnsi"/>
          <w:noProof/>
          <w:kern w:val="2"/>
          <w:sz w:val="24"/>
          <w:szCs w:val="24"/>
          <w:lang w:eastAsia="fr-FR"/>
          <w14:ligatures w14:val="standardContextual"/>
        </w:rPr>
      </w:pPr>
      <w:hyperlink w:anchor="_Toc167384919" w:history="1">
        <w:r w:rsidRPr="002C0274">
          <w:rPr>
            <w:rStyle w:val="Lienhypertexte"/>
            <w:noProof/>
          </w:rPr>
          <w:t>b.</w:t>
        </w:r>
        <w:r>
          <w:rPr>
            <w:rFonts w:asciiTheme="minorHAnsi" w:eastAsiaTheme="minorEastAsia" w:hAnsiTheme="minorHAnsi"/>
            <w:noProof/>
            <w:kern w:val="2"/>
            <w:sz w:val="24"/>
            <w:szCs w:val="24"/>
            <w:lang w:eastAsia="fr-FR"/>
            <w14:ligatures w14:val="standardContextual"/>
          </w:rPr>
          <w:tab/>
        </w:r>
        <w:r w:rsidRPr="002C0274">
          <w:rPr>
            <w:rStyle w:val="Lienhypertexte"/>
            <w:noProof/>
          </w:rPr>
          <w:t>Les modalités d’organisation du temps partiel</w:t>
        </w:r>
        <w:r>
          <w:rPr>
            <w:noProof/>
            <w:webHidden/>
          </w:rPr>
          <w:tab/>
        </w:r>
        <w:r>
          <w:rPr>
            <w:noProof/>
            <w:webHidden/>
          </w:rPr>
          <w:fldChar w:fldCharType="begin"/>
        </w:r>
        <w:r>
          <w:rPr>
            <w:noProof/>
            <w:webHidden/>
          </w:rPr>
          <w:instrText xml:space="preserve"> PAGEREF _Toc167384919 \h </w:instrText>
        </w:r>
        <w:r>
          <w:rPr>
            <w:noProof/>
            <w:webHidden/>
          </w:rPr>
        </w:r>
        <w:r>
          <w:rPr>
            <w:noProof/>
            <w:webHidden/>
          </w:rPr>
          <w:fldChar w:fldCharType="separate"/>
        </w:r>
        <w:r w:rsidR="004305CC">
          <w:rPr>
            <w:noProof/>
            <w:webHidden/>
          </w:rPr>
          <w:t>16</w:t>
        </w:r>
        <w:r>
          <w:rPr>
            <w:noProof/>
            <w:webHidden/>
          </w:rPr>
          <w:fldChar w:fldCharType="end"/>
        </w:r>
      </w:hyperlink>
    </w:p>
    <w:p w14:paraId="330CB72F" w14:textId="37690F7D" w:rsidR="00AE72E3" w:rsidRDefault="00AE72E3">
      <w:pPr>
        <w:pStyle w:val="TM4"/>
        <w:tabs>
          <w:tab w:val="left" w:pos="1100"/>
          <w:tab w:val="right" w:leader="dot" w:pos="9060"/>
        </w:tabs>
        <w:rPr>
          <w:rFonts w:asciiTheme="minorHAnsi" w:eastAsiaTheme="minorEastAsia" w:hAnsiTheme="minorHAnsi"/>
          <w:noProof/>
          <w:kern w:val="2"/>
          <w:sz w:val="24"/>
          <w:szCs w:val="24"/>
          <w:lang w:eastAsia="fr-FR"/>
          <w14:ligatures w14:val="standardContextual"/>
        </w:rPr>
      </w:pPr>
      <w:hyperlink w:anchor="_Toc167384920" w:history="1">
        <w:r w:rsidRPr="002C0274">
          <w:rPr>
            <w:rStyle w:val="Lienhypertexte"/>
            <w:noProof/>
          </w:rPr>
          <w:t>c.</w:t>
        </w:r>
        <w:r>
          <w:rPr>
            <w:rFonts w:asciiTheme="minorHAnsi" w:eastAsiaTheme="minorEastAsia" w:hAnsiTheme="minorHAnsi"/>
            <w:noProof/>
            <w:kern w:val="2"/>
            <w:sz w:val="24"/>
            <w:szCs w:val="24"/>
            <w:lang w:eastAsia="fr-FR"/>
            <w14:ligatures w14:val="standardContextual"/>
          </w:rPr>
          <w:tab/>
        </w:r>
        <w:r w:rsidRPr="002C0274">
          <w:rPr>
            <w:rStyle w:val="Lienhypertexte"/>
            <w:noProof/>
          </w:rPr>
          <w:t>La demande d’exercice des fonctions à temps partiel</w:t>
        </w:r>
        <w:r>
          <w:rPr>
            <w:noProof/>
            <w:webHidden/>
          </w:rPr>
          <w:tab/>
        </w:r>
        <w:r>
          <w:rPr>
            <w:noProof/>
            <w:webHidden/>
          </w:rPr>
          <w:fldChar w:fldCharType="begin"/>
        </w:r>
        <w:r>
          <w:rPr>
            <w:noProof/>
            <w:webHidden/>
          </w:rPr>
          <w:instrText xml:space="preserve"> PAGEREF _Toc167384920 \h </w:instrText>
        </w:r>
        <w:r>
          <w:rPr>
            <w:noProof/>
            <w:webHidden/>
          </w:rPr>
        </w:r>
        <w:r>
          <w:rPr>
            <w:noProof/>
            <w:webHidden/>
          </w:rPr>
          <w:fldChar w:fldCharType="separate"/>
        </w:r>
        <w:r w:rsidR="004305CC">
          <w:rPr>
            <w:noProof/>
            <w:webHidden/>
          </w:rPr>
          <w:t>16</w:t>
        </w:r>
        <w:r>
          <w:rPr>
            <w:noProof/>
            <w:webHidden/>
          </w:rPr>
          <w:fldChar w:fldCharType="end"/>
        </w:r>
      </w:hyperlink>
    </w:p>
    <w:p w14:paraId="09DC5BA5" w14:textId="68CD0A74" w:rsidR="00AE72E3" w:rsidRDefault="00AE72E3">
      <w:pPr>
        <w:pStyle w:val="TM4"/>
        <w:tabs>
          <w:tab w:val="left" w:pos="1100"/>
          <w:tab w:val="right" w:leader="dot" w:pos="9060"/>
        </w:tabs>
        <w:rPr>
          <w:rFonts w:asciiTheme="minorHAnsi" w:eastAsiaTheme="minorEastAsia" w:hAnsiTheme="minorHAnsi"/>
          <w:noProof/>
          <w:kern w:val="2"/>
          <w:sz w:val="24"/>
          <w:szCs w:val="24"/>
          <w:lang w:eastAsia="fr-FR"/>
          <w14:ligatures w14:val="standardContextual"/>
        </w:rPr>
      </w:pPr>
      <w:hyperlink w:anchor="_Toc167384921" w:history="1">
        <w:r w:rsidRPr="002C0274">
          <w:rPr>
            <w:rStyle w:val="Lienhypertexte"/>
            <w:noProof/>
          </w:rPr>
          <w:t>d.</w:t>
        </w:r>
        <w:r>
          <w:rPr>
            <w:rFonts w:asciiTheme="minorHAnsi" w:eastAsiaTheme="minorEastAsia" w:hAnsiTheme="minorHAnsi"/>
            <w:noProof/>
            <w:kern w:val="2"/>
            <w:sz w:val="24"/>
            <w:szCs w:val="24"/>
            <w:lang w:eastAsia="fr-FR"/>
            <w14:ligatures w14:val="standardContextual"/>
          </w:rPr>
          <w:tab/>
        </w:r>
        <w:r w:rsidRPr="002C0274">
          <w:rPr>
            <w:rStyle w:val="Lienhypertexte"/>
            <w:noProof/>
          </w:rPr>
          <w:t>La durée et le renouvellement du temps partiel</w:t>
        </w:r>
        <w:r>
          <w:rPr>
            <w:noProof/>
            <w:webHidden/>
          </w:rPr>
          <w:tab/>
        </w:r>
        <w:r>
          <w:rPr>
            <w:noProof/>
            <w:webHidden/>
          </w:rPr>
          <w:fldChar w:fldCharType="begin"/>
        </w:r>
        <w:r>
          <w:rPr>
            <w:noProof/>
            <w:webHidden/>
          </w:rPr>
          <w:instrText xml:space="preserve"> PAGEREF _Toc167384921 \h </w:instrText>
        </w:r>
        <w:r>
          <w:rPr>
            <w:noProof/>
            <w:webHidden/>
          </w:rPr>
        </w:r>
        <w:r>
          <w:rPr>
            <w:noProof/>
            <w:webHidden/>
          </w:rPr>
          <w:fldChar w:fldCharType="separate"/>
        </w:r>
        <w:r w:rsidR="004305CC">
          <w:rPr>
            <w:noProof/>
            <w:webHidden/>
          </w:rPr>
          <w:t>16</w:t>
        </w:r>
        <w:r>
          <w:rPr>
            <w:noProof/>
            <w:webHidden/>
          </w:rPr>
          <w:fldChar w:fldCharType="end"/>
        </w:r>
      </w:hyperlink>
    </w:p>
    <w:p w14:paraId="65B48D0D" w14:textId="14DB0EFE" w:rsidR="00AE72E3" w:rsidRDefault="00AE72E3">
      <w:pPr>
        <w:pStyle w:val="TM4"/>
        <w:tabs>
          <w:tab w:val="left" w:pos="1100"/>
          <w:tab w:val="right" w:leader="dot" w:pos="9060"/>
        </w:tabs>
        <w:rPr>
          <w:rFonts w:asciiTheme="minorHAnsi" w:eastAsiaTheme="minorEastAsia" w:hAnsiTheme="minorHAnsi"/>
          <w:noProof/>
          <w:kern w:val="2"/>
          <w:sz w:val="24"/>
          <w:szCs w:val="24"/>
          <w:lang w:eastAsia="fr-FR"/>
          <w14:ligatures w14:val="standardContextual"/>
        </w:rPr>
      </w:pPr>
      <w:hyperlink w:anchor="_Toc167384922" w:history="1">
        <w:r w:rsidRPr="002C0274">
          <w:rPr>
            <w:rStyle w:val="Lienhypertexte"/>
            <w:noProof/>
          </w:rPr>
          <w:t>e.</w:t>
        </w:r>
        <w:r>
          <w:rPr>
            <w:rFonts w:asciiTheme="minorHAnsi" w:eastAsiaTheme="minorEastAsia" w:hAnsiTheme="minorHAnsi"/>
            <w:noProof/>
            <w:kern w:val="2"/>
            <w:sz w:val="24"/>
            <w:szCs w:val="24"/>
            <w:lang w:eastAsia="fr-FR"/>
            <w14:ligatures w14:val="standardContextual"/>
          </w:rPr>
          <w:tab/>
        </w:r>
        <w:r w:rsidRPr="002C0274">
          <w:rPr>
            <w:rStyle w:val="Lienhypertexte"/>
            <w:noProof/>
          </w:rPr>
          <w:t>La réintégration anticipée et la suspension du temps partiel</w:t>
        </w:r>
        <w:r>
          <w:rPr>
            <w:noProof/>
            <w:webHidden/>
          </w:rPr>
          <w:tab/>
        </w:r>
        <w:r>
          <w:rPr>
            <w:noProof/>
            <w:webHidden/>
          </w:rPr>
          <w:fldChar w:fldCharType="begin"/>
        </w:r>
        <w:r>
          <w:rPr>
            <w:noProof/>
            <w:webHidden/>
          </w:rPr>
          <w:instrText xml:space="preserve"> PAGEREF _Toc167384922 \h </w:instrText>
        </w:r>
        <w:r>
          <w:rPr>
            <w:noProof/>
            <w:webHidden/>
          </w:rPr>
        </w:r>
        <w:r>
          <w:rPr>
            <w:noProof/>
            <w:webHidden/>
          </w:rPr>
          <w:fldChar w:fldCharType="separate"/>
        </w:r>
        <w:r w:rsidR="004305CC">
          <w:rPr>
            <w:noProof/>
            <w:webHidden/>
          </w:rPr>
          <w:t>17</w:t>
        </w:r>
        <w:r>
          <w:rPr>
            <w:noProof/>
            <w:webHidden/>
          </w:rPr>
          <w:fldChar w:fldCharType="end"/>
        </w:r>
      </w:hyperlink>
    </w:p>
    <w:p w14:paraId="5A9409D5" w14:textId="111FA994" w:rsidR="00AE72E3" w:rsidRDefault="00AE72E3">
      <w:pPr>
        <w:pStyle w:val="TM3"/>
        <w:tabs>
          <w:tab w:val="left" w:pos="1100"/>
          <w:tab w:val="right" w:leader="dot" w:pos="9060"/>
        </w:tabs>
        <w:rPr>
          <w:rFonts w:asciiTheme="minorHAnsi" w:eastAsiaTheme="minorEastAsia" w:hAnsiTheme="minorHAnsi"/>
          <w:noProof/>
          <w:kern w:val="2"/>
          <w:sz w:val="24"/>
          <w:szCs w:val="24"/>
          <w:lang w:eastAsia="fr-FR"/>
          <w14:ligatures w14:val="standardContextual"/>
        </w:rPr>
      </w:pPr>
      <w:hyperlink w:anchor="_Toc167384923" w:history="1">
        <w:r w:rsidRPr="002C0274">
          <w:rPr>
            <w:rStyle w:val="Lienhypertexte"/>
            <w:noProof/>
          </w:rPr>
          <w:t>11.</w:t>
        </w:r>
        <w:r>
          <w:rPr>
            <w:rFonts w:asciiTheme="minorHAnsi" w:eastAsiaTheme="minorEastAsia" w:hAnsiTheme="minorHAnsi"/>
            <w:noProof/>
            <w:kern w:val="2"/>
            <w:sz w:val="24"/>
            <w:szCs w:val="24"/>
            <w:lang w:eastAsia="fr-FR"/>
            <w14:ligatures w14:val="standardContextual"/>
          </w:rPr>
          <w:tab/>
        </w:r>
        <w:r w:rsidRPr="002C0274">
          <w:rPr>
            <w:rStyle w:val="Lienhypertexte"/>
            <w:noProof/>
          </w:rPr>
          <w:t>Le télétravail</w:t>
        </w:r>
        <w:r>
          <w:rPr>
            <w:noProof/>
            <w:webHidden/>
          </w:rPr>
          <w:tab/>
        </w:r>
        <w:r>
          <w:rPr>
            <w:noProof/>
            <w:webHidden/>
          </w:rPr>
          <w:fldChar w:fldCharType="begin"/>
        </w:r>
        <w:r>
          <w:rPr>
            <w:noProof/>
            <w:webHidden/>
          </w:rPr>
          <w:instrText xml:space="preserve"> PAGEREF _Toc167384923 \h </w:instrText>
        </w:r>
        <w:r>
          <w:rPr>
            <w:noProof/>
            <w:webHidden/>
          </w:rPr>
        </w:r>
        <w:r>
          <w:rPr>
            <w:noProof/>
            <w:webHidden/>
          </w:rPr>
          <w:fldChar w:fldCharType="separate"/>
        </w:r>
        <w:r w:rsidR="004305CC">
          <w:rPr>
            <w:noProof/>
            <w:webHidden/>
          </w:rPr>
          <w:t>17</w:t>
        </w:r>
        <w:r>
          <w:rPr>
            <w:noProof/>
            <w:webHidden/>
          </w:rPr>
          <w:fldChar w:fldCharType="end"/>
        </w:r>
      </w:hyperlink>
    </w:p>
    <w:p w14:paraId="7C4A0F9C" w14:textId="106060D0" w:rsidR="00AE72E3" w:rsidRDefault="00AE72E3">
      <w:pPr>
        <w:pStyle w:val="TM2"/>
        <w:tabs>
          <w:tab w:val="left" w:pos="660"/>
          <w:tab w:val="right" w:leader="dot" w:pos="9060"/>
        </w:tabs>
        <w:rPr>
          <w:rFonts w:asciiTheme="minorHAnsi" w:eastAsiaTheme="minorEastAsia" w:hAnsiTheme="minorHAnsi"/>
          <w:noProof/>
          <w:kern w:val="2"/>
          <w:sz w:val="24"/>
          <w:szCs w:val="24"/>
          <w:lang w:eastAsia="fr-FR"/>
          <w14:ligatures w14:val="standardContextual"/>
        </w:rPr>
      </w:pPr>
      <w:hyperlink w:anchor="_Toc167384924" w:history="1">
        <w:r w:rsidRPr="002C0274">
          <w:rPr>
            <w:rStyle w:val="Lienhypertexte"/>
            <w:noProof/>
          </w:rPr>
          <w:t>B.</w:t>
        </w:r>
        <w:r>
          <w:rPr>
            <w:rFonts w:asciiTheme="minorHAnsi" w:eastAsiaTheme="minorEastAsia" w:hAnsiTheme="minorHAnsi"/>
            <w:noProof/>
            <w:kern w:val="2"/>
            <w:sz w:val="24"/>
            <w:szCs w:val="24"/>
            <w:lang w:eastAsia="fr-FR"/>
            <w14:ligatures w14:val="standardContextual"/>
          </w:rPr>
          <w:tab/>
        </w:r>
        <w:r w:rsidRPr="002C0274">
          <w:rPr>
            <w:rStyle w:val="Lienhypertexte"/>
            <w:noProof/>
          </w:rPr>
          <w:t>Les temps d’absences dans la collectivité ou l’établissement public (à préciser)</w:t>
        </w:r>
        <w:r>
          <w:rPr>
            <w:noProof/>
            <w:webHidden/>
          </w:rPr>
          <w:tab/>
        </w:r>
        <w:r>
          <w:rPr>
            <w:noProof/>
            <w:webHidden/>
          </w:rPr>
          <w:fldChar w:fldCharType="begin"/>
        </w:r>
        <w:r>
          <w:rPr>
            <w:noProof/>
            <w:webHidden/>
          </w:rPr>
          <w:instrText xml:space="preserve"> PAGEREF _Toc167384924 \h </w:instrText>
        </w:r>
        <w:r>
          <w:rPr>
            <w:noProof/>
            <w:webHidden/>
          </w:rPr>
        </w:r>
        <w:r>
          <w:rPr>
            <w:noProof/>
            <w:webHidden/>
          </w:rPr>
          <w:fldChar w:fldCharType="separate"/>
        </w:r>
        <w:r w:rsidR="004305CC">
          <w:rPr>
            <w:noProof/>
            <w:webHidden/>
          </w:rPr>
          <w:t>18</w:t>
        </w:r>
        <w:r>
          <w:rPr>
            <w:noProof/>
            <w:webHidden/>
          </w:rPr>
          <w:fldChar w:fldCharType="end"/>
        </w:r>
      </w:hyperlink>
    </w:p>
    <w:p w14:paraId="4045CEB4" w14:textId="232A4BB3" w:rsidR="00AE72E3" w:rsidRDefault="00AE72E3">
      <w:pPr>
        <w:pStyle w:val="TM3"/>
        <w:tabs>
          <w:tab w:val="left" w:pos="1100"/>
          <w:tab w:val="right" w:leader="dot" w:pos="9060"/>
        </w:tabs>
        <w:rPr>
          <w:rFonts w:asciiTheme="minorHAnsi" w:eastAsiaTheme="minorEastAsia" w:hAnsiTheme="minorHAnsi"/>
          <w:noProof/>
          <w:kern w:val="2"/>
          <w:sz w:val="24"/>
          <w:szCs w:val="24"/>
          <w:lang w:eastAsia="fr-FR"/>
          <w14:ligatures w14:val="standardContextual"/>
        </w:rPr>
      </w:pPr>
      <w:hyperlink w:anchor="_Toc167384925" w:history="1">
        <w:r w:rsidRPr="002C0274">
          <w:rPr>
            <w:rStyle w:val="Lienhypertexte"/>
            <w:noProof/>
          </w:rPr>
          <w:t>12.</w:t>
        </w:r>
        <w:r>
          <w:rPr>
            <w:rFonts w:asciiTheme="minorHAnsi" w:eastAsiaTheme="minorEastAsia" w:hAnsiTheme="minorHAnsi"/>
            <w:noProof/>
            <w:kern w:val="2"/>
            <w:sz w:val="24"/>
            <w:szCs w:val="24"/>
            <w:lang w:eastAsia="fr-FR"/>
            <w14:ligatures w14:val="standardContextual"/>
          </w:rPr>
          <w:tab/>
        </w:r>
        <w:r w:rsidRPr="002C0274">
          <w:rPr>
            <w:rStyle w:val="Lienhypertexte"/>
            <w:noProof/>
          </w:rPr>
          <w:t>Les congés annuels</w:t>
        </w:r>
        <w:r>
          <w:rPr>
            <w:noProof/>
            <w:webHidden/>
          </w:rPr>
          <w:tab/>
        </w:r>
        <w:r>
          <w:rPr>
            <w:noProof/>
            <w:webHidden/>
          </w:rPr>
          <w:fldChar w:fldCharType="begin"/>
        </w:r>
        <w:r>
          <w:rPr>
            <w:noProof/>
            <w:webHidden/>
          </w:rPr>
          <w:instrText xml:space="preserve"> PAGEREF _Toc167384925 \h </w:instrText>
        </w:r>
        <w:r>
          <w:rPr>
            <w:noProof/>
            <w:webHidden/>
          </w:rPr>
        </w:r>
        <w:r>
          <w:rPr>
            <w:noProof/>
            <w:webHidden/>
          </w:rPr>
          <w:fldChar w:fldCharType="separate"/>
        </w:r>
        <w:r w:rsidR="004305CC">
          <w:rPr>
            <w:noProof/>
            <w:webHidden/>
          </w:rPr>
          <w:t>18</w:t>
        </w:r>
        <w:r>
          <w:rPr>
            <w:noProof/>
            <w:webHidden/>
          </w:rPr>
          <w:fldChar w:fldCharType="end"/>
        </w:r>
      </w:hyperlink>
    </w:p>
    <w:p w14:paraId="5117B31F" w14:textId="226F2677" w:rsidR="00AE72E3" w:rsidRDefault="00AE72E3">
      <w:pPr>
        <w:pStyle w:val="TM3"/>
        <w:tabs>
          <w:tab w:val="left" w:pos="1100"/>
          <w:tab w:val="right" w:leader="dot" w:pos="9060"/>
        </w:tabs>
        <w:rPr>
          <w:rFonts w:asciiTheme="minorHAnsi" w:eastAsiaTheme="minorEastAsia" w:hAnsiTheme="minorHAnsi"/>
          <w:noProof/>
          <w:kern w:val="2"/>
          <w:sz w:val="24"/>
          <w:szCs w:val="24"/>
          <w:lang w:eastAsia="fr-FR"/>
          <w14:ligatures w14:val="standardContextual"/>
        </w:rPr>
      </w:pPr>
      <w:hyperlink w:anchor="_Toc167384926" w:history="1">
        <w:r w:rsidRPr="002C0274">
          <w:rPr>
            <w:rStyle w:val="Lienhypertexte"/>
            <w:noProof/>
          </w:rPr>
          <w:t>13.</w:t>
        </w:r>
        <w:r>
          <w:rPr>
            <w:rFonts w:asciiTheme="minorHAnsi" w:eastAsiaTheme="minorEastAsia" w:hAnsiTheme="minorHAnsi"/>
            <w:noProof/>
            <w:kern w:val="2"/>
            <w:sz w:val="24"/>
            <w:szCs w:val="24"/>
            <w:lang w:eastAsia="fr-FR"/>
            <w14:ligatures w14:val="standardContextual"/>
          </w:rPr>
          <w:tab/>
        </w:r>
        <w:r w:rsidRPr="002C0274">
          <w:rPr>
            <w:rStyle w:val="Lienhypertexte"/>
            <w:noProof/>
          </w:rPr>
          <w:t>Les jours d’aménagement et de réduction du temps de travail (jours d’ARTT) le cas échéant</w:t>
        </w:r>
        <w:r>
          <w:rPr>
            <w:noProof/>
            <w:webHidden/>
          </w:rPr>
          <w:tab/>
        </w:r>
        <w:r>
          <w:rPr>
            <w:noProof/>
            <w:webHidden/>
          </w:rPr>
          <w:fldChar w:fldCharType="begin"/>
        </w:r>
        <w:r>
          <w:rPr>
            <w:noProof/>
            <w:webHidden/>
          </w:rPr>
          <w:instrText xml:space="preserve"> PAGEREF _Toc167384926 \h </w:instrText>
        </w:r>
        <w:r>
          <w:rPr>
            <w:noProof/>
            <w:webHidden/>
          </w:rPr>
        </w:r>
        <w:r>
          <w:rPr>
            <w:noProof/>
            <w:webHidden/>
          </w:rPr>
          <w:fldChar w:fldCharType="separate"/>
        </w:r>
        <w:r w:rsidR="004305CC">
          <w:rPr>
            <w:noProof/>
            <w:webHidden/>
          </w:rPr>
          <w:t>18</w:t>
        </w:r>
        <w:r>
          <w:rPr>
            <w:noProof/>
            <w:webHidden/>
          </w:rPr>
          <w:fldChar w:fldCharType="end"/>
        </w:r>
      </w:hyperlink>
    </w:p>
    <w:p w14:paraId="153F7D0A" w14:textId="746839E2" w:rsidR="00AE72E3" w:rsidRDefault="00AE72E3">
      <w:pPr>
        <w:pStyle w:val="TM3"/>
        <w:tabs>
          <w:tab w:val="left" w:pos="1100"/>
          <w:tab w:val="right" w:leader="dot" w:pos="9060"/>
        </w:tabs>
        <w:rPr>
          <w:rFonts w:asciiTheme="minorHAnsi" w:eastAsiaTheme="minorEastAsia" w:hAnsiTheme="minorHAnsi"/>
          <w:noProof/>
          <w:kern w:val="2"/>
          <w:sz w:val="24"/>
          <w:szCs w:val="24"/>
          <w:lang w:eastAsia="fr-FR"/>
          <w14:ligatures w14:val="standardContextual"/>
        </w:rPr>
      </w:pPr>
      <w:hyperlink w:anchor="_Toc167384927" w:history="1">
        <w:r w:rsidRPr="002C0274">
          <w:rPr>
            <w:rStyle w:val="Lienhypertexte"/>
            <w:noProof/>
          </w:rPr>
          <w:t>14.</w:t>
        </w:r>
        <w:r>
          <w:rPr>
            <w:rFonts w:asciiTheme="minorHAnsi" w:eastAsiaTheme="minorEastAsia" w:hAnsiTheme="minorHAnsi"/>
            <w:noProof/>
            <w:kern w:val="2"/>
            <w:sz w:val="24"/>
            <w:szCs w:val="24"/>
            <w:lang w:eastAsia="fr-FR"/>
            <w14:ligatures w14:val="standardContextual"/>
          </w:rPr>
          <w:tab/>
        </w:r>
        <w:r w:rsidRPr="002C0274">
          <w:rPr>
            <w:rStyle w:val="Lienhypertexte"/>
            <w:noProof/>
          </w:rPr>
          <w:t>Les repos compensateurs</w:t>
        </w:r>
        <w:r>
          <w:rPr>
            <w:noProof/>
            <w:webHidden/>
          </w:rPr>
          <w:tab/>
        </w:r>
        <w:r>
          <w:rPr>
            <w:noProof/>
            <w:webHidden/>
          </w:rPr>
          <w:fldChar w:fldCharType="begin"/>
        </w:r>
        <w:r>
          <w:rPr>
            <w:noProof/>
            <w:webHidden/>
          </w:rPr>
          <w:instrText xml:space="preserve"> PAGEREF _Toc167384927 \h </w:instrText>
        </w:r>
        <w:r>
          <w:rPr>
            <w:noProof/>
            <w:webHidden/>
          </w:rPr>
        </w:r>
        <w:r>
          <w:rPr>
            <w:noProof/>
            <w:webHidden/>
          </w:rPr>
          <w:fldChar w:fldCharType="separate"/>
        </w:r>
        <w:r w:rsidR="004305CC">
          <w:rPr>
            <w:noProof/>
            <w:webHidden/>
          </w:rPr>
          <w:t>19</w:t>
        </w:r>
        <w:r>
          <w:rPr>
            <w:noProof/>
            <w:webHidden/>
          </w:rPr>
          <w:fldChar w:fldCharType="end"/>
        </w:r>
      </w:hyperlink>
    </w:p>
    <w:p w14:paraId="3FAC94C4" w14:textId="4C340928" w:rsidR="00AE72E3" w:rsidRDefault="00AE72E3">
      <w:pPr>
        <w:pStyle w:val="TM3"/>
        <w:tabs>
          <w:tab w:val="left" w:pos="1100"/>
          <w:tab w:val="right" w:leader="dot" w:pos="9060"/>
        </w:tabs>
        <w:rPr>
          <w:rFonts w:asciiTheme="minorHAnsi" w:eastAsiaTheme="minorEastAsia" w:hAnsiTheme="minorHAnsi"/>
          <w:noProof/>
          <w:kern w:val="2"/>
          <w:sz w:val="24"/>
          <w:szCs w:val="24"/>
          <w:lang w:eastAsia="fr-FR"/>
          <w14:ligatures w14:val="standardContextual"/>
        </w:rPr>
      </w:pPr>
      <w:hyperlink w:anchor="_Toc167384928" w:history="1">
        <w:r w:rsidRPr="002C0274">
          <w:rPr>
            <w:rStyle w:val="Lienhypertexte"/>
            <w:noProof/>
          </w:rPr>
          <w:t>15.</w:t>
        </w:r>
        <w:r>
          <w:rPr>
            <w:rFonts w:asciiTheme="minorHAnsi" w:eastAsiaTheme="minorEastAsia" w:hAnsiTheme="minorHAnsi"/>
            <w:noProof/>
            <w:kern w:val="2"/>
            <w:sz w:val="24"/>
            <w:szCs w:val="24"/>
            <w:lang w:eastAsia="fr-FR"/>
            <w14:ligatures w14:val="standardContextual"/>
          </w:rPr>
          <w:tab/>
        </w:r>
        <w:r w:rsidRPr="002C0274">
          <w:rPr>
            <w:rStyle w:val="Lienhypertexte"/>
            <w:noProof/>
          </w:rPr>
          <w:t>Les autorisations spéciales d’absence</w:t>
        </w:r>
        <w:r>
          <w:rPr>
            <w:noProof/>
            <w:webHidden/>
          </w:rPr>
          <w:tab/>
        </w:r>
        <w:r>
          <w:rPr>
            <w:noProof/>
            <w:webHidden/>
          </w:rPr>
          <w:fldChar w:fldCharType="begin"/>
        </w:r>
        <w:r>
          <w:rPr>
            <w:noProof/>
            <w:webHidden/>
          </w:rPr>
          <w:instrText xml:space="preserve"> PAGEREF _Toc167384928 \h </w:instrText>
        </w:r>
        <w:r>
          <w:rPr>
            <w:noProof/>
            <w:webHidden/>
          </w:rPr>
        </w:r>
        <w:r>
          <w:rPr>
            <w:noProof/>
            <w:webHidden/>
          </w:rPr>
          <w:fldChar w:fldCharType="separate"/>
        </w:r>
        <w:r w:rsidR="004305CC">
          <w:rPr>
            <w:noProof/>
            <w:webHidden/>
          </w:rPr>
          <w:t>19</w:t>
        </w:r>
        <w:r>
          <w:rPr>
            <w:noProof/>
            <w:webHidden/>
          </w:rPr>
          <w:fldChar w:fldCharType="end"/>
        </w:r>
      </w:hyperlink>
    </w:p>
    <w:p w14:paraId="5AD3FC84" w14:textId="326CC3BB" w:rsidR="00AE72E3" w:rsidRDefault="00AE72E3">
      <w:pPr>
        <w:pStyle w:val="TM3"/>
        <w:tabs>
          <w:tab w:val="left" w:pos="1100"/>
          <w:tab w:val="right" w:leader="dot" w:pos="9060"/>
        </w:tabs>
        <w:rPr>
          <w:rFonts w:asciiTheme="minorHAnsi" w:eastAsiaTheme="minorEastAsia" w:hAnsiTheme="minorHAnsi"/>
          <w:noProof/>
          <w:kern w:val="2"/>
          <w:sz w:val="24"/>
          <w:szCs w:val="24"/>
          <w:lang w:eastAsia="fr-FR"/>
          <w14:ligatures w14:val="standardContextual"/>
        </w:rPr>
      </w:pPr>
      <w:hyperlink w:anchor="_Toc167384929" w:history="1">
        <w:r w:rsidRPr="002C0274">
          <w:rPr>
            <w:rStyle w:val="Lienhypertexte"/>
            <w:noProof/>
          </w:rPr>
          <w:t>16.</w:t>
        </w:r>
        <w:r>
          <w:rPr>
            <w:rFonts w:asciiTheme="minorHAnsi" w:eastAsiaTheme="minorEastAsia" w:hAnsiTheme="minorHAnsi"/>
            <w:noProof/>
            <w:kern w:val="2"/>
            <w:sz w:val="24"/>
            <w:szCs w:val="24"/>
            <w:lang w:eastAsia="fr-FR"/>
            <w14:ligatures w14:val="standardContextual"/>
          </w:rPr>
          <w:tab/>
        </w:r>
        <w:r w:rsidRPr="002C0274">
          <w:rPr>
            <w:rStyle w:val="Lienhypertexte"/>
            <w:noProof/>
          </w:rPr>
          <w:t>Le compte épargne temps (CET)</w:t>
        </w:r>
        <w:r>
          <w:rPr>
            <w:noProof/>
            <w:webHidden/>
          </w:rPr>
          <w:tab/>
        </w:r>
        <w:r>
          <w:rPr>
            <w:noProof/>
            <w:webHidden/>
          </w:rPr>
          <w:fldChar w:fldCharType="begin"/>
        </w:r>
        <w:r>
          <w:rPr>
            <w:noProof/>
            <w:webHidden/>
          </w:rPr>
          <w:instrText xml:space="preserve"> PAGEREF _Toc167384929 \h </w:instrText>
        </w:r>
        <w:r>
          <w:rPr>
            <w:noProof/>
            <w:webHidden/>
          </w:rPr>
        </w:r>
        <w:r>
          <w:rPr>
            <w:noProof/>
            <w:webHidden/>
          </w:rPr>
          <w:fldChar w:fldCharType="separate"/>
        </w:r>
        <w:r w:rsidR="004305CC">
          <w:rPr>
            <w:noProof/>
            <w:webHidden/>
          </w:rPr>
          <w:t>20</w:t>
        </w:r>
        <w:r>
          <w:rPr>
            <w:noProof/>
            <w:webHidden/>
          </w:rPr>
          <w:fldChar w:fldCharType="end"/>
        </w:r>
      </w:hyperlink>
    </w:p>
    <w:p w14:paraId="118B4194" w14:textId="6712B9CA" w:rsidR="00AE72E3" w:rsidRDefault="00AE72E3">
      <w:pPr>
        <w:pStyle w:val="TM3"/>
        <w:tabs>
          <w:tab w:val="left" w:pos="1100"/>
          <w:tab w:val="right" w:leader="dot" w:pos="9060"/>
        </w:tabs>
        <w:rPr>
          <w:rFonts w:asciiTheme="minorHAnsi" w:eastAsiaTheme="minorEastAsia" w:hAnsiTheme="minorHAnsi"/>
          <w:noProof/>
          <w:kern w:val="2"/>
          <w:sz w:val="24"/>
          <w:szCs w:val="24"/>
          <w:lang w:eastAsia="fr-FR"/>
          <w14:ligatures w14:val="standardContextual"/>
        </w:rPr>
      </w:pPr>
      <w:hyperlink w:anchor="_Toc167384930" w:history="1">
        <w:r w:rsidRPr="002C0274">
          <w:rPr>
            <w:rStyle w:val="Lienhypertexte"/>
            <w:noProof/>
          </w:rPr>
          <w:t>17.</w:t>
        </w:r>
        <w:r>
          <w:rPr>
            <w:rFonts w:asciiTheme="minorHAnsi" w:eastAsiaTheme="minorEastAsia" w:hAnsiTheme="minorHAnsi"/>
            <w:noProof/>
            <w:kern w:val="2"/>
            <w:sz w:val="24"/>
            <w:szCs w:val="24"/>
            <w:lang w:eastAsia="fr-FR"/>
            <w14:ligatures w14:val="standardContextual"/>
          </w:rPr>
          <w:tab/>
        </w:r>
        <w:r w:rsidRPr="002C0274">
          <w:rPr>
            <w:rStyle w:val="Lienhypertexte"/>
            <w:noProof/>
          </w:rPr>
          <w:t>Retard, absence et départ anticipé</w:t>
        </w:r>
        <w:r>
          <w:rPr>
            <w:noProof/>
            <w:webHidden/>
          </w:rPr>
          <w:tab/>
        </w:r>
        <w:r>
          <w:rPr>
            <w:noProof/>
            <w:webHidden/>
          </w:rPr>
          <w:fldChar w:fldCharType="begin"/>
        </w:r>
        <w:r>
          <w:rPr>
            <w:noProof/>
            <w:webHidden/>
          </w:rPr>
          <w:instrText xml:space="preserve"> PAGEREF _Toc167384930 \h </w:instrText>
        </w:r>
        <w:r>
          <w:rPr>
            <w:noProof/>
            <w:webHidden/>
          </w:rPr>
        </w:r>
        <w:r>
          <w:rPr>
            <w:noProof/>
            <w:webHidden/>
          </w:rPr>
          <w:fldChar w:fldCharType="separate"/>
        </w:r>
        <w:r w:rsidR="004305CC">
          <w:rPr>
            <w:noProof/>
            <w:webHidden/>
          </w:rPr>
          <w:t>20</w:t>
        </w:r>
        <w:r>
          <w:rPr>
            <w:noProof/>
            <w:webHidden/>
          </w:rPr>
          <w:fldChar w:fldCharType="end"/>
        </w:r>
      </w:hyperlink>
    </w:p>
    <w:p w14:paraId="265F7447" w14:textId="295C8C77" w:rsidR="00AE72E3" w:rsidRDefault="00AE72E3">
      <w:pPr>
        <w:pStyle w:val="TM4"/>
        <w:tabs>
          <w:tab w:val="left" w:pos="1100"/>
          <w:tab w:val="right" w:leader="dot" w:pos="9060"/>
        </w:tabs>
        <w:rPr>
          <w:rFonts w:asciiTheme="minorHAnsi" w:eastAsiaTheme="minorEastAsia" w:hAnsiTheme="minorHAnsi"/>
          <w:noProof/>
          <w:kern w:val="2"/>
          <w:sz w:val="24"/>
          <w:szCs w:val="24"/>
          <w:lang w:eastAsia="fr-FR"/>
          <w14:ligatures w14:val="standardContextual"/>
        </w:rPr>
      </w:pPr>
      <w:hyperlink w:anchor="_Toc167384931" w:history="1">
        <w:r w:rsidRPr="002C0274">
          <w:rPr>
            <w:rStyle w:val="Lienhypertexte"/>
            <w:noProof/>
          </w:rPr>
          <w:t>a.</w:t>
        </w:r>
        <w:r>
          <w:rPr>
            <w:rFonts w:asciiTheme="minorHAnsi" w:eastAsiaTheme="minorEastAsia" w:hAnsiTheme="minorHAnsi"/>
            <w:noProof/>
            <w:kern w:val="2"/>
            <w:sz w:val="24"/>
            <w:szCs w:val="24"/>
            <w:lang w:eastAsia="fr-FR"/>
            <w14:ligatures w14:val="standardContextual"/>
          </w:rPr>
          <w:tab/>
        </w:r>
        <w:r w:rsidRPr="002C0274">
          <w:rPr>
            <w:rStyle w:val="Lienhypertexte"/>
            <w:noProof/>
          </w:rPr>
          <w:t>Retard</w:t>
        </w:r>
        <w:r>
          <w:rPr>
            <w:noProof/>
            <w:webHidden/>
          </w:rPr>
          <w:tab/>
        </w:r>
        <w:r>
          <w:rPr>
            <w:noProof/>
            <w:webHidden/>
          </w:rPr>
          <w:fldChar w:fldCharType="begin"/>
        </w:r>
        <w:r>
          <w:rPr>
            <w:noProof/>
            <w:webHidden/>
          </w:rPr>
          <w:instrText xml:space="preserve"> PAGEREF _Toc167384931 \h </w:instrText>
        </w:r>
        <w:r>
          <w:rPr>
            <w:noProof/>
            <w:webHidden/>
          </w:rPr>
        </w:r>
        <w:r>
          <w:rPr>
            <w:noProof/>
            <w:webHidden/>
          </w:rPr>
          <w:fldChar w:fldCharType="separate"/>
        </w:r>
        <w:r w:rsidR="004305CC">
          <w:rPr>
            <w:noProof/>
            <w:webHidden/>
          </w:rPr>
          <w:t>21</w:t>
        </w:r>
        <w:r>
          <w:rPr>
            <w:noProof/>
            <w:webHidden/>
          </w:rPr>
          <w:fldChar w:fldCharType="end"/>
        </w:r>
      </w:hyperlink>
    </w:p>
    <w:p w14:paraId="36FC9366" w14:textId="4104A7F1" w:rsidR="00AE72E3" w:rsidRDefault="00AE72E3">
      <w:pPr>
        <w:pStyle w:val="TM4"/>
        <w:tabs>
          <w:tab w:val="left" w:pos="1100"/>
          <w:tab w:val="right" w:leader="dot" w:pos="9060"/>
        </w:tabs>
        <w:rPr>
          <w:rFonts w:asciiTheme="minorHAnsi" w:eastAsiaTheme="minorEastAsia" w:hAnsiTheme="minorHAnsi"/>
          <w:noProof/>
          <w:kern w:val="2"/>
          <w:sz w:val="24"/>
          <w:szCs w:val="24"/>
          <w:lang w:eastAsia="fr-FR"/>
          <w14:ligatures w14:val="standardContextual"/>
        </w:rPr>
      </w:pPr>
      <w:hyperlink w:anchor="_Toc167384932" w:history="1">
        <w:r w:rsidRPr="002C0274">
          <w:rPr>
            <w:rStyle w:val="Lienhypertexte"/>
            <w:noProof/>
          </w:rPr>
          <w:t>b.</w:t>
        </w:r>
        <w:r>
          <w:rPr>
            <w:rFonts w:asciiTheme="minorHAnsi" w:eastAsiaTheme="minorEastAsia" w:hAnsiTheme="minorHAnsi"/>
            <w:noProof/>
            <w:kern w:val="2"/>
            <w:sz w:val="24"/>
            <w:szCs w:val="24"/>
            <w:lang w:eastAsia="fr-FR"/>
            <w14:ligatures w14:val="standardContextual"/>
          </w:rPr>
          <w:tab/>
        </w:r>
        <w:r w:rsidRPr="002C0274">
          <w:rPr>
            <w:rStyle w:val="Lienhypertexte"/>
            <w:noProof/>
          </w:rPr>
          <w:t>Absence</w:t>
        </w:r>
        <w:r>
          <w:rPr>
            <w:noProof/>
            <w:webHidden/>
          </w:rPr>
          <w:tab/>
        </w:r>
        <w:r>
          <w:rPr>
            <w:noProof/>
            <w:webHidden/>
          </w:rPr>
          <w:fldChar w:fldCharType="begin"/>
        </w:r>
        <w:r>
          <w:rPr>
            <w:noProof/>
            <w:webHidden/>
          </w:rPr>
          <w:instrText xml:space="preserve"> PAGEREF _Toc167384932 \h </w:instrText>
        </w:r>
        <w:r>
          <w:rPr>
            <w:noProof/>
            <w:webHidden/>
          </w:rPr>
        </w:r>
        <w:r>
          <w:rPr>
            <w:noProof/>
            <w:webHidden/>
          </w:rPr>
          <w:fldChar w:fldCharType="separate"/>
        </w:r>
        <w:r w:rsidR="004305CC">
          <w:rPr>
            <w:noProof/>
            <w:webHidden/>
          </w:rPr>
          <w:t>21</w:t>
        </w:r>
        <w:r>
          <w:rPr>
            <w:noProof/>
            <w:webHidden/>
          </w:rPr>
          <w:fldChar w:fldCharType="end"/>
        </w:r>
      </w:hyperlink>
    </w:p>
    <w:p w14:paraId="12AF6E19" w14:textId="529C095D" w:rsidR="00AE72E3" w:rsidRDefault="00AE72E3">
      <w:pPr>
        <w:pStyle w:val="TM4"/>
        <w:tabs>
          <w:tab w:val="left" w:pos="1100"/>
          <w:tab w:val="right" w:leader="dot" w:pos="9060"/>
        </w:tabs>
        <w:rPr>
          <w:rFonts w:asciiTheme="minorHAnsi" w:eastAsiaTheme="minorEastAsia" w:hAnsiTheme="minorHAnsi"/>
          <w:noProof/>
          <w:kern w:val="2"/>
          <w:sz w:val="24"/>
          <w:szCs w:val="24"/>
          <w:lang w:eastAsia="fr-FR"/>
          <w14:ligatures w14:val="standardContextual"/>
        </w:rPr>
      </w:pPr>
      <w:hyperlink w:anchor="_Toc167384933" w:history="1">
        <w:r w:rsidRPr="002C0274">
          <w:rPr>
            <w:rStyle w:val="Lienhypertexte"/>
            <w:noProof/>
          </w:rPr>
          <w:t>c.</w:t>
        </w:r>
        <w:r>
          <w:rPr>
            <w:rFonts w:asciiTheme="minorHAnsi" w:eastAsiaTheme="minorEastAsia" w:hAnsiTheme="minorHAnsi"/>
            <w:noProof/>
            <w:kern w:val="2"/>
            <w:sz w:val="24"/>
            <w:szCs w:val="24"/>
            <w:lang w:eastAsia="fr-FR"/>
            <w14:ligatures w14:val="standardContextual"/>
          </w:rPr>
          <w:tab/>
        </w:r>
        <w:r w:rsidRPr="002C0274">
          <w:rPr>
            <w:rStyle w:val="Lienhypertexte"/>
            <w:noProof/>
          </w:rPr>
          <w:t>Départ anticipé</w:t>
        </w:r>
        <w:r>
          <w:rPr>
            <w:noProof/>
            <w:webHidden/>
          </w:rPr>
          <w:tab/>
        </w:r>
        <w:r>
          <w:rPr>
            <w:noProof/>
            <w:webHidden/>
          </w:rPr>
          <w:fldChar w:fldCharType="begin"/>
        </w:r>
        <w:r>
          <w:rPr>
            <w:noProof/>
            <w:webHidden/>
          </w:rPr>
          <w:instrText xml:space="preserve"> PAGEREF _Toc167384933 \h </w:instrText>
        </w:r>
        <w:r>
          <w:rPr>
            <w:noProof/>
            <w:webHidden/>
          </w:rPr>
        </w:r>
        <w:r>
          <w:rPr>
            <w:noProof/>
            <w:webHidden/>
          </w:rPr>
          <w:fldChar w:fldCharType="separate"/>
        </w:r>
        <w:r w:rsidR="004305CC">
          <w:rPr>
            <w:noProof/>
            <w:webHidden/>
          </w:rPr>
          <w:t>21</w:t>
        </w:r>
        <w:r>
          <w:rPr>
            <w:noProof/>
            <w:webHidden/>
          </w:rPr>
          <w:fldChar w:fldCharType="end"/>
        </w:r>
      </w:hyperlink>
    </w:p>
    <w:p w14:paraId="6F1F77D7" w14:textId="37E8B33E" w:rsidR="00AE72E3" w:rsidRDefault="00AE72E3">
      <w:pPr>
        <w:pStyle w:val="TM1"/>
        <w:tabs>
          <w:tab w:val="left" w:pos="660"/>
        </w:tabs>
        <w:rPr>
          <w:rFonts w:eastAsiaTheme="minorEastAsia"/>
          <w:b w:val="0"/>
          <w:noProof/>
          <w:kern w:val="2"/>
          <w:sz w:val="24"/>
          <w:szCs w:val="24"/>
          <w:lang w:eastAsia="fr-FR"/>
          <w14:ligatures w14:val="standardContextual"/>
        </w:rPr>
      </w:pPr>
      <w:hyperlink w:anchor="_Toc167384934" w:history="1">
        <w:r w:rsidRPr="002C0274">
          <w:rPr>
            <w:rStyle w:val="Lienhypertexte"/>
            <w:noProof/>
          </w:rPr>
          <w:t>II.</w:t>
        </w:r>
        <w:r>
          <w:rPr>
            <w:rFonts w:eastAsiaTheme="minorEastAsia"/>
            <w:b w:val="0"/>
            <w:noProof/>
            <w:kern w:val="2"/>
            <w:sz w:val="24"/>
            <w:szCs w:val="24"/>
            <w:lang w:eastAsia="fr-FR"/>
            <w14:ligatures w14:val="standardContextual"/>
          </w:rPr>
          <w:tab/>
        </w:r>
        <w:r w:rsidRPr="002C0274">
          <w:rPr>
            <w:rStyle w:val="Lienhypertexte"/>
            <w:noProof/>
          </w:rPr>
          <w:t>Utilisation des locaux, du matériel, des équipements et des véhicules</w:t>
        </w:r>
        <w:r>
          <w:rPr>
            <w:noProof/>
            <w:webHidden/>
          </w:rPr>
          <w:tab/>
        </w:r>
        <w:r>
          <w:rPr>
            <w:noProof/>
            <w:webHidden/>
          </w:rPr>
          <w:fldChar w:fldCharType="begin"/>
        </w:r>
        <w:r>
          <w:rPr>
            <w:noProof/>
            <w:webHidden/>
          </w:rPr>
          <w:instrText xml:space="preserve"> PAGEREF _Toc167384934 \h </w:instrText>
        </w:r>
        <w:r>
          <w:rPr>
            <w:noProof/>
            <w:webHidden/>
          </w:rPr>
        </w:r>
        <w:r>
          <w:rPr>
            <w:noProof/>
            <w:webHidden/>
          </w:rPr>
          <w:fldChar w:fldCharType="separate"/>
        </w:r>
        <w:r w:rsidR="004305CC">
          <w:rPr>
            <w:noProof/>
            <w:webHidden/>
          </w:rPr>
          <w:t>23</w:t>
        </w:r>
        <w:r>
          <w:rPr>
            <w:noProof/>
            <w:webHidden/>
          </w:rPr>
          <w:fldChar w:fldCharType="end"/>
        </w:r>
      </w:hyperlink>
    </w:p>
    <w:p w14:paraId="25456D3E" w14:textId="766B4DB8" w:rsidR="00AE72E3" w:rsidRDefault="00AE72E3">
      <w:pPr>
        <w:pStyle w:val="TM3"/>
        <w:tabs>
          <w:tab w:val="left" w:pos="1100"/>
          <w:tab w:val="right" w:leader="dot" w:pos="9060"/>
        </w:tabs>
        <w:rPr>
          <w:rFonts w:asciiTheme="minorHAnsi" w:eastAsiaTheme="minorEastAsia" w:hAnsiTheme="minorHAnsi"/>
          <w:noProof/>
          <w:kern w:val="2"/>
          <w:sz w:val="24"/>
          <w:szCs w:val="24"/>
          <w:lang w:eastAsia="fr-FR"/>
          <w14:ligatures w14:val="standardContextual"/>
        </w:rPr>
      </w:pPr>
      <w:hyperlink w:anchor="_Toc167384935" w:history="1">
        <w:r w:rsidRPr="002C0274">
          <w:rPr>
            <w:rStyle w:val="Lienhypertexte"/>
            <w:noProof/>
          </w:rPr>
          <w:t>18.</w:t>
        </w:r>
        <w:r>
          <w:rPr>
            <w:rFonts w:asciiTheme="minorHAnsi" w:eastAsiaTheme="minorEastAsia" w:hAnsiTheme="minorHAnsi"/>
            <w:noProof/>
            <w:kern w:val="2"/>
            <w:sz w:val="24"/>
            <w:szCs w:val="24"/>
            <w:lang w:eastAsia="fr-FR"/>
            <w14:ligatures w14:val="standardContextual"/>
          </w:rPr>
          <w:tab/>
        </w:r>
        <w:r w:rsidRPr="002C0274">
          <w:rPr>
            <w:rStyle w:val="Lienhypertexte"/>
            <w:noProof/>
          </w:rPr>
          <w:t>Modalités d’accès et d’utilisation des locaux</w:t>
        </w:r>
        <w:r>
          <w:rPr>
            <w:noProof/>
            <w:webHidden/>
          </w:rPr>
          <w:tab/>
        </w:r>
        <w:r>
          <w:rPr>
            <w:noProof/>
            <w:webHidden/>
          </w:rPr>
          <w:fldChar w:fldCharType="begin"/>
        </w:r>
        <w:r>
          <w:rPr>
            <w:noProof/>
            <w:webHidden/>
          </w:rPr>
          <w:instrText xml:space="preserve"> PAGEREF _Toc167384935 \h </w:instrText>
        </w:r>
        <w:r>
          <w:rPr>
            <w:noProof/>
            <w:webHidden/>
          </w:rPr>
        </w:r>
        <w:r>
          <w:rPr>
            <w:noProof/>
            <w:webHidden/>
          </w:rPr>
          <w:fldChar w:fldCharType="separate"/>
        </w:r>
        <w:r w:rsidR="004305CC">
          <w:rPr>
            <w:noProof/>
            <w:webHidden/>
          </w:rPr>
          <w:t>23</w:t>
        </w:r>
        <w:r>
          <w:rPr>
            <w:noProof/>
            <w:webHidden/>
          </w:rPr>
          <w:fldChar w:fldCharType="end"/>
        </w:r>
      </w:hyperlink>
    </w:p>
    <w:p w14:paraId="737C99FE" w14:textId="21551587" w:rsidR="00AE72E3" w:rsidRDefault="00AE72E3">
      <w:pPr>
        <w:pStyle w:val="TM3"/>
        <w:tabs>
          <w:tab w:val="left" w:pos="1100"/>
          <w:tab w:val="right" w:leader="dot" w:pos="9060"/>
        </w:tabs>
        <w:rPr>
          <w:rFonts w:asciiTheme="minorHAnsi" w:eastAsiaTheme="minorEastAsia" w:hAnsiTheme="minorHAnsi"/>
          <w:noProof/>
          <w:kern w:val="2"/>
          <w:sz w:val="24"/>
          <w:szCs w:val="24"/>
          <w:lang w:eastAsia="fr-FR"/>
          <w14:ligatures w14:val="standardContextual"/>
        </w:rPr>
      </w:pPr>
      <w:hyperlink w:anchor="_Toc167384936" w:history="1">
        <w:r w:rsidRPr="002C0274">
          <w:rPr>
            <w:rStyle w:val="Lienhypertexte"/>
            <w:noProof/>
          </w:rPr>
          <w:t>19.</w:t>
        </w:r>
        <w:r>
          <w:rPr>
            <w:rFonts w:asciiTheme="minorHAnsi" w:eastAsiaTheme="minorEastAsia" w:hAnsiTheme="minorHAnsi"/>
            <w:noProof/>
            <w:kern w:val="2"/>
            <w:sz w:val="24"/>
            <w:szCs w:val="24"/>
            <w:lang w:eastAsia="fr-FR"/>
            <w14:ligatures w14:val="standardContextual"/>
          </w:rPr>
          <w:tab/>
        </w:r>
        <w:r w:rsidRPr="002C0274">
          <w:rPr>
            <w:rStyle w:val="Lienhypertexte"/>
            <w:noProof/>
          </w:rPr>
          <w:t>Utilisation du matériel et des équipements</w:t>
        </w:r>
        <w:r>
          <w:rPr>
            <w:noProof/>
            <w:webHidden/>
          </w:rPr>
          <w:tab/>
        </w:r>
        <w:r>
          <w:rPr>
            <w:noProof/>
            <w:webHidden/>
          </w:rPr>
          <w:fldChar w:fldCharType="begin"/>
        </w:r>
        <w:r>
          <w:rPr>
            <w:noProof/>
            <w:webHidden/>
          </w:rPr>
          <w:instrText xml:space="preserve"> PAGEREF _Toc167384936 \h </w:instrText>
        </w:r>
        <w:r>
          <w:rPr>
            <w:noProof/>
            <w:webHidden/>
          </w:rPr>
        </w:r>
        <w:r>
          <w:rPr>
            <w:noProof/>
            <w:webHidden/>
          </w:rPr>
          <w:fldChar w:fldCharType="separate"/>
        </w:r>
        <w:r w:rsidR="004305CC">
          <w:rPr>
            <w:noProof/>
            <w:webHidden/>
          </w:rPr>
          <w:t>23</w:t>
        </w:r>
        <w:r>
          <w:rPr>
            <w:noProof/>
            <w:webHidden/>
          </w:rPr>
          <w:fldChar w:fldCharType="end"/>
        </w:r>
      </w:hyperlink>
    </w:p>
    <w:p w14:paraId="0E2CA781" w14:textId="006656BE" w:rsidR="00AE72E3" w:rsidRDefault="00AE72E3">
      <w:pPr>
        <w:pStyle w:val="TM3"/>
        <w:tabs>
          <w:tab w:val="left" w:pos="1100"/>
          <w:tab w:val="right" w:leader="dot" w:pos="9060"/>
        </w:tabs>
        <w:rPr>
          <w:rFonts w:asciiTheme="minorHAnsi" w:eastAsiaTheme="minorEastAsia" w:hAnsiTheme="minorHAnsi"/>
          <w:noProof/>
          <w:kern w:val="2"/>
          <w:sz w:val="24"/>
          <w:szCs w:val="24"/>
          <w:lang w:eastAsia="fr-FR"/>
          <w14:ligatures w14:val="standardContextual"/>
        </w:rPr>
      </w:pPr>
      <w:hyperlink w:anchor="_Toc167384937" w:history="1">
        <w:r w:rsidRPr="002C0274">
          <w:rPr>
            <w:rStyle w:val="Lienhypertexte"/>
            <w:noProof/>
          </w:rPr>
          <w:t>20.</w:t>
        </w:r>
        <w:r>
          <w:rPr>
            <w:rFonts w:asciiTheme="minorHAnsi" w:eastAsiaTheme="minorEastAsia" w:hAnsiTheme="minorHAnsi"/>
            <w:noProof/>
            <w:kern w:val="2"/>
            <w:sz w:val="24"/>
            <w:szCs w:val="24"/>
            <w:lang w:eastAsia="fr-FR"/>
            <w14:ligatures w14:val="standardContextual"/>
          </w:rPr>
          <w:tab/>
        </w:r>
        <w:r w:rsidRPr="002C0274">
          <w:rPr>
            <w:rStyle w:val="Lienhypertexte"/>
            <w:noProof/>
          </w:rPr>
          <w:t>Utilisation des moyens de communication</w:t>
        </w:r>
        <w:r>
          <w:rPr>
            <w:noProof/>
            <w:webHidden/>
          </w:rPr>
          <w:tab/>
        </w:r>
        <w:r>
          <w:rPr>
            <w:noProof/>
            <w:webHidden/>
          </w:rPr>
          <w:fldChar w:fldCharType="begin"/>
        </w:r>
        <w:r>
          <w:rPr>
            <w:noProof/>
            <w:webHidden/>
          </w:rPr>
          <w:instrText xml:space="preserve"> PAGEREF _Toc167384937 \h </w:instrText>
        </w:r>
        <w:r>
          <w:rPr>
            <w:noProof/>
            <w:webHidden/>
          </w:rPr>
        </w:r>
        <w:r>
          <w:rPr>
            <w:noProof/>
            <w:webHidden/>
          </w:rPr>
          <w:fldChar w:fldCharType="separate"/>
        </w:r>
        <w:r w:rsidR="004305CC">
          <w:rPr>
            <w:noProof/>
            <w:webHidden/>
          </w:rPr>
          <w:t>23</w:t>
        </w:r>
        <w:r>
          <w:rPr>
            <w:noProof/>
            <w:webHidden/>
          </w:rPr>
          <w:fldChar w:fldCharType="end"/>
        </w:r>
      </w:hyperlink>
    </w:p>
    <w:p w14:paraId="6222A7A6" w14:textId="1E0CDB52" w:rsidR="00AE72E3" w:rsidRDefault="00AE72E3">
      <w:pPr>
        <w:pStyle w:val="TM4"/>
        <w:tabs>
          <w:tab w:val="left" w:pos="1100"/>
          <w:tab w:val="right" w:leader="dot" w:pos="9060"/>
        </w:tabs>
        <w:rPr>
          <w:rFonts w:asciiTheme="minorHAnsi" w:eastAsiaTheme="minorEastAsia" w:hAnsiTheme="minorHAnsi"/>
          <w:noProof/>
          <w:kern w:val="2"/>
          <w:sz w:val="24"/>
          <w:szCs w:val="24"/>
          <w:lang w:eastAsia="fr-FR"/>
          <w14:ligatures w14:val="standardContextual"/>
        </w:rPr>
      </w:pPr>
      <w:hyperlink w:anchor="_Toc167384938" w:history="1">
        <w:r w:rsidRPr="002C0274">
          <w:rPr>
            <w:rStyle w:val="Lienhypertexte"/>
            <w:noProof/>
          </w:rPr>
          <w:t>a.</w:t>
        </w:r>
        <w:r>
          <w:rPr>
            <w:rFonts w:asciiTheme="minorHAnsi" w:eastAsiaTheme="minorEastAsia" w:hAnsiTheme="minorHAnsi"/>
            <w:noProof/>
            <w:kern w:val="2"/>
            <w:sz w:val="24"/>
            <w:szCs w:val="24"/>
            <w:lang w:eastAsia="fr-FR"/>
            <w14:ligatures w14:val="standardContextual"/>
          </w:rPr>
          <w:tab/>
        </w:r>
        <w:r w:rsidRPr="002C0274">
          <w:rPr>
            <w:rStyle w:val="Lienhypertexte"/>
            <w:noProof/>
          </w:rPr>
          <w:t>Messagerie</w:t>
        </w:r>
        <w:r>
          <w:rPr>
            <w:noProof/>
            <w:webHidden/>
          </w:rPr>
          <w:tab/>
        </w:r>
        <w:r>
          <w:rPr>
            <w:noProof/>
            <w:webHidden/>
          </w:rPr>
          <w:fldChar w:fldCharType="begin"/>
        </w:r>
        <w:r>
          <w:rPr>
            <w:noProof/>
            <w:webHidden/>
          </w:rPr>
          <w:instrText xml:space="preserve"> PAGEREF _Toc167384938 \h </w:instrText>
        </w:r>
        <w:r>
          <w:rPr>
            <w:noProof/>
            <w:webHidden/>
          </w:rPr>
        </w:r>
        <w:r>
          <w:rPr>
            <w:noProof/>
            <w:webHidden/>
          </w:rPr>
          <w:fldChar w:fldCharType="separate"/>
        </w:r>
        <w:r w:rsidR="004305CC">
          <w:rPr>
            <w:noProof/>
            <w:webHidden/>
          </w:rPr>
          <w:t>23</w:t>
        </w:r>
        <w:r>
          <w:rPr>
            <w:noProof/>
            <w:webHidden/>
          </w:rPr>
          <w:fldChar w:fldCharType="end"/>
        </w:r>
      </w:hyperlink>
    </w:p>
    <w:p w14:paraId="66867673" w14:textId="275CB1E4" w:rsidR="00AE72E3" w:rsidRDefault="00AE72E3">
      <w:pPr>
        <w:pStyle w:val="TM4"/>
        <w:tabs>
          <w:tab w:val="left" w:pos="1100"/>
          <w:tab w:val="right" w:leader="dot" w:pos="9060"/>
        </w:tabs>
        <w:rPr>
          <w:rFonts w:asciiTheme="minorHAnsi" w:eastAsiaTheme="minorEastAsia" w:hAnsiTheme="minorHAnsi"/>
          <w:noProof/>
          <w:kern w:val="2"/>
          <w:sz w:val="24"/>
          <w:szCs w:val="24"/>
          <w:lang w:eastAsia="fr-FR"/>
          <w14:ligatures w14:val="standardContextual"/>
        </w:rPr>
      </w:pPr>
      <w:hyperlink w:anchor="_Toc167384939" w:history="1">
        <w:r w:rsidRPr="002C0274">
          <w:rPr>
            <w:rStyle w:val="Lienhypertexte"/>
            <w:noProof/>
          </w:rPr>
          <w:t>b.</w:t>
        </w:r>
        <w:r>
          <w:rPr>
            <w:rFonts w:asciiTheme="minorHAnsi" w:eastAsiaTheme="minorEastAsia" w:hAnsiTheme="minorHAnsi"/>
            <w:noProof/>
            <w:kern w:val="2"/>
            <w:sz w:val="24"/>
            <w:szCs w:val="24"/>
            <w:lang w:eastAsia="fr-FR"/>
            <w14:ligatures w14:val="standardContextual"/>
          </w:rPr>
          <w:tab/>
        </w:r>
        <w:r w:rsidRPr="002C0274">
          <w:rPr>
            <w:rStyle w:val="Lienhypertexte"/>
            <w:noProof/>
          </w:rPr>
          <w:t>Internet</w:t>
        </w:r>
        <w:r>
          <w:rPr>
            <w:noProof/>
            <w:webHidden/>
          </w:rPr>
          <w:tab/>
        </w:r>
        <w:r>
          <w:rPr>
            <w:noProof/>
            <w:webHidden/>
          </w:rPr>
          <w:fldChar w:fldCharType="begin"/>
        </w:r>
        <w:r>
          <w:rPr>
            <w:noProof/>
            <w:webHidden/>
          </w:rPr>
          <w:instrText xml:space="preserve"> PAGEREF _Toc167384939 \h </w:instrText>
        </w:r>
        <w:r>
          <w:rPr>
            <w:noProof/>
            <w:webHidden/>
          </w:rPr>
        </w:r>
        <w:r>
          <w:rPr>
            <w:noProof/>
            <w:webHidden/>
          </w:rPr>
          <w:fldChar w:fldCharType="separate"/>
        </w:r>
        <w:r w:rsidR="004305CC">
          <w:rPr>
            <w:noProof/>
            <w:webHidden/>
          </w:rPr>
          <w:t>24</w:t>
        </w:r>
        <w:r>
          <w:rPr>
            <w:noProof/>
            <w:webHidden/>
          </w:rPr>
          <w:fldChar w:fldCharType="end"/>
        </w:r>
      </w:hyperlink>
    </w:p>
    <w:p w14:paraId="4F7B103D" w14:textId="55C09E6C" w:rsidR="00AE72E3" w:rsidRDefault="00AE72E3">
      <w:pPr>
        <w:pStyle w:val="TM4"/>
        <w:tabs>
          <w:tab w:val="left" w:pos="1100"/>
          <w:tab w:val="right" w:leader="dot" w:pos="9060"/>
        </w:tabs>
        <w:rPr>
          <w:rFonts w:asciiTheme="minorHAnsi" w:eastAsiaTheme="minorEastAsia" w:hAnsiTheme="minorHAnsi"/>
          <w:noProof/>
          <w:kern w:val="2"/>
          <w:sz w:val="24"/>
          <w:szCs w:val="24"/>
          <w:lang w:eastAsia="fr-FR"/>
          <w14:ligatures w14:val="standardContextual"/>
        </w:rPr>
      </w:pPr>
      <w:hyperlink w:anchor="_Toc167384940" w:history="1">
        <w:r w:rsidRPr="002C0274">
          <w:rPr>
            <w:rStyle w:val="Lienhypertexte"/>
            <w:noProof/>
          </w:rPr>
          <w:t>c.</w:t>
        </w:r>
        <w:r>
          <w:rPr>
            <w:rFonts w:asciiTheme="minorHAnsi" w:eastAsiaTheme="minorEastAsia" w:hAnsiTheme="minorHAnsi"/>
            <w:noProof/>
            <w:kern w:val="2"/>
            <w:sz w:val="24"/>
            <w:szCs w:val="24"/>
            <w:lang w:eastAsia="fr-FR"/>
            <w14:ligatures w14:val="standardContextual"/>
          </w:rPr>
          <w:tab/>
        </w:r>
        <w:r w:rsidRPr="002C0274">
          <w:rPr>
            <w:rStyle w:val="Lienhypertexte"/>
            <w:noProof/>
          </w:rPr>
          <w:t>Téléphone</w:t>
        </w:r>
        <w:r>
          <w:rPr>
            <w:noProof/>
            <w:webHidden/>
          </w:rPr>
          <w:tab/>
        </w:r>
        <w:r>
          <w:rPr>
            <w:noProof/>
            <w:webHidden/>
          </w:rPr>
          <w:fldChar w:fldCharType="begin"/>
        </w:r>
        <w:r>
          <w:rPr>
            <w:noProof/>
            <w:webHidden/>
          </w:rPr>
          <w:instrText xml:space="preserve"> PAGEREF _Toc167384940 \h </w:instrText>
        </w:r>
        <w:r>
          <w:rPr>
            <w:noProof/>
            <w:webHidden/>
          </w:rPr>
        </w:r>
        <w:r>
          <w:rPr>
            <w:noProof/>
            <w:webHidden/>
          </w:rPr>
          <w:fldChar w:fldCharType="separate"/>
        </w:r>
        <w:r w:rsidR="004305CC">
          <w:rPr>
            <w:noProof/>
            <w:webHidden/>
          </w:rPr>
          <w:t>24</w:t>
        </w:r>
        <w:r>
          <w:rPr>
            <w:noProof/>
            <w:webHidden/>
          </w:rPr>
          <w:fldChar w:fldCharType="end"/>
        </w:r>
      </w:hyperlink>
    </w:p>
    <w:p w14:paraId="3F2AD4AB" w14:textId="2DE8482E" w:rsidR="00AE72E3" w:rsidRDefault="00AE72E3">
      <w:pPr>
        <w:pStyle w:val="TM3"/>
        <w:tabs>
          <w:tab w:val="left" w:pos="1100"/>
          <w:tab w:val="right" w:leader="dot" w:pos="9060"/>
        </w:tabs>
        <w:rPr>
          <w:rFonts w:asciiTheme="minorHAnsi" w:eastAsiaTheme="minorEastAsia" w:hAnsiTheme="minorHAnsi"/>
          <w:noProof/>
          <w:kern w:val="2"/>
          <w:sz w:val="24"/>
          <w:szCs w:val="24"/>
          <w:lang w:eastAsia="fr-FR"/>
          <w14:ligatures w14:val="standardContextual"/>
        </w:rPr>
      </w:pPr>
      <w:hyperlink w:anchor="_Toc167384941" w:history="1">
        <w:r w:rsidRPr="002C0274">
          <w:rPr>
            <w:rStyle w:val="Lienhypertexte"/>
            <w:noProof/>
          </w:rPr>
          <w:t>21.</w:t>
        </w:r>
        <w:r>
          <w:rPr>
            <w:rFonts w:asciiTheme="minorHAnsi" w:eastAsiaTheme="minorEastAsia" w:hAnsiTheme="minorHAnsi"/>
            <w:noProof/>
            <w:kern w:val="2"/>
            <w:sz w:val="24"/>
            <w:szCs w:val="24"/>
            <w:lang w:eastAsia="fr-FR"/>
            <w14:ligatures w14:val="standardContextual"/>
          </w:rPr>
          <w:tab/>
        </w:r>
        <w:r w:rsidRPr="002C0274">
          <w:rPr>
            <w:rStyle w:val="Lienhypertexte"/>
            <w:noProof/>
          </w:rPr>
          <w:t>Utilisation des véhicules de service</w:t>
        </w:r>
        <w:r>
          <w:rPr>
            <w:noProof/>
            <w:webHidden/>
          </w:rPr>
          <w:tab/>
        </w:r>
        <w:r>
          <w:rPr>
            <w:noProof/>
            <w:webHidden/>
          </w:rPr>
          <w:fldChar w:fldCharType="begin"/>
        </w:r>
        <w:r>
          <w:rPr>
            <w:noProof/>
            <w:webHidden/>
          </w:rPr>
          <w:instrText xml:space="preserve"> PAGEREF _Toc167384941 \h </w:instrText>
        </w:r>
        <w:r>
          <w:rPr>
            <w:noProof/>
            <w:webHidden/>
          </w:rPr>
        </w:r>
        <w:r>
          <w:rPr>
            <w:noProof/>
            <w:webHidden/>
          </w:rPr>
          <w:fldChar w:fldCharType="separate"/>
        </w:r>
        <w:r w:rsidR="004305CC">
          <w:rPr>
            <w:noProof/>
            <w:webHidden/>
          </w:rPr>
          <w:t>24</w:t>
        </w:r>
        <w:r>
          <w:rPr>
            <w:noProof/>
            <w:webHidden/>
          </w:rPr>
          <w:fldChar w:fldCharType="end"/>
        </w:r>
      </w:hyperlink>
    </w:p>
    <w:p w14:paraId="692D7C29" w14:textId="1EDF8E59" w:rsidR="00AE72E3" w:rsidRDefault="00AE72E3">
      <w:pPr>
        <w:pStyle w:val="TM3"/>
        <w:tabs>
          <w:tab w:val="left" w:pos="1100"/>
          <w:tab w:val="right" w:leader="dot" w:pos="9060"/>
        </w:tabs>
        <w:rPr>
          <w:rFonts w:asciiTheme="minorHAnsi" w:eastAsiaTheme="minorEastAsia" w:hAnsiTheme="minorHAnsi"/>
          <w:noProof/>
          <w:kern w:val="2"/>
          <w:sz w:val="24"/>
          <w:szCs w:val="24"/>
          <w:lang w:eastAsia="fr-FR"/>
          <w14:ligatures w14:val="standardContextual"/>
        </w:rPr>
      </w:pPr>
      <w:hyperlink w:anchor="_Toc167384942" w:history="1">
        <w:r w:rsidRPr="002C0274">
          <w:rPr>
            <w:rStyle w:val="Lienhypertexte"/>
            <w:noProof/>
          </w:rPr>
          <w:t>22.</w:t>
        </w:r>
        <w:r>
          <w:rPr>
            <w:rFonts w:asciiTheme="minorHAnsi" w:eastAsiaTheme="minorEastAsia" w:hAnsiTheme="minorHAnsi"/>
            <w:noProof/>
            <w:kern w:val="2"/>
            <w:sz w:val="24"/>
            <w:szCs w:val="24"/>
            <w:lang w:eastAsia="fr-FR"/>
            <w14:ligatures w14:val="standardContextual"/>
          </w:rPr>
          <w:tab/>
        </w:r>
        <w:r w:rsidRPr="002C0274">
          <w:rPr>
            <w:rStyle w:val="Lienhypertexte"/>
            <w:noProof/>
          </w:rPr>
          <w:t>Utilisation du véhicule personnel</w:t>
        </w:r>
        <w:r>
          <w:rPr>
            <w:noProof/>
            <w:webHidden/>
          </w:rPr>
          <w:tab/>
        </w:r>
        <w:r>
          <w:rPr>
            <w:noProof/>
            <w:webHidden/>
          </w:rPr>
          <w:fldChar w:fldCharType="begin"/>
        </w:r>
        <w:r>
          <w:rPr>
            <w:noProof/>
            <w:webHidden/>
          </w:rPr>
          <w:instrText xml:space="preserve"> PAGEREF _Toc167384942 \h </w:instrText>
        </w:r>
        <w:r>
          <w:rPr>
            <w:noProof/>
            <w:webHidden/>
          </w:rPr>
        </w:r>
        <w:r>
          <w:rPr>
            <w:noProof/>
            <w:webHidden/>
          </w:rPr>
          <w:fldChar w:fldCharType="separate"/>
        </w:r>
        <w:r w:rsidR="004305CC">
          <w:rPr>
            <w:noProof/>
            <w:webHidden/>
          </w:rPr>
          <w:t>25</w:t>
        </w:r>
        <w:r>
          <w:rPr>
            <w:noProof/>
            <w:webHidden/>
          </w:rPr>
          <w:fldChar w:fldCharType="end"/>
        </w:r>
      </w:hyperlink>
    </w:p>
    <w:p w14:paraId="11011B25" w14:textId="0D3F4F45" w:rsidR="00AE72E3" w:rsidRDefault="00AE72E3">
      <w:pPr>
        <w:pStyle w:val="TM1"/>
        <w:tabs>
          <w:tab w:val="left" w:pos="880"/>
        </w:tabs>
        <w:rPr>
          <w:rFonts w:eastAsiaTheme="minorEastAsia"/>
          <w:b w:val="0"/>
          <w:noProof/>
          <w:kern w:val="2"/>
          <w:sz w:val="24"/>
          <w:szCs w:val="24"/>
          <w:lang w:eastAsia="fr-FR"/>
          <w14:ligatures w14:val="standardContextual"/>
        </w:rPr>
      </w:pPr>
      <w:hyperlink w:anchor="_Toc167384943" w:history="1">
        <w:r w:rsidRPr="002C0274">
          <w:rPr>
            <w:rStyle w:val="Lienhypertexte"/>
            <w:noProof/>
          </w:rPr>
          <w:t>III.</w:t>
        </w:r>
        <w:r>
          <w:rPr>
            <w:rFonts w:eastAsiaTheme="minorEastAsia"/>
            <w:b w:val="0"/>
            <w:noProof/>
            <w:kern w:val="2"/>
            <w:sz w:val="24"/>
            <w:szCs w:val="24"/>
            <w:lang w:eastAsia="fr-FR"/>
            <w14:ligatures w14:val="standardContextual"/>
          </w:rPr>
          <w:tab/>
        </w:r>
        <w:r w:rsidRPr="002C0274">
          <w:rPr>
            <w:rStyle w:val="Lienhypertexte"/>
            <w:noProof/>
          </w:rPr>
          <w:t>Les droits, les obligations et déontologie des agents publics</w:t>
        </w:r>
        <w:r>
          <w:rPr>
            <w:noProof/>
            <w:webHidden/>
          </w:rPr>
          <w:tab/>
        </w:r>
        <w:r>
          <w:rPr>
            <w:noProof/>
            <w:webHidden/>
          </w:rPr>
          <w:fldChar w:fldCharType="begin"/>
        </w:r>
        <w:r>
          <w:rPr>
            <w:noProof/>
            <w:webHidden/>
          </w:rPr>
          <w:instrText xml:space="preserve"> PAGEREF _Toc167384943 \h </w:instrText>
        </w:r>
        <w:r>
          <w:rPr>
            <w:noProof/>
            <w:webHidden/>
          </w:rPr>
        </w:r>
        <w:r>
          <w:rPr>
            <w:noProof/>
            <w:webHidden/>
          </w:rPr>
          <w:fldChar w:fldCharType="separate"/>
        </w:r>
        <w:r w:rsidR="004305CC">
          <w:rPr>
            <w:noProof/>
            <w:webHidden/>
          </w:rPr>
          <w:t>26</w:t>
        </w:r>
        <w:r>
          <w:rPr>
            <w:noProof/>
            <w:webHidden/>
          </w:rPr>
          <w:fldChar w:fldCharType="end"/>
        </w:r>
      </w:hyperlink>
    </w:p>
    <w:p w14:paraId="727B23A5" w14:textId="740CCEC5" w:rsidR="00AE72E3" w:rsidRDefault="00AE72E3">
      <w:pPr>
        <w:pStyle w:val="TM2"/>
        <w:tabs>
          <w:tab w:val="left" w:pos="660"/>
          <w:tab w:val="right" w:leader="dot" w:pos="9060"/>
        </w:tabs>
        <w:rPr>
          <w:rFonts w:asciiTheme="minorHAnsi" w:eastAsiaTheme="minorEastAsia" w:hAnsiTheme="minorHAnsi"/>
          <w:noProof/>
          <w:kern w:val="2"/>
          <w:sz w:val="24"/>
          <w:szCs w:val="24"/>
          <w:lang w:eastAsia="fr-FR"/>
          <w14:ligatures w14:val="standardContextual"/>
        </w:rPr>
      </w:pPr>
      <w:hyperlink w:anchor="_Toc167384944" w:history="1">
        <w:r w:rsidRPr="002C0274">
          <w:rPr>
            <w:rStyle w:val="Lienhypertexte"/>
            <w:noProof/>
          </w:rPr>
          <w:t>A.</w:t>
        </w:r>
        <w:r>
          <w:rPr>
            <w:rFonts w:asciiTheme="minorHAnsi" w:eastAsiaTheme="minorEastAsia" w:hAnsiTheme="minorHAnsi"/>
            <w:noProof/>
            <w:kern w:val="2"/>
            <w:sz w:val="24"/>
            <w:szCs w:val="24"/>
            <w:lang w:eastAsia="fr-FR"/>
            <w14:ligatures w14:val="standardContextual"/>
          </w:rPr>
          <w:tab/>
        </w:r>
        <w:r w:rsidRPr="002C0274">
          <w:rPr>
            <w:rStyle w:val="Lienhypertexte"/>
            <w:noProof/>
          </w:rPr>
          <w:t>Les droits des agents publics</w:t>
        </w:r>
        <w:r>
          <w:rPr>
            <w:noProof/>
            <w:webHidden/>
          </w:rPr>
          <w:tab/>
        </w:r>
        <w:r>
          <w:rPr>
            <w:noProof/>
            <w:webHidden/>
          </w:rPr>
          <w:fldChar w:fldCharType="begin"/>
        </w:r>
        <w:r>
          <w:rPr>
            <w:noProof/>
            <w:webHidden/>
          </w:rPr>
          <w:instrText xml:space="preserve"> PAGEREF _Toc167384944 \h </w:instrText>
        </w:r>
        <w:r>
          <w:rPr>
            <w:noProof/>
            <w:webHidden/>
          </w:rPr>
        </w:r>
        <w:r>
          <w:rPr>
            <w:noProof/>
            <w:webHidden/>
          </w:rPr>
          <w:fldChar w:fldCharType="separate"/>
        </w:r>
        <w:r w:rsidR="004305CC">
          <w:rPr>
            <w:noProof/>
            <w:webHidden/>
          </w:rPr>
          <w:t>26</w:t>
        </w:r>
        <w:r>
          <w:rPr>
            <w:noProof/>
            <w:webHidden/>
          </w:rPr>
          <w:fldChar w:fldCharType="end"/>
        </w:r>
      </w:hyperlink>
    </w:p>
    <w:p w14:paraId="79135C89" w14:textId="0A8A6841" w:rsidR="00AE72E3" w:rsidRDefault="00AE72E3">
      <w:pPr>
        <w:pStyle w:val="TM3"/>
        <w:tabs>
          <w:tab w:val="left" w:pos="1100"/>
          <w:tab w:val="right" w:leader="dot" w:pos="9060"/>
        </w:tabs>
        <w:rPr>
          <w:rFonts w:asciiTheme="minorHAnsi" w:eastAsiaTheme="minorEastAsia" w:hAnsiTheme="minorHAnsi"/>
          <w:noProof/>
          <w:kern w:val="2"/>
          <w:sz w:val="24"/>
          <w:szCs w:val="24"/>
          <w:lang w:eastAsia="fr-FR"/>
          <w14:ligatures w14:val="standardContextual"/>
        </w:rPr>
      </w:pPr>
      <w:hyperlink w:anchor="_Toc167384945" w:history="1">
        <w:r w:rsidRPr="002C0274">
          <w:rPr>
            <w:rStyle w:val="Lienhypertexte"/>
            <w:noProof/>
          </w:rPr>
          <w:t>23.</w:t>
        </w:r>
        <w:r>
          <w:rPr>
            <w:rFonts w:asciiTheme="minorHAnsi" w:eastAsiaTheme="minorEastAsia" w:hAnsiTheme="minorHAnsi"/>
            <w:noProof/>
            <w:kern w:val="2"/>
            <w:sz w:val="24"/>
            <w:szCs w:val="24"/>
            <w:lang w:eastAsia="fr-FR"/>
            <w14:ligatures w14:val="standardContextual"/>
          </w:rPr>
          <w:tab/>
        </w:r>
        <w:r w:rsidRPr="002C0274">
          <w:rPr>
            <w:rStyle w:val="Lienhypertexte"/>
            <w:noProof/>
          </w:rPr>
          <w:t>La liberté d’opinion et le principe de non-discrimination</w:t>
        </w:r>
        <w:r>
          <w:rPr>
            <w:noProof/>
            <w:webHidden/>
          </w:rPr>
          <w:tab/>
        </w:r>
        <w:r>
          <w:rPr>
            <w:noProof/>
            <w:webHidden/>
          </w:rPr>
          <w:fldChar w:fldCharType="begin"/>
        </w:r>
        <w:r>
          <w:rPr>
            <w:noProof/>
            <w:webHidden/>
          </w:rPr>
          <w:instrText xml:space="preserve"> PAGEREF _Toc167384945 \h </w:instrText>
        </w:r>
        <w:r>
          <w:rPr>
            <w:noProof/>
            <w:webHidden/>
          </w:rPr>
        </w:r>
        <w:r>
          <w:rPr>
            <w:noProof/>
            <w:webHidden/>
          </w:rPr>
          <w:fldChar w:fldCharType="separate"/>
        </w:r>
        <w:r w:rsidR="004305CC">
          <w:rPr>
            <w:noProof/>
            <w:webHidden/>
          </w:rPr>
          <w:t>26</w:t>
        </w:r>
        <w:r>
          <w:rPr>
            <w:noProof/>
            <w:webHidden/>
          </w:rPr>
          <w:fldChar w:fldCharType="end"/>
        </w:r>
      </w:hyperlink>
    </w:p>
    <w:p w14:paraId="76D1EDAD" w14:textId="55D2891F" w:rsidR="00AE72E3" w:rsidRDefault="00AE72E3">
      <w:pPr>
        <w:pStyle w:val="TM3"/>
        <w:tabs>
          <w:tab w:val="left" w:pos="1100"/>
          <w:tab w:val="right" w:leader="dot" w:pos="9060"/>
        </w:tabs>
        <w:rPr>
          <w:rFonts w:asciiTheme="minorHAnsi" w:eastAsiaTheme="minorEastAsia" w:hAnsiTheme="minorHAnsi"/>
          <w:noProof/>
          <w:kern w:val="2"/>
          <w:sz w:val="24"/>
          <w:szCs w:val="24"/>
          <w:lang w:eastAsia="fr-FR"/>
          <w14:ligatures w14:val="standardContextual"/>
        </w:rPr>
      </w:pPr>
      <w:hyperlink w:anchor="_Toc167384946" w:history="1">
        <w:r w:rsidRPr="002C0274">
          <w:rPr>
            <w:rStyle w:val="Lienhypertexte"/>
            <w:noProof/>
          </w:rPr>
          <w:t>24.</w:t>
        </w:r>
        <w:r>
          <w:rPr>
            <w:rFonts w:asciiTheme="minorHAnsi" w:eastAsiaTheme="minorEastAsia" w:hAnsiTheme="minorHAnsi"/>
            <w:noProof/>
            <w:kern w:val="2"/>
            <w:sz w:val="24"/>
            <w:szCs w:val="24"/>
            <w:lang w:eastAsia="fr-FR"/>
            <w14:ligatures w14:val="standardContextual"/>
          </w:rPr>
          <w:tab/>
        </w:r>
        <w:r w:rsidRPr="002C0274">
          <w:rPr>
            <w:rStyle w:val="Lienhypertexte"/>
            <w:noProof/>
          </w:rPr>
          <w:t>Le droit à rémunération</w:t>
        </w:r>
        <w:r>
          <w:rPr>
            <w:noProof/>
            <w:webHidden/>
          </w:rPr>
          <w:tab/>
        </w:r>
        <w:r>
          <w:rPr>
            <w:noProof/>
            <w:webHidden/>
          </w:rPr>
          <w:fldChar w:fldCharType="begin"/>
        </w:r>
        <w:r>
          <w:rPr>
            <w:noProof/>
            <w:webHidden/>
          </w:rPr>
          <w:instrText xml:space="preserve"> PAGEREF _Toc167384946 \h </w:instrText>
        </w:r>
        <w:r>
          <w:rPr>
            <w:noProof/>
            <w:webHidden/>
          </w:rPr>
        </w:r>
        <w:r>
          <w:rPr>
            <w:noProof/>
            <w:webHidden/>
          </w:rPr>
          <w:fldChar w:fldCharType="separate"/>
        </w:r>
        <w:r w:rsidR="004305CC">
          <w:rPr>
            <w:noProof/>
            <w:webHidden/>
          </w:rPr>
          <w:t>26</w:t>
        </w:r>
        <w:r>
          <w:rPr>
            <w:noProof/>
            <w:webHidden/>
          </w:rPr>
          <w:fldChar w:fldCharType="end"/>
        </w:r>
      </w:hyperlink>
    </w:p>
    <w:p w14:paraId="6E97F411" w14:textId="1070B9DD" w:rsidR="00AE72E3" w:rsidRDefault="00AE72E3">
      <w:pPr>
        <w:pStyle w:val="TM3"/>
        <w:tabs>
          <w:tab w:val="left" w:pos="1100"/>
          <w:tab w:val="right" w:leader="dot" w:pos="9060"/>
        </w:tabs>
        <w:rPr>
          <w:rFonts w:asciiTheme="minorHAnsi" w:eastAsiaTheme="minorEastAsia" w:hAnsiTheme="minorHAnsi"/>
          <w:noProof/>
          <w:kern w:val="2"/>
          <w:sz w:val="24"/>
          <w:szCs w:val="24"/>
          <w:lang w:eastAsia="fr-FR"/>
          <w14:ligatures w14:val="standardContextual"/>
        </w:rPr>
      </w:pPr>
      <w:hyperlink w:anchor="_Toc167384947" w:history="1">
        <w:r w:rsidRPr="002C0274">
          <w:rPr>
            <w:rStyle w:val="Lienhypertexte"/>
            <w:noProof/>
          </w:rPr>
          <w:t>25.</w:t>
        </w:r>
        <w:r>
          <w:rPr>
            <w:rFonts w:asciiTheme="minorHAnsi" w:eastAsiaTheme="minorEastAsia" w:hAnsiTheme="minorHAnsi"/>
            <w:noProof/>
            <w:kern w:val="2"/>
            <w:sz w:val="24"/>
            <w:szCs w:val="24"/>
            <w:lang w:eastAsia="fr-FR"/>
            <w14:ligatures w14:val="standardContextual"/>
          </w:rPr>
          <w:tab/>
        </w:r>
        <w:r w:rsidRPr="002C0274">
          <w:rPr>
            <w:rStyle w:val="Lienhypertexte"/>
            <w:noProof/>
          </w:rPr>
          <w:t>Le droit syndical</w:t>
        </w:r>
        <w:r>
          <w:rPr>
            <w:noProof/>
            <w:webHidden/>
          </w:rPr>
          <w:tab/>
        </w:r>
        <w:r>
          <w:rPr>
            <w:noProof/>
            <w:webHidden/>
          </w:rPr>
          <w:fldChar w:fldCharType="begin"/>
        </w:r>
        <w:r>
          <w:rPr>
            <w:noProof/>
            <w:webHidden/>
          </w:rPr>
          <w:instrText xml:space="preserve"> PAGEREF _Toc167384947 \h </w:instrText>
        </w:r>
        <w:r>
          <w:rPr>
            <w:noProof/>
            <w:webHidden/>
          </w:rPr>
        </w:r>
        <w:r>
          <w:rPr>
            <w:noProof/>
            <w:webHidden/>
          </w:rPr>
          <w:fldChar w:fldCharType="separate"/>
        </w:r>
        <w:r w:rsidR="004305CC">
          <w:rPr>
            <w:noProof/>
            <w:webHidden/>
          </w:rPr>
          <w:t>27</w:t>
        </w:r>
        <w:r>
          <w:rPr>
            <w:noProof/>
            <w:webHidden/>
          </w:rPr>
          <w:fldChar w:fldCharType="end"/>
        </w:r>
      </w:hyperlink>
    </w:p>
    <w:p w14:paraId="567B1182" w14:textId="714428FD" w:rsidR="00AE72E3" w:rsidRDefault="00AE72E3">
      <w:pPr>
        <w:pStyle w:val="TM3"/>
        <w:tabs>
          <w:tab w:val="left" w:pos="1100"/>
          <w:tab w:val="right" w:leader="dot" w:pos="9060"/>
        </w:tabs>
        <w:rPr>
          <w:rFonts w:asciiTheme="minorHAnsi" w:eastAsiaTheme="minorEastAsia" w:hAnsiTheme="minorHAnsi"/>
          <w:noProof/>
          <w:kern w:val="2"/>
          <w:sz w:val="24"/>
          <w:szCs w:val="24"/>
          <w:lang w:eastAsia="fr-FR"/>
          <w14:ligatures w14:val="standardContextual"/>
        </w:rPr>
      </w:pPr>
      <w:hyperlink w:anchor="_Toc167384948" w:history="1">
        <w:r w:rsidRPr="002C0274">
          <w:rPr>
            <w:rStyle w:val="Lienhypertexte"/>
            <w:noProof/>
          </w:rPr>
          <w:t>26.</w:t>
        </w:r>
        <w:r>
          <w:rPr>
            <w:rFonts w:asciiTheme="minorHAnsi" w:eastAsiaTheme="minorEastAsia" w:hAnsiTheme="minorHAnsi"/>
            <w:noProof/>
            <w:kern w:val="2"/>
            <w:sz w:val="24"/>
            <w:szCs w:val="24"/>
            <w:lang w:eastAsia="fr-FR"/>
            <w14:ligatures w14:val="standardContextual"/>
          </w:rPr>
          <w:tab/>
        </w:r>
        <w:r w:rsidRPr="002C0274">
          <w:rPr>
            <w:rStyle w:val="Lienhypertexte"/>
            <w:noProof/>
          </w:rPr>
          <w:t>Le droit de grève</w:t>
        </w:r>
        <w:r>
          <w:rPr>
            <w:noProof/>
            <w:webHidden/>
          </w:rPr>
          <w:tab/>
        </w:r>
        <w:r>
          <w:rPr>
            <w:noProof/>
            <w:webHidden/>
          </w:rPr>
          <w:fldChar w:fldCharType="begin"/>
        </w:r>
        <w:r>
          <w:rPr>
            <w:noProof/>
            <w:webHidden/>
          </w:rPr>
          <w:instrText xml:space="preserve"> PAGEREF _Toc167384948 \h </w:instrText>
        </w:r>
        <w:r>
          <w:rPr>
            <w:noProof/>
            <w:webHidden/>
          </w:rPr>
        </w:r>
        <w:r>
          <w:rPr>
            <w:noProof/>
            <w:webHidden/>
          </w:rPr>
          <w:fldChar w:fldCharType="separate"/>
        </w:r>
        <w:r w:rsidR="004305CC">
          <w:rPr>
            <w:noProof/>
            <w:webHidden/>
          </w:rPr>
          <w:t>27</w:t>
        </w:r>
        <w:r>
          <w:rPr>
            <w:noProof/>
            <w:webHidden/>
          </w:rPr>
          <w:fldChar w:fldCharType="end"/>
        </w:r>
      </w:hyperlink>
    </w:p>
    <w:p w14:paraId="4A5B8044" w14:textId="23E74DD1" w:rsidR="00AE72E3" w:rsidRDefault="00AE72E3">
      <w:pPr>
        <w:pStyle w:val="TM3"/>
        <w:tabs>
          <w:tab w:val="left" w:pos="1100"/>
          <w:tab w:val="right" w:leader="dot" w:pos="9060"/>
        </w:tabs>
        <w:rPr>
          <w:rFonts w:asciiTheme="minorHAnsi" w:eastAsiaTheme="minorEastAsia" w:hAnsiTheme="minorHAnsi"/>
          <w:noProof/>
          <w:kern w:val="2"/>
          <w:sz w:val="24"/>
          <w:szCs w:val="24"/>
          <w:lang w:eastAsia="fr-FR"/>
          <w14:ligatures w14:val="standardContextual"/>
        </w:rPr>
      </w:pPr>
      <w:hyperlink w:anchor="_Toc167384949" w:history="1">
        <w:r w:rsidRPr="002C0274">
          <w:rPr>
            <w:rStyle w:val="Lienhypertexte"/>
            <w:noProof/>
          </w:rPr>
          <w:t>27.</w:t>
        </w:r>
        <w:r>
          <w:rPr>
            <w:rFonts w:asciiTheme="minorHAnsi" w:eastAsiaTheme="minorEastAsia" w:hAnsiTheme="minorHAnsi"/>
            <w:noProof/>
            <w:kern w:val="2"/>
            <w:sz w:val="24"/>
            <w:szCs w:val="24"/>
            <w:lang w:eastAsia="fr-FR"/>
            <w14:ligatures w14:val="standardContextual"/>
          </w:rPr>
          <w:tab/>
        </w:r>
        <w:r w:rsidRPr="002C0274">
          <w:rPr>
            <w:rStyle w:val="Lienhypertexte"/>
            <w:noProof/>
          </w:rPr>
          <w:t>Le droit à participation</w:t>
        </w:r>
        <w:r>
          <w:rPr>
            <w:noProof/>
            <w:webHidden/>
          </w:rPr>
          <w:tab/>
        </w:r>
        <w:r>
          <w:rPr>
            <w:noProof/>
            <w:webHidden/>
          </w:rPr>
          <w:fldChar w:fldCharType="begin"/>
        </w:r>
        <w:r>
          <w:rPr>
            <w:noProof/>
            <w:webHidden/>
          </w:rPr>
          <w:instrText xml:space="preserve"> PAGEREF _Toc167384949 \h </w:instrText>
        </w:r>
        <w:r>
          <w:rPr>
            <w:noProof/>
            <w:webHidden/>
          </w:rPr>
        </w:r>
        <w:r>
          <w:rPr>
            <w:noProof/>
            <w:webHidden/>
          </w:rPr>
          <w:fldChar w:fldCharType="separate"/>
        </w:r>
        <w:r w:rsidR="004305CC">
          <w:rPr>
            <w:noProof/>
            <w:webHidden/>
          </w:rPr>
          <w:t>27</w:t>
        </w:r>
        <w:r>
          <w:rPr>
            <w:noProof/>
            <w:webHidden/>
          </w:rPr>
          <w:fldChar w:fldCharType="end"/>
        </w:r>
      </w:hyperlink>
    </w:p>
    <w:p w14:paraId="33549AF4" w14:textId="6EE43231" w:rsidR="00AE72E3" w:rsidRDefault="00AE72E3">
      <w:pPr>
        <w:pStyle w:val="TM3"/>
        <w:tabs>
          <w:tab w:val="left" w:pos="1100"/>
          <w:tab w:val="right" w:leader="dot" w:pos="9060"/>
        </w:tabs>
        <w:rPr>
          <w:rFonts w:asciiTheme="minorHAnsi" w:eastAsiaTheme="minorEastAsia" w:hAnsiTheme="minorHAnsi"/>
          <w:noProof/>
          <w:kern w:val="2"/>
          <w:sz w:val="24"/>
          <w:szCs w:val="24"/>
          <w:lang w:eastAsia="fr-FR"/>
          <w14:ligatures w14:val="standardContextual"/>
        </w:rPr>
      </w:pPr>
      <w:hyperlink w:anchor="_Toc167384950" w:history="1">
        <w:r w:rsidRPr="002C0274">
          <w:rPr>
            <w:rStyle w:val="Lienhypertexte"/>
            <w:noProof/>
          </w:rPr>
          <w:t>28.</w:t>
        </w:r>
        <w:r>
          <w:rPr>
            <w:rFonts w:asciiTheme="minorHAnsi" w:eastAsiaTheme="minorEastAsia" w:hAnsiTheme="minorHAnsi"/>
            <w:noProof/>
            <w:kern w:val="2"/>
            <w:sz w:val="24"/>
            <w:szCs w:val="24"/>
            <w:lang w:eastAsia="fr-FR"/>
            <w14:ligatures w14:val="standardContextual"/>
          </w:rPr>
          <w:tab/>
        </w:r>
        <w:r w:rsidRPr="002C0274">
          <w:rPr>
            <w:rStyle w:val="Lienhypertexte"/>
            <w:noProof/>
          </w:rPr>
          <w:t>Le droit à la protection juridique (protection fonctionnelle)</w:t>
        </w:r>
        <w:r>
          <w:rPr>
            <w:noProof/>
            <w:webHidden/>
          </w:rPr>
          <w:tab/>
        </w:r>
        <w:r>
          <w:rPr>
            <w:noProof/>
            <w:webHidden/>
          </w:rPr>
          <w:fldChar w:fldCharType="begin"/>
        </w:r>
        <w:r>
          <w:rPr>
            <w:noProof/>
            <w:webHidden/>
          </w:rPr>
          <w:instrText xml:space="preserve"> PAGEREF _Toc167384950 \h </w:instrText>
        </w:r>
        <w:r>
          <w:rPr>
            <w:noProof/>
            <w:webHidden/>
          </w:rPr>
        </w:r>
        <w:r>
          <w:rPr>
            <w:noProof/>
            <w:webHidden/>
          </w:rPr>
          <w:fldChar w:fldCharType="separate"/>
        </w:r>
        <w:r w:rsidR="004305CC">
          <w:rPr>
            <w:noProof/>
            <w:webHidden/>
          </w:rPr>
          <w:t>27</w:t>
        </w:r>
        <w:r>
          <w:rPr>
            <w:noProof/>
            <w:webHidden/>
          </w:rPr>
          <w:fldChar w:fldCharType="end"/>
        </w:r>
      </w:hyperlink>
    </w:p>
    <w:p w14:paraId="4FC94BD8" w14:textId="4EE6AE7D" w:rsidR="00AE72E3" w:rsidRDefault="00AE72E3">
      <w:pPr>
        <w:pStyle w:val="TM3"/>
        <w:tabs>
          <w:tab w:val="left" w:pos="1100"/>
          <w:tab w:val="right" w:leader="dot" w:pos="9060"/>
        </w:tabs>
        <w:rPr>
          <w:rFonts w:asciiTheme="minorHAnsi" w:eastAsiaTheme="minorEastAsia" w:hAnsiTheme="minorHAnsi"/>
          <w:noProof/>
          <w:kern w:val="2"/>
          <w:sz w:val="24"/>
          <w:szCs w:val="24"/>
          <w:lang w:eastAsia="fr-FR"/>
          <w14:ligatures w14:val="standardContextual"/>
        </w:rPr>
      </w:pPr>
      <w:hyperlink w:anchor="_Toc167384951" w:history="1">
        <w:r w:rsidRPr="002C0274">
          <w:rPr>
            <w:rStyle w:val="Lienhypertexte"/>
            <w:noProof/>
          </w:rPr>
          <w:t>29.</w:t>
        </w:r>
        <w:r>
          <w:rPr>
            <w:rFonts w:asciiTheme="minorHAnsi" w:eastAsiaTheme="minorEastAsia" w:hAnsiTheme="minorHAnsi"/>
            <w:noProof/>
            <w:kern w:val="2"/>
            <w:sz w:val="24"/>
            <w:szCs w:val="24"/>
            <w:lang w:eastAsia="fr-FR"/>
            <w14:ligatures w14:val="standardContextual"/>
          </w:rPr>
          <w:tab/>
        </w:r>
        <w:r w:rsidRPr="002C0274">
          <w:rPr>
            <w:rStyle w:val="Lienhypertexte"/>
            <w:noProof/>
          </w:rPr>
          <w:t>Le droit à la protection contre le harcèlement dans les relations de travail</w:t>
        </w:r>
        <w:r>
          <w:rPr>
            <w:noProof/>
            <w:webHidden/>
          </w:rPr>
          <w:tab/>
        </w:r>
        <w:r>
          <w:rPr>
            <w:noProof/>
            <w:webHidden/>
          </w:rPr>
          <w:fldChar w:fldCharType="begin"/>
        </w:r>
        <w:r>
          <w:rPr>
            <w:noProof/>
            <w:webHidden/>
          </w:rPr>
          <w:instrText xml:space="preserve"> PAGEREF _Toc167384951 \h </w:instrText>
        </w:r>
        <w:r>
          <w:rPr>
            <w:noProof/>
            <w:webHidden/>
          </w:rPr>
        </w:r>
        <w:r>
          <w:rPr>
            <w:noProof/>
            <w:webHidden/>
          </w:rPr>
          <w:fldChar w:fldCharType="separate"/>
        </w:r>
        <w:r w:rsidR="004305CC">
          <w:rPr>
            <w:noProof/>
            <w:webHidden/>
          </w:rPr>
          <w:t>28</w:t>
        </w:r>
        <w:r>
          <w:rPr>
            <w:noProof/>
            <w:webHidden/>
          </w:rPr>
          <w:fldChar w:fldCharType="end"/>
        </w:r>
      </w:hyperlink>
    </w:p>
    <w:p w14:paraId="786F8910" w14:textId="3A30BD30" w:rsidR="00AE72E3" w:rsidRDefault="00AE72E3">
      <w:pPr>
        <w:pStyle w:val="TM4"/>
        <w:tabs>
          <w:tab w:val="left" w:pos="1100"/>
          <w:tab w:val="right" w:leader="dot" w:pos="9060"/>
        </w:tabs>
        <w:rPr>
          <w:rFonts w:asciiTheme="minorHAnsi" w:eastAsiaTheme="minorEastAsia" w:hAnsiTheme="minorHAnsi"/>
          <w:noProof/>
          <w:kern w:val="2"/>
          <w:sz w:val="24"/>
          <w:szCs w:val="24"/>
          <w:lang w:eastAsia="fr-FR"/>
          <w14:ligatures w14:val="standardContextual"/>
        </w:rPr>
      </w:pPr>
      <w:hyperlink w:anchor="_Toc167384952" w:history="1">
        <w:r w:rsidRPr="002C0274">
          <w:rPr>
            <w:rStyle w:val="Lienhypertexte"/>
            <w:noProof/>
          </w:rPr>
          <w:t>a.</w:t>
        </w:r>
        <w:r>
          <w:rPr>
            <w:rFonts w:asciiTheme="minorHAnsi" w:eastAsiaTheme="minorEastAsia" w:hAnsiTheme="minorHAnsi"/>
            <w:noProof/>
            <w:kern w:val="2"/>
            <w:sz w:val="24"/>
            <w:szCs w:val="24"/>
            <w:lang w:eastAsia="fr-FR"/>
            <w14:ligatures w14:val="standardContextual"/>
          </w:rPr>
          <w:tab/>
        </w:r>
        <w:r w:rsidRPr="002C0274">
          <w:rPr>
            <w:rStyle w:val="Lienhypertexte"/>
            <w:noProof/>
          </w:rPr>
          <w:t>Le harcèlement sexuel</w:t>
        </w:r>
        <w:r>
          <w:rPr>
            <w:noProof/>
            <w:webHidden/>
          </w:rPr>
          <w:tab/>
        </w:r>
        <w:r>
          <w:rPr>
            <w:noProof/>
            <w:webHidden/>
          </w:rPr>
          <w:fldChar w:fldCharType="begin"/>
        </w:r>
        <w:r>
          <w:rPr>
            <w:noProof/>
            <w:webHidden/>
          </w:rPr>
          <w:instrText xml:space="preserve"> PAGEREF _Toc167384952 \h </w:instrText>
        </w:r>
        <w:r>
          <w:rPr>
            <w:noProof/>
            <w:webHidden/>
          </w:rPr>
        </w:r>
        <w:r>
          <w:rPr>
            <w:noProof/>
            <w:webHidden/>
          </w:rPr>
          <w:fldChar w:fldCharType="separate"/>
        </w:r>
        <w:r w:rsidR="004305CC">
          <w:rPr>
            <w:noProof/>
            <w:webHidden/>
          </w:rPr>
          <w:t>29</w:t>
        </w:r>
        <w:r>
          <w:rPr>
            <w:noProof/>
            <w:webHidden/>
          </w:rPr>
          <w:fldChar w:fldCharType="end"/>
        </w:r>
      </w:hyperlink>
    </w:p>
    <w:p w14:paraId="69EA24B8" w14:textId="1A394BAF" w:rsidR="00AE72E3" w:rsidRDefault="00AE72E3">
      <w:pPr>
        <w:pStyle w:val="TM4"/>
        <w:tabs>
          <w:tab w:val="left" w:pos="1100"/>
          <w:tab w:val="right" w:leader="dot" w:pos="9060"/>
        </w:tabs>
        <w:rPr>
          <w:rFonts w:asciiTheme="minorHAnsi" w:eastAsiaTheme="minorEastAsia" w:hAnsiTheme="minorHAnsi"/>
          <w:noProof/>
          <w:kern w:val="2"/>
          <w:sz w:val="24"/>
          <w:szCs w:val="24"/>
          <w:lang w:eastAsia="fr-FR"/>
          <w14:ligatures w14:val="standardContextual"/>
        </w:rPr>
      </w:pPr>
      <w:hyperlink w:anchor="_Toc167384953" w:history="1">
        <w:r w:rsidRPr="002C0274">
          <w:rPr>
            <w:rStyle w:val="Lienhypertexte"/>
            <w:noProof/>
          </w:rPr>
          <w:t>b.</w:t>
        </w:r>
        <w:r>
          <w:rPr>
            <w:rFonts w:asciiTheme="minorHAnsi" w:eastAsiaTheme="minorEastAsia" w:hAnsiTheme="minorHAnsi"/>
            <w:noProof/>
            <w:kern w:val="2"/>
            <w:sz w:val="24"/>
            <w:szCs w:val="24"/>
            <w:lang w:eastAsia="fr-FR"/>
            <w14:ligatures w14:val="standardContextual"/>
          </w:rPr>
          <w:tab/>
        </w:r>
        <w:r w:rsidRPr="002C0274">
          <w:rPr>
            <w:rStyle w:val="Lienhypertexte"/>
            <w:noProof/>
          </w:rPr>
          <w:t>Le harcèlement moral</w:t>
        </w:r>
        <w:r>
          <w:rPr>
            <w:noProof/>
            <w:webHidden/>
          </w:rPr>
          <w:tab/>
        </w:r>
        <w:r>
          <w:rPr>
            <w:noProof/>
            <w:webHidden/>
          </w:rPr>
          <w:fldChar w:fldCharType="begin"/>
        </w:r>
        <w:r>
          <w:rPr>
            <w:noProof/>
            <w:webHidden/>
          </w:rPr>
          <w:instrText xml:space="preserve"> PAGEREF _Toc167384953 \h </w:instrText>
        </w:r>
        <w:r>
          <w:rPr>
            <w:noProof/>
            <w:webHidden/>
          </w:rPr>
        </w:r>
        <w:r>
          <w:rPr>
            <w:noProof/>
            <w:webHidden/>
          </w:rPr>
          <w:fldChar w:fldCharType="separate"/>
        </w:r>
        <w:r w:rsidR="004305CC">
          <w:rPr>
            <w:noProof/>
            <w:webHidden/>
          </w:rPr>
          <w:t>29</w:t>
        </w:r>
        <w:r>
          <w:rPr>
            <w:noProof/>
            <w:webHidden/>
          </w:rPr>
          <w:fldChar w:fldCharType="end"/>
        </w:r>
      </w:hyperlink>
    </w:p>
    <w:p w14:paraId="568F9510" w14:textId="1C398CAB" w:rsidR="00AE72E3" w:rsidRDefault="00AE72E3">
      <w:pPr>
        <w:pStyle w:val="TM3"/>
        <w:tabs>
          <w:tab w:val="left" w:pos="1100"/>
          <w:tab w:val="right" w:leader="dot" w:pos="9060"/>
        </w:tabs>
        <w:rPr>
          <w:rFonts w:asciiTheme="minorHAnsi" w:eastAsiaTheme="minorEastAsia" w:hAnsiTheme="minorHAnsi"/>
          <w:noProof/>
          <w:kern w:val="2"/>
          <w:sz w:val="24"/>
          <w:szCs w:val="24"/>
          <w:lang w:eastAsia="fr-FR"/>
          <w14:ligatures w14:val="standardContextual"/>
        </w:rPr>
      </w:pPr>
      <w:hyperlink w:anchor="_Toc167384954" w:history="1">
        <w:r w:rsidRPr="002C0274">
          <w:rPr>
            <w:rStyle w:val="Lienhypertexte"/>
            <w:noProof/>
          </w:rPr>
          <w:t>30.</w:t>
        </w:r>
        <w:r>
          <w:rPr>
            <w:rFonts w:asciiTheme="minorHAnsi" w:eastAsiaTheme="minorEastAsia" w:hAnsiTheme="minorHAnsi"/>
            <w:noProof/>
            <w:kern w:val="2"/>
            <w:sz w:val="24"/>
            <w:szCs w:val="24"/>
            <w:lang w:eastAsia="fr-FR"/>
            <w14:ligatures w14:val="standardContextual"/>
          </w:rPr>
          <w:tab/>
        </w:r>
        <w:r w:rsidRPr="002C0274">
          <w:rPr>
            <w:rStyle w:val="Lienhypertexte"/>
            <w:noProof/>
          </w:rPr>
          <w:t>Le droit à la formation</w:t>
        </w:r>
        <w:r>
          <w:rPr>
            <w:noProof/>
            <w:webHidden/>
          </w:rPr>
          <w:tab/>
        </w:r>
        <w:r>
          <w:rPr>
            <w:noProof/>
            <w:webHidden/>
          </w:rPr>
          <w:fldChar w:fldCharType="begin"/>
        </w:r>
        <w:r>
          <w:rPr>
            <w:noProof/>
            <w:webHidden/>
          </w:rPr>
          <w:instrText xml:space="preserve"> PAGEREF _Toc167384954 \h </w:instrText>
        </w:r>
        <w:r>
          <w:rPr>
            <w:noProof/>
            <w:webHidden/>
          </w:rPr>
        </w:r>
        <w:r>
          <w:rPr>
            <w:noProof/>
            <w:webHidden/>
          </w:rPr>
          <w:fldChar w:fldCharType="separate"/>
        </w:r>
        <w:r w:rsidR="004305CC">
          <w:rPr>
            <w:noProof/>
            <w:webHidden/>
          </w:rPr>
          <w:t>29</w:t>
        </w:r>
        <w:r>
          <w:rPr>
            <w:noProof/>
            <w:webHidden/>
          </w:rPr>
          <w:fldChar w:fldCharType="end"/>
        </w:r>
      </w:hyperlink>
    </w:p>
    <w:p w14:paraId="5D566811" w14:textId="420990F6" w:rsidR="00AE72E3" w:rsidRDefault="00AE72E3">
      <w:pPr>
        <w:pStyle w:val="TM3"/>
        <w:tabs>
          <w:tab w:val="left" w:pos="1100"/>
          <w:tab w:val="right" w:leader="dot" w:pos="9060"/>
        </w:tabs>
        <w:rPr>
          <w:rFonts w:asciiTheme="minorHAnsi" w:eastAsiaTheme="minorEastAsia" w:hAnsiTheme="minorHAnsi"/>
          <w:noProof/>
          <w:kern w:val="2"/>
          <w:sz w:val="24"/>
          <w:szCs w:val="24"/>
          <w:lang w:eastAsia="fr-FR"/>
          <w14:ligatures w14:val="standardContextual"/>
        </w:rPr>
      </w:pPr>
      <w:hyperlink w:anchor="_Toc167384955" w:history="1">
        <w:r w:rsidRPr="002C0274">
          <w:rPr>
            <w:rStyle w:val="Lienhypertexte"/>
            <w:noProof/>
          </w:rPr>
          <w:t>31.</w:t>
        </w:r>
        <w:r>
          <w:rPr>
            <w:rFonts w:asciiTheme="minorHAnsi" w:eastAsiaTheme="minorEastAsia" w:hAnsiTheme="minorHAnsi"/>
            <w:noProof/>
            <w:kern w:val="2"/>
            <w:sz w:val="24"/>
            <w:szCs w:val="24"/>
            <w:lang w:eastAsia="fr-FR"/>
            <w14:ligatures w14:val="standardContextual"/>
          </w:rPr>
          <w:tab/>
        </w:r>
        <w:r w:rsidRPr="002C0274">
          <w:rPr>
            <w:rStyle w:val="Lienhypertexte"/>
            <w:noProof/>
          </w:rPr>
          <w:t>Le droit d’accès à son dossier individuel</w:t>
        </w:r>
        <w:r>
          <w:rPr>
            <w:noProof/>
            <w:webHidden/>
          </w:rPr>
          <w:tab/>
        </w:r>
        <w:r>
          <w:rPr>
            <w:noProof/>
            <w:webHidden/>
          </w:rPr>
          <w:fldChar w:fldCharType="begin"/>
        </w:r>
        <w:r>
          <w:rPr>
            <w:noProof/>
            <w:webHidden/>
          </w:rPr>
          <w:instrText xml:space="preserve"> PAGEREF _Toc167384955 \h </w:instrText>
        </w:r>
        <w:r>
          <w:rPr>
            <w:noProof/>
            <w:webHidden/>
          </w:rPr>
        </w:r>
        <w:r>
          <w:rPr>
            <w:noProof/>
            <w:webHidden/>
          </w:rPr>
          <w:fldChar w:fldCharType="separate"/>
        </w:r>
        <w:r w:rsidR="004305CC">
          <w:rPr>
            <w:noProof/>
            <w:webHidden/>
          </w:rPr>
          <w:t>29</w:t>
        </w:r>
        <w:r>
          <w:rPr>
            <w:noProof/>
            <w:webHidden/>
          </w:rPr>
          <w:fldChar w:fldCharType="end"/>
        </w:r>
      </w:hyperlink>
    </w:p>
    <w:p w14:paraId="56E34B89" w14:textId="35A1D39E" w:rsidR="00AE72E3" w:rsidRDefault="00AE72E3">
      <w:pPr>
        <w:pStyle w:val="TM3"/>
        <w:tabs>
          <w:tab w:val="left" w:pos="1100"/>
          <w:tab w:val="right" w:leader="dot" w:pos="9060"/>
        </w:tabs>
        <w:rPr>
          <w:rFonts w:asciiTheme="minorHAnsi" w:eastAsiaTheme="minorEastAsia" w:hAnsiTheme="minorHAnsi"/>
          <w:noProof/>
          <w:kern w:val="2"/>
          <w:sz w:val="24"/>
          <w:szCs w:val="24"/>
          <w:lang w:eastAsia="fr-FR"/>
          <w14:ligatures w14:val="standardContextual"/>
        </w:rPr>
      </w:pPr>
      <w:hyperlink w:anchor="_Toc167384956" w:history="1">
        <w:r w:rsidRPr="002C0274">
          <w:rPr>
            <w:rStyle w:val="Lienhypertexte"/>
            <w:noProof/>
          </w:rPr>
          <w:t>32.</w:t>
        </w:r>
        <w:r>
          <w:rPr>
            <w:rFonts w:asciiTheme="minorHAnsi" w:eastAsiaTheme="minorEastAsia" w:hAnsiTheme="minorHAnsi"/>
            <w:noProof/>
            <w:kern w:val="2"/>
            <w:sz w:val="24"/>
            <w:szCs w:val="24"/>
            <w:lang w:eastAsia="fr-FR"/>
            <w14:ligatures w14:val="standardContextual"/>
          </w:rPr>
          <w:tab/>
        </w:r>
        <w:r w:rsidRPr="002C0274">
          <w:rPr>
            <w:rStyle w:val="Lienhypertexte"/>
            <w:noProof/>
          </w:rPr>
          <w:t>Le droit à la santé</w:t>
        </w:r>
        <w:r>
          <w:rPr>
            <w:noProof/>
            <w:webHidden/>
          </w:rPr>
          <w:tab/>
        </w:r>
        <w:r>
          <w:rPr>
            <w:noProof/>
            <w:webHidden/>
          </w:rPr>
          <w:fldChar w:fldCharType="begin"/>
        </w:r>
        <w:r>
          <w:rPr>
            <w:noProof/>
            <w:webHidden/>
          </w:rPr>
          <w:instrText xml:space="preserve"> PAGEREF _Toc167384956 \h </w:instrText>
        </w:r>
        <w:r>
          <w:rPr>
            <w:noProof/>
            <w:webHidden/>
          </w:rPr>
        </w:r>
        <w:r>
          <w:rPr>
            <w:noProof/>
            <w:webHidden/>
          </w:rPr>
          <w:fldChar w:fldCharType="separate"/>
        </w:r>
        <w:r w:rsidR="004305CC">
          <w:rPr>
            <w:noProof/>
            <w:webHidden/>
          </w:rPr>
          <w:t>30</w:t>
        </w:r>
        <w:r>
          <w:rPr>
            <w:noProof/>
            <w:webHidden/>
          </w:rPr>
          <w:fldChar w:fldCharType="end"/>
        </w:r>
      </w:hyperlink>
    </w:p>
    <w:p w14:paraId="68D5AE2B" w14:textId="6396FEB6" w:rsidR="00AE72E3" w:rsidRDefault="00AE72E3">
      <w:pPr>
        <w:pStyle w:val="TM2"/>
        <w:tabs>
          <w:tab w:val="left" w:pos="660"/>
          <w:tab w:val="right" w:leader="dot" w:pos="9060"/>
        </w:tabs>
        <w:rPr>
          <w:rFonts w:asciiTheme="minorHAnsi" w:eastAsiaTheme="minorEastAsia" w:hAnsiTheme="minorHAnsi"/>
          <w:noProof/>
          <w:kern w:val="2"/>
          <w:sz w:val="24"/>
          <w:szCs w:val="24"/>
          <w:lang w:eastAsia="fr-FR"/>
          <w14:ligatures w14:val="standardContextual"/>
        </w:rPr>
      </w:pPr>
      <w:hyperlink w:anchor="_Toc167384957" w:history="1">
        <w:r w:rsidRPr="002C0274">
          <w:rPr>
            <w:rStyle w:val="Lienhypertexte"/>
            <w:noProof/>
          </w:rPr>
          <w:t>B.</w:t>
        </w:r>
        <w:r>
          <w:rPr>
            <w:rFonts w:asciiTheme="minorHAnsi" w:eastAsiaTheme="minorEastAsia" w:hAnsiTheme="minorHAnsi"/>
            <w:noProof/>
            <w:kern w:val="2"/>
            <w:sz w:val="24"/>
            <w:szCs w:val="24"/>
            <w:lang w:eastAsia="fr-FR"/>
            <w14:ligatures w14:val="standardContextual"/>
          </w:rPr>
          <w:tab/>
        </w:r>
        <w:r w:rsidRPr="002C0274">
          <w:rPr>
            <w:rStyle w:val="Lienhypertexte"/>
            <w:noProof/>
          </w:rPr>
          <w:t>Les obligations des agents publics</w:t>
        </w:r>
        <w:r>
          <w:rPr>
            <w:noProof/>
            <w:webHidden/>
          </w:rPr>
          <w:tab/>
        </w:r>
        <w:r>
          <w:rPr>
            <w:noProof/>
            <w:webHidden/>
          </w:rPr>
          <w:fldChar w:fldCharType="begin"/>
        </w:r>
        <w:r>
          <w:rPr>
            <w:noProof/>
            <w:webHidden/>
          </w:rPr>
          <w:instrText xml:space="preserve"> PAGEREF _Toc167384957 \h </w:instrText>
        </w:r>
        <w:r>
          <w:rPr>
            <w:noProof/>
            <w:webHidden/>
          </w:rPr>
        </w:r>
        <w:r>
          <w:rPr>
            <w:noProof/>
            <w:webHidden/>
          </w:rPr>
          <w:fldChar w:fldCharType="separate"/>
        </w:r>
        <w:r w:rsidR="004305CC">
          <w:rPr>
            <w:noProof/>
            <w:webHidden/>
          </w:rPr>
          <w:t>30</w:t>
        </w:r>
        <w:r>
          <w:rPr>
            <w:noProof/>
            <w:webHidden/>
          </w:rPr>
          <w:fldChar w:fldCharType="end"/>
        </w:r>
      </w:hyperlink>
    </w:p>
    <w:p w14:paraId="68879AEF" w14:textId="1E4F0D31" w:rsidR="00AE72E3" w:rsidRDefault="00AE72E3">
      <w:pPr>
        <w:pStyle w:val="TM3"/>
        <w:tabs>
          <w:tab w:val="left" w:pos="1100"/>
          <w:tab w:val="right" w:leader="dot" w:pos="9060"/>
        </w:tabs>
        <w:rPr>
          <w:rFonts w:asciiTheme="minorHAnsi" w:eastAsiaTheme="minorEastAsia" w:hAnsiTheme="minorHAnsi"/>
          <w:noProof/>
          <w:kern w:val="2"/>
          <w:sz w:val="24"/>
          <w:szCs w:val="24"/>
          <w:lang w:eastAsia="fr-FR"/>
          <w14:ligatures w14:val="standardContextual"/>
        </w:rPr>
      </w:pPr>
      <w:hyperlink w:anchor="_Toc167384958" w:history="1">
        <w:r w:rsidRPr="002C0274">
          <w:rPr>
            <w:rStyle w:val="Lienhypertexte"/>
            <w:noProof/>
          </w:rPr>
          <w:t>33.</w:t>
        </w:r>
        <w:r>
          <w:rPr>
            <w:rFonts w:asciiTheme="minorHAnsi" w:eastAsiaTheme="minorEastAsia" w:hAnsiTheme="minorHAnsi"/>
            <w:noProof/>
            <w:kern w:val="2"/>
            <w:sz w:val="24"/>
            <w:szCs w:val="24"/>
            <w:lang w:eastAsia="fr-FR"/>
            <w14:ligatures w14:val="standardContextual"/>
          </w:rPr>
          <w:tab/>
        </w:r>
        <w:r w:rsidRPr="002C0274">
          <w:rPr>
            <w:rStyle w:val="Lienhypertexte"/>
            <w:noProof/>
          </w:rPr>
          <w:t>Les principes déontologiques</w:t>
        </w:r>
        <w:r>
          <w:rPr>
            <w:noProof/>
            <w:webHidden/>
          </w:rPr>
          <w:tab/>
        </w:r>
        <w:r>
          <w:rPr>
            <w:noProof/>
            <w:webHidden/>
          </w:rPr>
          <w:fldChar w:fldCharType="begin"/>
        </w:r>
        <w:r>
          <w:rPr>
            <w:noProof/>
            <w:webHidden/>
          </w:rPr>
          <w:instrText xml:space="preserve"> PAGEREF _Toc167384958 \h </w:instrText>
        </w:r>
        <w:r>
          <w:rPr>
            <w:noProof/>
            <w:webHidden/>
          </w:rPr>
        </w:r>
        <w:r>
          <w:rPr>
            <w:noProof/>
            <w:webHidden/>
          </w:rPr>
          <w:fldChar w:fldCharType="separate"/>
        </w:r>
        <w:r w:rsidR="004305CC">
          <w:rPr>
            <w:noProof/>
            <w:webHidden/>
          </w:rPr>
          <w:t>30</w:t>
        </w:r>
        <w:r>
          <w:rPr>
            <w:noProof/>
            <w:webHidden/>
          </w:rPr>
          <w:fldChar w:fldCharType="end"/>
        </w:r>
      </w:hyperlink>
    </w:p>
    <w:p w14:paraId="354FB192" w14:textId="46DF6723" w:rsidR="00AE72E3" w:rsidRDefault="00AE72E3">
      <w:pPr>
        <w:pStyle w:val="TM3"/>
        <w:tabs>
          <w:tab w:val="left" w:pos="1100"/>
          <w:tab w:val="right" w:leader="dot" w:pos="9060"/>
        </w:tabs>
        <w:rPr>
          <w:rFonts w:asciiTheme="minorHAnsi" w:eastAsiaTheme="minorEastAsia" w:hAnsiTheme="minorHAnsi"/>
          <w:noProof/>
          <w:kern w:val="2"/>
          <w:sz w:val="24"/>
          <w:szCs w:val="24"/>
          <w:lang w:eastAsia="fr-FR"/>
          <w14:ligatures w14:val="standardContextual"/>
        </w:rPr>
      </w:pPr>
      <w:hyperlink w:anchor="_Toc167384959" w:history="1">
        <w:r w:rsidRPr="002C0274">
          <w:rPr>
            <w:rStyle w:val="Lienhypertexte"/>
            <w:noProof/>
          </w:rPr>
          <w:t>34.</w:t>
        </w:r>
        <w:r>
          <w:rPr>
            <w:rFonts w:asciiTheme="minorHAnsi" w:eastAsiaTheme="minorEastAsia" w:hAnsiTheme="minorHAnsi"/>
            <w:noProof/>
            <w:kern w:val="2"/>
            <w:sz w:val="24"/>
            <w:szCs w:val="24"/>
            <w:lang w:eastAsia="fr-FR"/>
            <w14:ligatures w14:val="standardContextual"/>
          </w:rPr>
          <w:tab/>
        </w:r>
        <w:r w:rsidRPr="002C0274">
          <w:rPr>
            <w:rStyle w:val="Lienhypertexte"/>
            <w:noProof/>
          </w:rPr>
          <w:t>La prévention des conflits d’intérêts</w:t>
        </w:r>
        <w:r>
          <w:rPr>
            <w:noProof/>
            <w:webHidden/>
          </w:rPr>
          <w:tab/>
        </w:r>
        <w:r>
          <w:rPr>
            <w:noProof/>
            <w:webHidden/>
          </w:rPr>
          <w:fldChar w:fldCharType="begin"/>
        </w:r>
        <w:r>
          <w:rPr>
            <w:noProof/>
            <w:webHidden/>
          </w:rPr>
          <w:instrText xml:space="preserve"> PAGEREF _Toc167384959 \h </w:instrText>
        </w:r>
        <w:r>
          <w:rPr>
            <w:noProof/>
            <w:webHidden/>
          </w:rPr>
        </w:r>
        <w:r>
          <w:rPr>
            <w:noProof/>
            <w:webHidden/>
          </w:rPr>
          <w:fldChar w:fldCharType="separate"/>
        </w:r>
        <w:r w:rsidR="004305CC">
          <w:rPr>
            <w:noProof/>
            <w:webHidden/>
          </w:rPr>
          <w:t>30</w:t>
        </w:r>
        <w:r>
          <w:rPr>
            <w:noProof/>
            <w:webHidden/>
          </w:rPr>
          <w:fldChar w:fldCharType="end"/>
        </w:r>
      </w:hyperlink>
    </w:p>
    <w:p w14:paraId="4D5BF359" w14:textId="0E082CA4" w:rsidR="00AE72E3" w:rsidRDefault="00AE72E3">
      <w:pPr>
        <w:pStyle w:val="TM4"/>
        <w:tabs>
          <w:tab w:val="left" w:pos="1100"/>
          <w:tab w:val="right" w:leader="dot" w:pos="9060"/>
        </w:tabs>
        <w:rPr>
          <w:rFonts w:asciiTheme="minorHAnsi" w:eastAsiaTheme="minorEastAsia" w:hAnsiTheme="minorHAnsi"/>
          <w:noProof/>
          <w:kern w:val="2"/>
          <w:sz w:val="24"/>
          <w:szCs w:val="24"/>
          <w:lang w:eastAsia="fr-FR"/>
          <w14:ligatures w14:val="standardContextual"/>
        </w:rPr>
      </w:pPr>
      <w:hyperlink w:anchor="_Toc167384960" w:history="1">
        <w:r w:rsidRPr="002C0274">
          <w:rPr>
            <w:rStyle w:val="Lienhypertexte"/>
            <w:noProof/>
          </w:rPr>
          <w:t>a.</w:t>
        </w:r>
        <w:r>
          <w:rPr>
            <w:rFonts w:asciiTheme="minorHAnsi" w:eastAsiaTheme="minorEastAsia" w:hAnsiTheme="minorHAnsi"/>
            <w:noProof/>
            <w:kern w:val="2"/>
            <w:sz w:val="24"/>
            <w:szCs w:val="24"/>
            <w:lang w:eastAsia="fr-FR"/>
            <w14:ligatures w14:val="standardContextual"/>
          </w:rPr>
          <w:tab/>
        </w:r>
        <w:r w:rsidRPr="002C0274">
          <w:rPr>
            <w:rStyle w:val="Lienhypertexte"/>
            <w:noProof/>
          </w:rPr>
          <w:t>Définition du conflit d’intérêts</w:t>
        </w:r>
        <w:r>
          <w:rPr>
            <w:noProof/>
            <w:webHidden/>
          </w:rPr>
          <w:tab/>
        </w:r>
        <w:r>
          <w:rPr>
            <w:noProof/>
            <w:webHidden/>
          </w:rPr>
          <w:fldChar w:fldCharType="begin"/>
        </w:r>
        <w:r>
          <w:rPr>
            <w:noProof/>
            <w:webHidden/>
          </w:rPr>
          <w:instrText xml:space="preserve"> PAGEREF _Toc167384960 \h </w:instrText>
        </w:r>
        <w:r>
          <w:rPr>
            <w:noProof/>
            <w:webHidden/>
          </w:rPr>
        </w:r>
        <w:r>
          <w:rPr>
            <w:noProof/>
            <w:webHidden/>
          </w:rPr>
          <w:fldChar w:fldCharType="separate"/>
        </w:r>
        <w:r w:rsidR="004305CC">
          <w:rPr>
            <w:noProof/>
            <w:webHidden/>
          </w:rPr>
          <w:t>30</w:t>
        </w:r>
        <w:r>
          <w:rPr>
            <w:noProof/>
            <w:webHidden/>
          </w:rPr>
          <w:fldChar w:fldCharType="end"/>
        </w:r>
      </w:hyperlink>
    </w:p>
    <w:p w14:paraId="5B9377D8" w14:textId="60ED830D" w:rsidR="00AE72E3" w:rsidRDefault="00AE72E3">
      <w:pPr>
        <w:pStyle w:val="TM4"/>
        <w:tabs>
          <w:tab w:val="left" w:pos="1100"/>
          <w:tab w:val="right" w:leader="dot" w:pos="9060"/>
        </w:tabs>
        <w:rPr>
          <w:rFonts w:asciiTheme="minorHAnsi" w:eastAsiaTheme="minorEastAsia" w:hAnsiTheme="minorHAnsi"/>
          <w:noProof/>
          <w:kern w:val="2"/>
          <w:sz w:val="24"/>
          <w:szCs w:val="24"/>
          <w:lang w:eastAsia="fr-FR"/>
          <w14:ligatures w14:val="standardContextual"/>
        </w:rPr>
      </w:pPr>
      <w:hyperlink w:anchor="_Toc167384961" w:history="1">
        <w:r w:rsidRPr="002C0274">
          <w:rPr>
            <w:rStyle w:val="Lienhypertexte"/>
            <w:noProof/>
          </w:rPr>
          <w:t>b.</w:t>
        </w:r>
        <w:r>
          <w:rPr>
            <w:rFonts w:asciiTheme="minorHAnsi" w:eastAsiaTheme="minorEastAsia" w:hAnsiTheme="minorHAnsi"/>
            <w:noProof/>
            <w:kern w:val="2"/>
            <w:sz w:val="24"/>
            <w:szCs w:val="24"/>
            <w:lang w:eastAsia="fr-FR"/>
            <w14:ligatures w14:val="standardContextual"/>
          </w:rPr>
          <w:tab/>
        </w:r>
        <w:r w:rsidRPr="002C0274">
          <w:rPr>
            <w:rStyle w:val="Lienhypertexte"/>
            <w:noProof/>
          </w:rPr>
          <w:t>Obligations générales des agents publics</w:t>
        </w:r>
        <w:r>
          <w:rPr>
            <w:noProof/>
            <w:webHidden/>
          </w:rPr>
          <w:tab/>
        </w:r>
        <w:r>
          <w:rPr>
            <w:noProof/>
            <w:webHidden/>
          </w:rPr>
          <w:fldChar w:fldCharType="begin"/>
        </w:r>
        <w:r>
          <w:rPr>
            <w:noProof/>
            <w:webHidden/>
          </w:rPr>
          <w:instrText xml:space="preserve"> PAGEREF _Toc167384961 \h </w:instrText>
        </w:r>
        <w:r>
          <w:rPr>
            <w:noProof/>
            <w:webHidden/>
          </w:rPr>
        </w:r>
        <w:r>
          <w:rPr>
            <w:noProof/>
            <w:webHidden/>
          </w:rPr>
          <w:fldChar w:fldCharType="separate"/>
        </w:r>
        <w:r w:rsidR="004305CC">
          <w:rPr>
            <w:noProof/>
            <w:webHidden/>
          </w:rPr>
          <w:t>31</w:t>
        </w:r>
        <w:r>
          <w:rPr>
            <w:noProof/>
            <w:webHidden/>
          </w:rPr>
          <w:fldChar w:fldCharType="end"/>
        </w:r>
      </w:hyperlink>
    </w:p>
    <w:p w14:paraId="4369837E" w14:textId="535958D8" w:rsidR="00AE72E3" w:rsidRDefault="00AE72E3">
      <w:pPr>
        <w:pStyle w:val="TM4"/>
        <w:tabs>
          <w:tab w:val="left" w:pos="1100"/>
          <w:tab w:val="right" w:leader="dot" w:pos="9060"/>
        </w:tabs>
        <w:rPr>
          <w:rFonts w:asciiTheme="minorHAnsi" w:eastAsiaTheme="minorEastAsia" w:hAnsiTheme="minorHAnsi"/>
          <w:noProof/>
          <w:kern w:val="2"/>
          <w:sz w:val="24"/>
          <w:szCs w:val="24"/>
          <w:lang w:eastAsia="fr-FR"/>
          <w14:ligatures w14:val="standardContextual"/>
        </w:rPr>
      </w:pPr>
      <w:hyperlink w:anchor="_Toc167384962" w:history="1">
        <w:r w:rsidRPr="002C0274">
          <w:rPr>
            <w:rStyle w:val="Lienhypertexte"/>
            <w:noProof/>
          </w:rPr>
          <w:t>c.</w:t>
        </w:r>
        <w:r>
          <w:rPr>
            <w:rFonts w:asciiTheme="minorHAnsi" w:eastAsiaTheme="minorEastAsia" w:hAnsiTheme="minorHAnsi"/>
            <w:noProof/>
            <w:kern w:val="2"/>
            <w:sz w:val="24"/>
            <w:szCs w:val="24"/>
            <w:lang w:eastAsia="fr-FR"/>
            <w14:ligatures w14:val="standardContextual"/>
          </w:rPr>
          <w:tab/>
        </w:r>
        <w:r w:rsidRPr="002C0274">
          <w:rPr>
            <w:rStyle w:val="Lienhypertexte"/>
            <w:noProof/>
          </w:rPr>
          <w:t>Obligations spécifiques des agents publics</w:t>
        </w:r>
        <w:r>
          <w:rPr>
            <w:noProof/>
            <w:webHidden/>
          </w:rPr>
          <w:tab/>
        </w:r>
        <w:r>
          <w:rPr>
            <w:noProof/>
            <w:webHidden/>
          </w:rPr>
          <w:fldChar w:fldCharType="begin"/>
        </w:r>
        <w:r>
          <w:rPr>
            <w:noProof/>
            <w:webHidden/>
          </w:rPr>
          <w:instrText xml:space="preserve"> PAGEREF _Toc167384962 \h </w:instrText>
        </w:r>
        <w:r>
          <w:rPr>
            <w:noProof/>
            <w:webHidden/>
          </w:rPr>
        </w:r>
        <w:r>
          <w:rPr>
            <w:noProof/>
            <w:webHidden/>
          </w:rPr>
          <w:fldChar w:fldCharType="separate"/>
        </w:r>
        <w:r w:rsidR="004305CC">
          <w:rPr>
            <w:noProof/>
            <w:webHidden/>
          </w:rPr>
          <w:t>31</w:t>
        </w:r>
        <w:r>
          <w:rPr>
            <w:noProof/>
            <w:webHidden/>
          </w:rPr>
          <w:fldChar w:fldCharType="end"/>
        </w:r>
      </w:hyperlink>
    </w:p>
    <w:p w14:paraId="41E65370" w14:textId="431EB3E7" w:rsidR="00AE72E3" w:rsidRDefault="00AE72E3">
      <w:pPr>
        <w:pStyle w:val="TM3"/>
        <w:tabs>
          <w:tab w:val="left" w:pos="1100"/>
          <w:tab w:val="right" w:leader="dot" w:pos="9060"/>
        </w:tabs>
        <w:rPr>
          <w:rFonts w:asciiTheme="minorHAnsi" w:eastAsiaTheme="minorEastAsia" w:hAnsiTheme="minorHAnsi"/>
          <w:noProof/>
          <w:kern w:val="2"/>
          <w:sz w:val="24"/>
          <w:szCs w:val="24"/>
          <w:lang w:eastAsia="fr-FR"/>
          <w14:ligatures w14:val="standardContextual"/>
        </w:rPr>
      </w:pPr>
      <w:hyperlink w:anchor="_Toc167384963" w:history="1">
        <w:r w:rsidRPr="002C0274">
          <w:rPr>
            <w:rStyle w:val="Lienhypertexte"/>
            <w:noProof/>
          </w:rPr>
          <w:t>35.</w:t>
        </w:r>
        <w:r>
          <w:rPr>
            <w:rFonts w:asciiTheme="minorHAnsi" w:eastAsiaTheme="minorEastAsia" w:hAnsiTheme="minorHAnsi"/>
            <w:noProof/>
            <w:kern w:val="2"/>
            <w:sz w:val="24"/>
            <w:szCs w:val="24"/>
            <w:lang w:eastAsia="fr-FR"/>
            <w14:ligatures w14:val="standardContextual"/>
          </w:rPr>
          <w:tab/>
        </w:r>
        <w:r w:rsidRPr="002C0274">
          <w:rPr>
            <w:rStyle w:val="Lienhypertexte"/>
            <w:noProof/>
          </w:rPr>
          <w:t>L’obligation de service</w:t>
        </w:r>
        <w:r>
          <w:rPr>
            <w:noProof/>
            <w:webHidden/>
          </w:rPr>
          <w:tab/>
        </w:r>
        <w:r>
          <w:rPr>
            <w:noProof/>
            <w:webHidden/>
          </w:rPr>
          <w:fldChar w:fldCharType="begin"/>
        </w:r>
        <w:r>
          <w:rPr>
            <w:noProof/>
            <w:webHidden/>
          </w:rPr>
          <w:instrText xml:space="preserve"> PAGEREF _Toc167384963 \h </w:instrText>
        </w:r>
        <w:r>
          <w:rPr>
            <w:noProof/>
            <w:webHidden/>
          </w:rPr>
        </w:r>
        <w:r>
          <w:rPr>
            <w:noProof/>
            <w:webHidden/>
          </w:rPr>
          <w:fldChar w:fldCharType="separate"/>
        </w:r>
        <w:r w:rsidR="004305CC">
          <w:rPr>
            <w:noProof/>
            <w:webHidden/>
          </w:rPr>
          <w:t>31</w:t>
        </w:r>
        <w:r>
          <w:rPr>
            <w:noProof/>
            <w:webHidden/>
          </w:rPr>
          <w:fldChar w:fldCharType="end"/>
        </w:r>
      </w:hyperlink>
    </w:p>
    <w:p w14:paraId="3C1BC149" w14:textId="6F933E52" w:rsidR="00AE72E3" w:rsidRDefault="00AE72E3">
      <w:pPr>
        <w:pStyle w:val="TM3"/>
        <w:tabs>
          <w:tab w:val="left" w:pos="1100"/>
          <w:tab w:val="right" w:leader="dot" w:pos="9060"/>
        </w:tabs>
        <w:rPr>
          <w:rFonts w:asciiTheme="minorHAnsi" w:eastAsiaTheme="minorEastAsia" w:hAnsiTheme="minorHAnsi"/>
          <w:noProof/>
          <w:kern w:val="2"/>
          <w:sz w:val="24"/>
          <w:szCs w:val="24"/>
          <w:lang w:eastAsia="fr-FR"/>
          <w14:ligatures w14:val="standardContextual"/>
        </w:rPr>
      </w:pPr>
      <w:hyperlink w:anchor="_Toc167384964" w:history="1">
        <w:r w:rsidRPr="002C0274">
          <w:rPr>
            <w:rStyle w:val="Lienhypertexte"/>
            <w:noProof/>
          </w:rPr>
          <w:t>36.</w:t>
        </w:r>
        <w:r>
          <w:rPr>
            <w:rFonts w:asciiTheme="minorHAnsi" w:eastAsiaTheme="minorEastAsia" w:hAnsiTheme="minorHAnsi"/>
            <w:noProof/>
            <w:kern w:val="2"/>
            <w:sz w:val="24"/>
            <w:szCs w:val="24"/>
            <w:lang w:eastAsia="fr-FR"/>
            <w14:ligatures w14:val="standardContextual"/>
          </w:rPr>
          <w:tab/>
        </w:r>
        <w:r w:rsidRPr="002C0274">
          <w:rPr>
            <w:rStyle w:val="Lienhypertexte"/>
            <w:noProof/>
          </w:rPr>
          <w:t>L’obligation d’obéissance hiérarchique</w:t>
        </w:r>
        <w:r>
          <w:rPr>
            <w:noProof/>
            <w:webHidden/>
          </w:rPr>
          <w:tab/>
        </w:r>
        <w:r>
          <w:rPr>
            <w:noProof/>
            <w:webHidden/>
          </w:rPr>
          <w:fldChar w:fldCharType="begin"/>
        </w:r>
        <w:r>
          <w:rPr>
            <w:noProof/>
            <w:webHidden/>
          </w:rPr>
          <w:instrText xml:space="preserve"> PAGEREF _Toc167384964 \h </w:instrText>
        </w:r>
        <w:r>
          <w:rPr>
            <w:noProof/>
            <w:webHidden/>
          </w:rPr>
        </w:r>
        <w:r>
          <w:rPr>
            <w:noProof/>
            <w:webHidden/>
          </w:rPr>
          <w:fldChar w:fldCharType="separate"/>
        </w:r>
        <w:r w:rsidR="004305CC">
          <w:rPr>
            <w:noProof/>
            <w:webHidden/>
          </w:rPr>
          <w:t>31</w:t>
        </w:r>
        <w:r>
          <w:rPr>
            <w:noProof/>
            <w:webHidden/>
          </w:rPr>
          <w:fldChar w:fldCharType="end"/>
        </w:r>
      </w:hyperlink>
    </w:p>
    <w:p w14:paraId="0FD2DFF2" w14:textId="442465D5" w:rsidR="00AE72E3" w:rsidRDefault="00AE72E3">
      <w:pPr>
        <w:pStyle w:val="TM3"/>
        <w:tabs>
          <w:tab w:val="left" w:pos="1100"/>
          <w:tab w:val="right" w:leader="dot" w:pos="9060"/>
        </w:tabs>
        <w:rPr>
          <w:rFonts w:asciiTheme="minorHAnsi" w:eastAsiaTheme="minorEastAsia" w:hAnsiTheme="minorHAnsi"/>
          <w:noProof/>
          <w:kern w:val="2"/>
          <w:sz w:val="24"/>
          <w:szCs w:val="24"/>
          <w:lang w:eastAsia="fr-FR"/>
          <w14:ligatures w14:val="standardContextual"/>
        </w:rPr>
      </w:pPr>
      <w:hyperlink w:anchor="_Toc167384965" w:history="1">
        <w:r w:rsidRPr="002C0274">
          <w:rPr>
            <w:rStyle w:val="Lienhypertexte"/>
            <w:noProof/>
          </w:rPr>
          <w:t>37.</w:t>
        </w:r>
        <w:r>
          <w:rPr>
            <w:rFonts w:asciiTheme="minorHAnsi" w:eastAsiaTheme="minorEastAsia" w:hAnsiTheme="minorHAnsi"/>
            <w:noProof/>
            <w:kern w:val="2"/>
            <w:sz w:val="24"/>
            <w:szCs w:val="24"/>
            <w:lang w:eastAsia="fr-FR"/>
            <w14:ligatures w14:val="standardContextual"/>
          </w:rPr>
          <w:tab/>
        </w:r>
        <w:r w:rsidRPr="002C0274">
          <w:rPr>
            <w:rStyle w:val="Lienhypertexte"/>
            <w:noProof/>
          </w:rPr>
          <w:t>L’obligation de secret professionnel</w:t>
        </w:r>
        <w:r>
          <w:rPr>
            <w:noProof/>
            <w:webHidden/>
          </w:rPr>
          <w:tab/>
        </w:r>
        <w:r>
          <w:rPr>
            <w:noProof/>
            <w:webHidden/>
          </w:rPr>
          <w:fldChar w:fldCharType="begin"/>
        </w:r>
        <w:r>
          <w:rPr>
            <w:noProof/>
            <w:webHidden/>
          </w:rPr>
          <w:instrText xml:space="preserve"> PAGEREF _Toc167384965 \h </w:instrText>
        </w:r>
        <w:r>
          <w:rPr>
            <w:noProof/>
            <w:webHidden/>
          </w:rPr>
        </w:r>
        <w:r>
          <w:rPr>
            <w:noProof/>
            <w:webHidden/>
          </w:rPr>
          <w:fldChar w:fldCharType="separate"/>
        </w:r>
        <w:r w:rsidR="004305CC">
          <w:rPr>
            <w:noProof/>
            <w:webHidden/>
          </w:rPr>
          <w:t>32</w:t>
        </w:r>
        <w:r>
          <w:rPr>
            <w:noProof/>
            <w:webHidden/>
          </w:rPr>
          <w:fldChar w:fldCharType="end"/>
        </w:r>
      </w:hyperlink>
    </w:p>
    <w:p w14:paraId="27E5F2E6" w14:textId="5A844AF6" w:rsidR="00AE72E3" w:rsidRDefault="00AE72E3">
      <w:pPr>
        <w:pStyle w:val="TM3"/>
        <w:tabs>
          <w:tab w:val="left" w:pos="1100"/>
          <w:tab w:val="right" w:leader="dot" w:pos="9060"/>
        </w:tabs>
        <w:rPr>
          <w:rFonts w:asciiTheme="minorHAnsi" w:eastAsiaTheme="minorEastAsia" w:hAnsiTheme="minorHAnsi"/>
          <w:noProof/>
          <w:kern w:val="2"/>
          <w:sz w:val="24"/>
          <w:szCs w:val="24"/>
          <w:lang w:eastAsia="fr-FR"/>
          <w14:ligatures w14:val="standardContextual"/>
        </w:rPr>
      </w:pPr>
      <w:hyperlink w:anchor="_Toc167384966" w:history="1">
        <w:r w:rsidRPr="002C0274">
          <w:rPr>
            <w:rStyle w:val="Lienhypertexte"/>
            <w:noProof/>
          </w:rPr>
          <w:t>38.</w:t>
        </w:r>
        <w:r>
          <w:rPr>
            <w:rFonts w:asciiTheme="minorHAnsi" w:eastAsiaTheme="minorEastAsia" w:hAnsiTheme="minorHAnsi"/>
            <w:noProof/>
            <w:kern w:val="2"/>
            <w:sz w:val="24"/>
            <w:szCs w:val="24"/>
            <w:lang w:eastAsia="fr-FR"/>
            <w14:ligatures w14:val="standardContextual"/>
          </w:rPr>
          <w:tab/>
        </w:r>
        <w:r w:rsidRPr="002C0274">
          <w:rPr>
            <w:rStyle w:val="Lienhypertexte"/>
            <w:noProof/>
          </w:rPr>
          <w:t>L’obligation de discrétion professionnelle</w:t>
        </w:r>
        <w:r>
          <w:rPr>
            <w:noProof/>
            <w:webHidden/>
          </w:rPr>
          <w:tab/>
        </w:r>
        <w:r>
          <w:rPr>
            <w:noProof/>
            <w:webHidden/>
          </w:rPr>
          <w:fldChar w:fldCharType="begin"/>
        </w:r>
        <w:r>
          <w:rPr>
            <w:noProof/>
            <w:webHidden/>
          </w:rPr>
          <w:instrText xml:space="preserve"> PAGEREF _Toc167384966 \h </w:instrText>
        </w:r>
        <w:r>
          <w:rPr>
            <w:noProof/>
            <w:webHidden/>
          </w:rPr>
        </w:r>
        <w:r>
          <w:rPr>
            <w:noProof/>
            <w:webHidden/>
          </w:rPr>
          <w:fldChar w:fldCharType="separate"/>
        </w:r>
        <w:r w:rsidR="004305CC">
          <w:rPr>
            <w:noProof/>
            <w:webHidden/>
          </w:rPr>
          <w:t>32</w:t>
        </w:r>
        <w:r>
          <w:rPr>
            <w:noProof/>
            <w:webHidden/>
          </w:rPr>
          <w:fldChar w:fldCharType="end"/>
        </w:r>
      </w:hyperlink>
    </w:p>
    <w:p w14:paraId="3BA42CEF" w14:textId="528038E3" w:rsidR="00AE72E3" w:rsidRDefault="00AE72E3">
      <w:pPr>
        <w:pStyle w:val="TM3"/>
        <w:tabs>
          <w:tab w:val="left" w:pos="1100"/>
          <w:tab w:val="right" w:leader="dot" w:pos="9060"/>
        </w:tabs>
        <w:rPr>
          <w:rFonts w:asciiTheme="minorHAnsi" w:eastAsiaTheme="minorEastAsia" w:hAnsiTheme="minorHAnsi"/>
          <w:noProof/>
          <w:kern w:val="2"/>
          <w:sz w:val="24"/>
          <w:szCs w:val="24"/>
          <w:lang w:eastAsia="fr-FR"/>
          <w14:ligatures w14:val="standardContextual"/>
        </w:rPr>
      </w:pPr>
      <w:hyperlink w:anchor="_Toc167384967" w:history="1">
        <w:r w:rsidRPr="002C0274">
          <w:rPr>
            <w:rStyle w:val="Lienhypertexte"/>
            <w:noProof/>
          </w:rPr>
          <w:t>39.</w:t>
        </w:r>
        <w:r>
          <w:rPr>
            <w:rFonts w:asciiTheme="minorHAnsi" w:eastAsiaTheme="minorEastAsia" w:hAnsiTheme="minorHAnsi"/>
            <w:noProof/>
            <w:kern w:val="2"/>
            <w:sz w:val="24"/>
            <w:szCs w:val="24"/>
            <w:lang w:eastAsia="fr-FR"/>
            <w14:ligatures w14:val="standardContextual"/>
          </w:rPr>
          <w:tab/>
        </w:r>
        <w:r w:rsidRPr="002C0274">
          <w:rPr>
            <w:rStyle w:val="Lienhypertexte"/>
            <w:noProof/>
          </w:rPr>
          <w:t>L’obligation de réserve</w:t>
        </w:r>
        <w:r>
          <w:rPr>
            <w:noProof/>
            <w:webHidden/>
          </w:rPr>
          <w:tab/>
        </w:r>
        <w:r>
          <w:rPr>
            <w:noProof/>
            <w:webHidden/>
          </w:rPr>
          <w:fldChar w:fldCharType="begin"/>
        </w:r>
        <w:r>
          <w:rPr>
            <w:noProof/>
            <w:webHidden/>
          </w:rPr>
          <w:instrText xml:space="preserve"> PAGEREF _Toc167384967 \h </w:instrText>
        </w:r>
        <w:r>
          <w:rPr>
            <w:noProof/>
            <w:webHidden/>
          </w:rPr>
        </w:r>
        <w:r>
          <w:rPr>
            <w:noProof/>
            <w:webHidden/>
          </w:rPr>
          <w:fldChar w:fldCharType="separate"/>
        </w:r>
        <w:r w:rsidR="004305CC">
          <w:rPr>
            <w:noProof/>
            <w:webHidden/>
          </w:rPr>
          <w:t>32</w:t>
        </w:r>
        <w:r>
          <w:rPr>
            <w:noProof/>
            <w:webHidden/>
          </w:rPr>
          <w:fldChar w:fldCharType="end"/>
        </w:r>
      </w:hyperlink>
    </w:p>
    <w:p w14:paraId="245C9C53" w14:textId="2947D24D" w:rsidR="00AE72E3" w:rsidRDefault="00AE72E3">
      <w:pPr>
        <w:pStyle w:val="TM3"/>
        <w:tabs>
          <w:tab w:val="left" w:pos="1100"/>
          <w:tab w:val="right" w:leader="dot" w:pos="9060"/>
        </w:tabs>
        <w:rPr>
          <w:rFonts w:asciiTheme="minorHAnsi" w:eastAsiaTheme="minorEastAsia" w:hAnsiTheme="minorHAnsi"/>
          <w:noProof/>
          <w:kern w:val="2"/>
          <w:sz w:val="24"/>
          <w:szCs w:val="24"/>
          <w:lang w:eastAsia="fr-FR"/>
          <w14:ligatures w14:val="standardContextual"/>
        </w:rPr>
      </w:pPr>
      <w:hyperlink w:anchor="_Toc167384968" w:history="1">
        <w:r w:rsidRPr="002C0274">
          <w:rPr>
            <w:rStyle w:val="Lienhypertexte"/>
            <w:noProof/>
          </w:rPr>
          <w:t>40.</w:t>
        </w:r>
        <w:r>
          <w:rPr>
            <w:rFonts w:asciiTheme="minorHAnsi" w:eastAsiaTheme="minorEastAsia" w:hAnsiTheme="minorHAnsi"/>
            <w:noProof/>
            <w:kern w:val="2"/>
            <w:sz w:val="24"/>
            <w:szCs w:val="24"/>
            <w:lang w:eastAsia="fr-FR"/>
            <w14:ligatures w14:val="standardContextual"/>
          </w:rPr>
          <w:tab/>
        </w:r>
        <w:r w:rsidRPr="002C0274">
          <w:rPr>
            <w:rStyle w:val="Lienhypertexte"/>
            <w:noProof/>
          </w:rPr>
          <w:t>L’obligation de désintéressement</w:t>
        </w:r>
        <w:r>
          <w:rPr>
            <w:noProof/>
            <w:webHidden/>
          </w:rPr>
          <w:tab/>
        </w:r>
        <w:r>
          <w:rPr>
            <w:noProof/>
            <w:webHidden/>
          </w:rPr>
          <w:fldChar w:fldCharType="begin"/>
        </w:r>
        <w:r>
          <w:rPr>
            <w:noProof/>
            <w:webHidden/>
          </w:rPr>
          <w:instrText xml:space="preserve"> PAGEREF _Toc167384968 \h </w:instrText>
        </w:r>
        <w:r>
          <w:rPr>
            <w:noProof/>
            <w:webHidden/>
          </w:rPr>
        </w:r>
        <w:r>
          <w:rPr>
            <w:noProof/>
            <w:webHidden/>
          </w:rPr>
          <w:fldChar w:fldCharType="separate"/>
        </w:r>
        <w:r w:rsidR="004305CC">
          <w:rPr>
            <w:noProof/>
            <w:webHidden/>
          </w:rPr>
          <w:t>33</w:t>
        </w:r>
        <w:r>
          <w:rPr>
            <w:noProof/>
            <w:webHidden/>
          </w:rPr>
          <w:fldChar w:fldCharType="end"/>
        </w:r>
      </w:hyperlink>
    </w:p>
    <w:p w14:paraId="0FE5EB48" w14:textId="2CDD709E" w:rsidR="00AE72E3" w:rsidRDefault="00AE72E3">
      <w:pPr>
        <w:pStyle w:val="TM3"/>
        <w:tabs>
          <w:tab w:val="left" w:pos="1100"/>
          <w:tab w:val="right" w:leader="dot" w:pos="9060"/>
        </w:tabs>
        <w:rPr>
          <w:rFonts w:asciiTheme="minorHAnsi" w:eastAsiaTheme="minorEastAsia" w:hAnsiTheme="minorHAnsi"/>
          <w:noProof/>
          <w:kern w:val="2"/>
          <w:sz w:val="24"/>
          <w:szCs w:val="24"/>
          <w:lang w:eastAsia="fr-FR"/>
          <w14:ligatures w14:val="standardContextual"/>
        </w:rPr>
      </w:pPr>
      <w:hyperlink w:anchor="_Toc167384969" w:history="1">
        <w:r w:rsidRPr="002C0274">
          <w:rPr>
            <w:rStyle w:val="Lienhypertexte"/>
            <w:noProof/>
          </w:rPr>
          <w:t>41.</w:t>
        </w:r>
        <w:r>
          <w:rPr>
            <w:rFonts w:asciiTheme="minorHAnsi" w:eastAsiaTheme="minorEastAsia" w:hAnsiTheme="minorHAnsi"/>
            <w:noProof/>
            <w:kern w:val="2"/>
            <w:sz w:val="24"/>
            <w:szCs w:val="24"/>
            <w:lang w:eastAsia="fr-FR"/>
            <w14:ligatures w14:val="standardContextual"/>
          </w:rPr>
          <w:tab/>
        </w:r>
        <w:r w:rsidRPr="002C0274">
          <w:rPr>
            <w:rStyle w:val="Lienhypertexte"/>
            <w:noProof/>
          </w:rPr>
          <w:t>L’obligation d’information</w:t>
        </w:r>
        <w:r>
          <w:rPr>
            <w:noProof/>
            <w:webHidden/>
          </w:rPr>
          <w:tab/>
        </w:r>
        <w:r>
          <w:rPr>
            <w:noProof/>
            <w:webHidden/>
          </w:rPr>
          <w:fldChar w:fldCharType="begin"/>
        </w:r>
        <w:r>
          <w:rPr>
            <w:noProof/>
            <w:webHidden/>
          </w:rPr>
          <w:instrText xml:space="preserve"> PAGEREF _Toc167384969 \h </w:instrText>
        </w:r>
        <w:r>
          <w:rPr>
            <w:noProof/>
            <w:webHidden/>
          </w:rPr>
        </w:r>
        <w:r>
          <w:rPr>
            <w:noProof/>
            <w:webHidden/>
          </w:rPr>
          <w:fldChar w:fldCharType="separate"/>
        </w:r>
        <w:r w:rsidR="004305CC">
          <w:rPr>
            <w:noProof/>
            <w:webHidden/>
          </w:rPr>
          <w:t>33</w:t>
        </w:r>
        <w:r>
          <w:rPr>
            <w:noProof/>
            <w:webHidden/>
          </w:rPr>
          <w:fldChar w:fldCharType="end"/>
        </w:r>
      </w:hyperlink>
    </w:p>
    <w:p w14:paraId="027FD571" w14:textId="2862374D" w:rsidR="00AE72E3" w:rsidRDefault="00AE72E3">
      <w:pPr>
        <w:pStyle w:val="TM3"/>
        <w:tabs>
          <w:tab w:val="left" w:pos="1100"/>
          <w:tab w:val="right" w:leader="dot" w:pos="9060"/>
        </w:tabs>
        <w:rPr>
          <w:rFonts w:asciiTheme="minorHAnsi" w:eastAsiaTheme="minorEastAsia" w:hAnsiTheme="minorHAnsi"/>
          <w:noProof/>
          <w:kern w:val="2"/>
          <w:sz w:val="24"/>
          <w:szCs w:val="24"/>
          <w:lang w:eastAsia="fr-FR"/>
          <w14:ligatures w14:val="standardContextual"/>
        </w:rPr>
      </w:pPr>
      <w:hyperlink w:anchor="_Toc167384970" w:history="1">
        <w:r w:rsidRPr="002C0274">
          <w:rPr>
            <w:rStyle w:val="Lienhypertexte"/>
            <w:noProof/>
          </w:rPr>
          <w:t>42.</w:t>
        </w:r>
        <w:r>
          <w:rPr>
            <w:rFonts w:asciiTheme="minorHAnsi" w:eastAsiaTheme="minorEastAsia" w:hAnsiTheme="minorHAnsi"/>
            <w:noProof/>
            <w:kern w:val="2"/>
            <w:sz w:val="24"/>
            <w:szCs w:val="24"/>
            <w:lang w:eastAsia="fr-FR"/>
            <w14:ligatures w14:val="standardContextual"/>
          </w:rPr>
          <w:tab/>
        </w:r>
        <w:r w:rsidRPr="002C0274">
          <w:rPr>
            <w:rStyle w:val="Lienhypertexte"/>
            <w:noProof/>
          </w:rPr>
          <w:t>Un comportement respectueux de l’environnement</w:t>
        </w:r>
        <w:r>
          <w:rPr>
            <w:noProof/>
            <w:webHidden/>
          </w:rPr>
          <w:tab/>
        </w:r>
        <w:r>
          <w:rPr>
            <w:noProof/>
            <w:webHidden/>
          </w:rPr>
          <w:fldChar w:fldCharType="begin"/>
        </w:r>
        <w:r>
          <w:rPr>
            <w:noProof/>
            <w:webHidden/>
          </w:rPr>
          <w:instrText xml:space="preserve"> PAGEREF _Toc167384970 \h </w:instrText>
        </w:r>
        <w:r>
          <w:rPr>
            <w:noProof/>
            <w:webHidden/>
          </w:rPr>
        </w:r>
        <w:r>
          <w:rPr>
            <w:noProof/>
            <w:webHidden/>
          </w:rPr>
          <w:fldChar w:fldCharType="separate"/>
        </w:r>
        <w:r w:rsidR="004305CC">
          <w:rPr>
            <w:noProof/>
            <w:webHidden/>
          </w:rPr>
          <w:t>33</w:t>
        </w:r>
        <w:r>
          <w:rPr>
            <w:noProof/>
            <w:webHidden/>
          </w:rPr>
          <w:fldChar w:fldCharType="end"/>
        </w:r>
      </w:hyperlink>
    </w:p>
    <w:p w14:paraId="7D2C10EF" w14:textId="4EC34DA7" w:rsidR="00AE72E3" w:rsidRDefault="00AE72E3">
      <w:pPr>
        <w:pStyle w:val="TM3"/>
        <w:tabs>
          <w:tab w:val="left" w:pos="1100"/>
          <w:tab w:val="right" w:leader="dot" w:pos="9060"/>
        </w:tabs>
        <w:rPr>
          <w:rFonts w:asciiTheme="minorHAnsi" w:eastAsiaTheme="minorEastAsia" w:hAnsiTheme="minorHAnsi"/>
          <w:noProof/>
          <w:kern w:val="2"/>
          <w:sz w:val="24"/>
          <w:szCs w:val="24"/>
          <w:lang w:eastAsia="fr-FR"/>
          <w14:ligatures w14:val="standardContextual"/>
        </w:rPr>
      </w:pPr>
      <w:hyperlink w:anchor="_Toc167384971" w:history="1">
        <w:r w:rsidRPr="002C0274">
          <w:rPr>
            <w:rStyle w:val="Lienhypertexte"/>
            <w:noProof/>
          </w:rPr>
          <w:t>43.</w:t>
        </w:r>
        <w:r>
          <w:rPr>
            <w:rFonts w:asciiTheme="minorHAnsi" w:eastAsiaTheme="minorEastAsia" w:hAnsiTheme="minorHAnsi"/>
            <w:noProof/>
            <w:kern w:val="2"/>
            <w:sz w:val="24"/>
            <w:szCs w:val="24"/>
            <w:lang w:eastAsia="fr-FR"/>
            <w14:ligatures w14:val="standardContextual"/>
          </w:rPr>
          <w:tab/>
        </w:r>
        <w:r w:rsidRPr="002C0274">
          <w:rPr>
            <w:rStyle w:val="Lienhypertexte"/>
            <w:noProof/>
          </w:rPr>
          <w:t>La tenue de travail</w:t>
        </w:r>
        <w:r>
          <w:rPr>
            <w:noProof/>
            <w:webHidden/>
          </w:rPr>
          <w:tab/>
        </w:r>
        <w:r>
          <w:rPr>
            <w:noProof/>
            <w:webHidden/>
          </w:rPr>
          <w:fldChar w:fldCharType="begin"/>
        </w:r>
        <w:r>
          <w:rPr>
            <w:noProof/>
            <w:webHidden/>
          </w:rPr>
          <w:instrText xml:space="preserve"> PAGEREF _Toc167384971 \h </w:instrText>
        </w:r>
        <w:r>
          <w:rPr>
            <w:noProof/>
            <w:webHidden/>
          </w:rPr>
        </w:r>
        <w:r>
          <w:rPr>
            <w:noProof/>
            <w:webHidden/>
          </w:rPr>
          <w:fldChar w:fldCharType="separate"/>
        </w:r>
        <w:r w:rsidR="004305CC">
          <w:rPr>
            <w:noProof/>
            <w:webHidden/>
          </w:rPr>
          <w:t>33</w:t>
        </w:r>
        <w:r>
          <w:rPr>
            <w:noProof/>
            <w:webHidden/>
          </w:rPr>
          <w:fldChar w:fldCharType="end"/>
        </w:r>
      </w:hyperlink>
    </w:p>
    <w:p w14:paraId="1E92AC92" w14:textId="129AD329" w:rsidR="00AE72E3" w:rsidRDefault="00AE72E3">
      <w:pPr>
        <w:pStyle w:val="TM2"/>
        <w:tabs>
          <w:tab w:val="left" w:pos="660"/>
          <w:tab w:val="right" w:leader="dot" w:pos="9060"/>
        </w:tabs>
        <w:rPr>
          <w:rFonts w:asciiTheme="minorHAnsi" w:eastAsiaTheme="minorEastAsia" w:hAnsiTheme="minorHAnsi"/>
          <w:noProof/>
          <w:kern w:val="2"/>
          <w:sz w:val="24"/>
          <w:szCs w:val="24"/>
          <w:lang w:eastAsia="fr-FR"/>
          <w14:ligatures w14:val="standardContextual"/>
        </w:rPr>
      </w:pPr>
      <w:hyperlink w:anchor="_Toc167384972" w:history="1">
        <w:r w:rsidRPr="002C0274">
          <w:rPr>
            <w:rStyle w:val="Lienhypertexte"/>
            <w:noProof/>
          </w:rPr>
          <w:t>C.</w:t>
        </w:r>
        <w:r>
          <w:rPr>
            <w:rFonts w:asciiTheme="minorHAnsi" w:eastAsiaTheme="minorEastAsia" w:hAnsiTheme="minorHAnsi"/>
            <w:noProof/>
            <w:kern w:val="2"/>
            <w:sz w:val="24"/>
            <w:szCs w:val="24"/>
            <w:lang w:eastAsia="fr-FR"/>
            <w14:ligatures w14:val="standardContextual"/>
          </w:rPr>
          <w:tab/>
        </w:r>
        <w:r w:rsidRPr="002C0274">
          <w:rPr>
            <w:rStyle w:val="Lienhypertexte"/>
            <w:noProof/>
          </w:rPr>
          <w:t>La discipline</w:t>
        </w:r>
        <w:r>
          <w:rPr>
            <w:noProof/>
            <w:webHidden/>
          </w:rPr>
          <w:tab/>
        </w:r>
        <w:r>
          <w:rPr>
            <w:noProof/>
            <w:webHidden/>
          </w:rPr>
          <w:fldChar w:fldCharType="begin"/>
        </w:r>
        <w:r>
          <w:rPr>
            <w:noProof/>
            <w:webHidden/>
          </w:rPr>
          <w:instrText xml:space="preserve"> PAGEREF _Toc167384972 \h </w:instrText>
        </w:r>
        <w:r>
          <w:rPr>
            <w:noProof/>
            <w:webHidden/>
          </w:rPr>
        </w:r>
        <w:r>
          <w:rPr>
            <w:noProof/>
            <w:webHidden/>
          </w:rPr>
          <w:fldChar w:fldCharType="separate"/>
        </w:r>
        <w:r w:rsidR="004305CC">
          <w:rPr>
            <w:noProof/>
            <w:webHidden/>
          </w:rPr>
          <w:t>33</w:t>
        </w:r>
        <w:r>
          <w:rPr>
            <w:noProof/>
            <w:webHidden/>
          </w:rPr>
          <w:fldChar w:fldCharType="end"/>
        </w:r>
      </w:hyperlink>
    </w:p>
    <w:p w14:paraId="7BF31E4C" w14:textId="11DEC242" w:rsidR="00AE72E3" w:rsidRDefault="00AE72E3">
      <w:pPr>
        <w:pStyle w:val="TM3"/>
        <w:tabs>
          <w:tab w:val="left" w:pos="1100"/>
          <w:tab w:val="right" w:leader="dot" w:pos="9060"/>
        </w:tabs>
        <w:rPr>
          <w:rFonts w:asciiTheme="minorHAnsi" w:eastAsiaTheme="minorEastAsia" w:hAnsiTheme="minorHAnsi"/>
          <w:noProof/>
          <w:kern w:val="2"/>
          <w:sz w:val="24"/>
          <w:szCs w:val="24"/>
          <w:lang w:eastAsia="fr-FR"/>
          <w14:ligatures w14:val="standardContextual"/>
        </w:rPr>
      </w:pPr>
      <w:hyperlink w:anchor="_Toc167384973" w:history="1">
        <w:r w:rsidRPr="002C0274">
          <w:rPr>
            <w:rStyle w:val="Lienhypertexte"/>
            <w:noProof/>
          </w:rPr>
          <w:t>44.</w:t>
        </w:r>
        <w:r>
          <w:rPr>
            <w:rFonts w:asciiTheme="minorHAnsi" w:eastAsiaTheme="minorEastAsia" w:hAnsiTheme="minorHAnsi"/>
            <w:noProof/>
            <w:kern w:val="2"/>
            <w:sz w:val="24"/>
            <w:szCs w:val="24"/>
            <w:lang w:eastAsia="fr-FR"/>
            <w14:ligatures w14:val="standardContextual"/>
          </w:rPr>
          <w:tab/>
        </w:r>
        <w:r w:rsidRPr="002C0274">
          <w:rPr>
            <w:rStyle w:val="Lienhypertexte"/>
            <w:noProof/>
          </w:rPr>
          <w:t>Les sanctions disciplinaires des fonctionnaires titulaires</w:t>
        </w:r>
        <w:r>
          <w:rPr>
            <w:noProof/>
            <w:webHidden/>
          </w:rPr>
          <w:tab/>
        </w:r>
        <w:r>
          <w:rPr>
            <w:noProof/>
            <w:webHidden/>
          </w:rPr>
          <w:fldChar w:fldCharType="begin"/>
        </w:r>
        <w:r>
          <w:rPr>
            <w:noProof/>
            <w:webHidden/>
          </w:rPr>
          <w:instrText xml:space="preserve"> PAGEREF _Toc167384973 \h </w:instrText>
        </w:r>
        <w:r>
          <w:rPr>
            <w:noProof/>
            <w:webHidden/>
          </w:rPr>
        </w:r>
        <w:r>
          <w:rPr>
            <w:noProof/>
            <w:webHidden/>
          </w:rPr>
          <w:fldChar w:fldCharType="separate"/>
        </w:r>
        <w:r w:rsidR="004305CC">
          <w:rPr>
            <w:noProof/>
            <w:webHidden/>
          </w:rPr>
          <w:t>33</w:t>
        </w:r>
        <w:r>
          <w:rPr>
            <w:noProof/>
            <w:webHidden/>
          </w:rPr>
          <w:fldChar w:fldCharType="end"/>
        </w:r>
      </w:hyperlink>
    </w:p>
    <w:p w14:paraId="38DE51D4" w14:textId="08D495B2" w:rsidR="00AE72E3" w:rsidRDefault="00AE72E3">
      <w:pPr>
        <w:pStyle w:val="TM3"/>
        <w:tabs>
          <w:tab w:val="left" w:pos="1100"/>
          <w:tab w:val="right" w:leader="dot" w:pos="9060"/>
        </w:tabs>
        <w:rPr>
          <w:rFonts w:asciiTheme="minorHAnsi" w:eastAsiaTheme="minorEastAsia" w:hAnsiTheme="minorHAnsi"/>
          <w:noProof/>
          <w:kern w:val="2"/>
          <w:sz w:val="24"/>
          <w:szCs w:val="24"/>
          <w:lang w:eastAsia="fr-FR"/>
          <w14:ligatures w14:val="standardContextual"/>
        </w:rPr>
      </w:pPr>
      <w:hyperlink w:anchor="_Toc167384974" w:history="1">
        <w:r w:rsidRPr="002C0274">
          <w:rPr>
            <w:rStyle w:val="Lienhypertexte"/>
            <w:noProof/>
          </w:rPr>
          <w:t>45.</w:t>
        </w:r>
        <w:r>
          <w:rPr>
            <w:rFonts w:asciiTheme="minorHAnsi" w:eastAsiaTheme="minorEastAsia" w:hAnsiTheme="minorHAnsi"/>
            <w:noProof/>
            <w:kern w:val="2"/>
            <w:sz w:val="24"/>
            <w:szCs w:val="24"/>
            <w:lang w:eastAsia="fr-FR"/>
            <w14:ligatures w14:val="standardContextual"/>
          </w:rPr>
          <w:tab/>
        </w:r>
        <w:r w:rsidRPr="002C0274">
          <w:rPr>
            <w:rStyle w:val="Lienhypertexte"/>
            <w:noProof/>
          </w:rPr>
          <w:t>Les sanctions disciplinaires des fonctionnaires stagiaires</w:t>
        </w:r>
        <w:r>
          <w:rPr>
            <w:noProof/>
            <w:webHidden/>
          </w:rPr>
          <w:tab/>
        </w:r>
        <w:r>
          <w:rPr>
            <w:noProof/>
            <w:webHidden/>
          </w:rPr>
          <w:fldChar w:fldCharType="begin"/>
        </w:r>
        <w:r>
          <w:rPr>
            <w:noProof/>
            <w:webHidden/>
          </w:rPr>
          <w:instrText xml:space="preserve"> PAGEREF _Toc167384974 \h </w:instrText>
        </w:r>
        <w:r>
          <w:rPr>
            <w:noProof/>
            <w:webHidden/>
          </w:rPr>
        </w:r>
        <w:r>
          <w:rPr>
            <w:noProof/>
            <w:webHidden/>
          </w:rPr>
          <w:fldChar w:fldCharType="separate"/>
        </w:r>
        <w:r w:rsidR="004305CC">
          <w:rPr>
            <w:noProof/>
            <w:webHidden/>
          </w:rPr>
          <w:t>34</w:t>
        </w:r>
        <w:r>
          <w:rPr>
            <w:noProof/>
            <w:webHidden/>
          </w:rPr>
          <w:fldChar w:fldCharType="end"/>
        </w:r>
      </w:hyperlink>
    </w:p>
    <w:p w14:paraId="43F6148C" w14:textId="5B1A244D" w:rsidR="00AE72E3" w:rsidRDefault="00AE72E3">
      <w:pPr>
        <w:pStyle w:val="TM3"/>
        <w:tabs>
          <w:tab w:val="left" w:pos="1100"/>
          <w:tab w:val="right" w:leader="dot" w:pos="9060"/>
        </w:tabs>
        <w:rPr>
          <w:rFonts w:asciiTheme="minorHAnsi" w:eastAsiaTheme="minorEastAsia" w:hAnsiTheme="minorHAnsi"/>
          <w:noProof/>
          <w:kern w:val="2"/>
          <w:sz w:val="24"/>
          <w:szCs w:val="24"/>
          <w:lang w:eastAsia="fr-FR"/>
          <w14:ligatures w14:val="standardContextual"/>
        </w:rPr>
      </w:pPr>
      <w:hyperlink w:anchor="_Toc167384975" w:history="1">
        <w:r w:rsidRPr="002C0274">
          <w:rPr>
            <w:rStyle w:val="Lienhypertexte"/>
            <w:noProof/>
          </w:rPr>
          <w:t>46.</w:t>
        </w:r>
        <w:r>
          <w:rPr>
            <w:rFonts w:asciiTheme="minorHAnsi" w:eastAsiaTheme="minorEastAsia" w:hAnsiTheme="minorHAnsi"/>
            <w:noProof/>
            <w:kern w:val="2"/>
            <w:sz w:val="24"/>
            <w:szCs w:val="24"/>
            <w:lang w:eastAsia="fr-FR"/>
            <w14:ligatures w14:val="standardContextual"/>
          </w:rPr>
          <w:tab/>
        </w:r>
        <w:r w:rsidRPr="002C0274">
          <w:rPr>
            <w:rStyle w:val="Lienhypertexte"/>
            <w:noProof/>
          </w:rPr>
          <w:t>Les sanctions disciplinaires des agents contractuels de droit public</w:t>
        </w:r>
        <w:r>
          <w:rPr>
            <w:noProof/>
            <w:webHidden/>
          </w:rPr>
          <w:tab/>
        </w:r>
        <w:r>
          <w:rPr>
            <w:noProof/>
            <w:webHidden/>
          </w:rPr>
          <w:fldChar w:fldCharType="begin"/>
        </w:r>
        <w:r>
          <w:rPr>
            <w:noProof/>
            <w:webHidden/>
          </w:rPr>
          <w:instrText xml:space="preserve"> PAGEREF _Toc167384975 \h </w:instrText>
        </w:r>
        <w:r>
          <w:rPr>
            <w:noProof/>
            <w:webHidden/>
          </w:rPr>
        </w:r>
        <w:r>
          <w:rPr>
            <w:noProof/>
            <w:webHidden/>
          </w:rPr>
          <w:fldChar w:fldCharType="separate"/>
        </w:r>
        <w:r w:rsidR="004305CC">
          <w:rPr>
            <w:noProof/>
            <w:webHidden/>
          </w:rPr>
          <w:t>34</w:t>
        </w:r>
        <w:r>
          <w:rPr>
            <w:noProof/>
            <w:webHidden/>
          </w:rPr>
          <w:fldChar w:fldCharType="end"/>
        </w:r>
      </w:hyperlink>
    </w:p>
    <w:p w14:paraId="527F133A" w14:textId="4612C759" w:rsidR="00AE72E3" w:rsidRDefault="00AE72E3">
      <w:pPr>
        <w:pStyle w:val="TM1"/>
        <w:tabs>
          <w:tab w:val="left" w:pos="880"/>
        </w:tabs>
        <w:rPr>
          <w:rFonts w:eastAsiaTheme="minorEastAsia"/>
          <w:b w:val="0"/>
          <w:noProof/>
          <w:kern w:val="2"/>
          <w:sz w:val="24"/>
          <w:szCs w:val="24"/>
          <w:lang w:eastAsia="fr-FR"/>
          <w14:ligatures w14:val="standardContextual"/>
        </w:rPr>
      </w:pPr>
      <w:hyperlink w:anchor="_Toc167384976" w:history="1">
        <w:r w:rsidRPr="002C0274">
          <w:rPr>
            <w:rStyle w:val="Lienhypertexte"/>
            <w:noProof/>
          </w:rPr>
          <w:t>IV.</w:t>
        </w:r>
        <w:r>
          <w:rPr>
            <w:rFonts w:eastAsiaTheme="minorEastAsia"/>
            <w:b w:val="0"/>
            <w:noProof/>
            <w:kern w:val="2"/>
            <w:sz w:val="24"/>
            <w:szCs w:val="24"/>
            <w:lang w:eastAsia="fr-FR"/>
            <w14:ligatures w14:val="standardContextual"/>
          </w:rPr>
          <w:tab/>
        </w:r>
        <w:r w:rsidRPr="002C0274">
          <w:rPr>
            <w:rStyle w:val="Lienhypertexte"/>
            <w:noProof/>
          </w:rPr>
          <w:t>Dispositions relatives à la santé et sécurité au travail</w:t>
        </w:r>
        <w:r>
          <w:rPr>
            <w:noProof/>
            <w:webHidden/>
          </w:rPr>
          <w:tab/>
        </w:r>
        <w:r>
          <w:rPr>
            <w:noProof/>
            <w:webHidden/>
          </w:rPr>
          <w:fldChar w:fldCharType="begin"/>
        </w:r>
        <w:r>
          <w:rPr>
            <w:noProof/>
            <w:webHidden/>
          </w:rPr>
          <w:instrText xml:space="preserve"> PAGEREF _Toc167384976 \h </w:instrText>
        </w:r>
        <w:r>
          <w:rPr>
            <w:noProof/>
            <w:webHidden/>
          </w:rPr>
        </w:r>
        <w:r>
          <w:rPr>
            <w:noProof/>
            <w:webHidden/>
          </w:rPr>
          <w:fldChar w:fldCharType="separate"/>
        </w:r>
        <w:r w:rsidR="004305CC">
          <w:rPr>
            <w:noProof/>
            <w:webHidden/>
          </w:rPr>
          <w:t>35</w:t>
        </w:r>
        <w:r>
          <w:rPr>
            <w:noProof/>
            <w:webHidden/>
          </w:rPr>
          <w:fldChar w:fldCharType="end"/>
        </w:r>
      </w:hyperlink>
    </w:p>
    <w:p w14:paraId="70118623" w14:textId="33937F4F" w:rsidR="00AE72E3" w:rsidRDefault="00AE72E3">
      <w:pPr>
        <w:pStyle w:val="TM2"/>
        <w:tabs>
          <w:tab w:val="left" w:pos="660"/>
          <w:tab w:val="right" w:leader="dot" w:pos="9060"/>
        </w:tabs>
        <w:rPr>
          <w:rFonts w:asciiTheme="minorHAnsi" w:eastAsiaTheme="minorEastAsia" w:hAnsiTheme="minorHAnsi"/>
          <w:noProof/>
          <w:kern w:val="2"/>
          <w:sz w:val="24"/>
          <w:szCs w:val="24"/>
          <w:lang w:eastAsia="fr-FR"/>
          <w14:ligatures w14:val="standardContextual"/>
        </w:rPr>
      </w:pPr>
      <w:hyperlink w:anchor="_Toc167384977" w:history="1">
        <w:r w:rsidRPr="002C0274">
          <w:rPr>
            <w:rStyle w:val="Lienhypertexte"/>
            <w:noProof/>
          </w:rPr>
          <w:t>A.</w:t>
        </w:r>
        <w:r>
          <w:rPr>
            <w:rFonts w:asciiTheme="minorHAnsi" w:eastAsiaTheme="minorEastAsia" w:hAnsiTheme="minorHAnsi"/>
            <w:noProof/>
            <w:kern w:val="2"/>
            <w:sz w:val="24"/>
            <w:szCs w:val="24"/>
            <w:lang w:eastAsia="fr-FR"/>
            <w14:ligatures w14:val="standardContextual"/>
          </w:rPr>
          <w:tab/>
        </w:r>
        <w:r w:rsidRPr="002C0274">
          <w:rPr>
            <w:rStyle w:val="Lienhypertexte"/>
            <w:noProof/>
          </w:rPr>
          <w:t>Lutte et protection contre les incendies</w:t>
        </w:r>
        <w:r>
          <w:rPr>
            <w:noProof/>
            <w:webHidden/>
          </w:rPr>
          <w:tab/>
        </w:r>
        <w:r>
          <w:rPr>
            <w:noProof/>
            <w:webHidden/>
          </w:rPr>
          <w:fldChar w:fldCharType="begin"/>
        </w:r>
        <w:r>
          <w:rPr>
            <w:noProof/>
            <w:webHidden/>
          </w:rPr>
          <w:instrText xml:space="preserve"> PAGEREF _Toc167384977 \h </w:instrText>
        </w:r>
        <w:r>
          <w:rPr>
            <w:noProof/>
            <w:webHidden/>
          </w:rPr>
        </w:r>
        <w:r>
          <w:rPr>
            <w:noProof/>
            <w:webHidden/>
          </w:rPr>
          <w:fldChar w:fldCharType="separate"/>
        </w:r>
        <w:r w:rsidR="004305CC">
          <w:rPr>
            <w:noProof/>
            <w:webHidden/>
          </w:rPr>
          <w:t>35</w:t>
        </w:r>
        <w:r>
          <w:rPr>
            <w:noProof/>
            <w:webHidden/>
          </w:rPr>
          <w:fldChar w:fldCharType="end"/>
        </w:r>
      </w:hyperlink>
    </w:p>
    <w:p w14:paraId="6B53E665" w14:textId="41696B34" w:rsidR="00AE72E3" w:rsidRDefault="00AE72E3">
      <w:pPr>
        <w:pStyle w:val="TM3"/>
        <w:tabs>
          <w:tab w:val="left" w:pos="1100"/>
          <w:tab w:val="right" w:leader="dot" w:pos="9060"/>
        </w:tabs>
        <w:rPr>
          <w:rFonts w:asciiTheme="minorHAnsi" w:eastAsiaTheme="minorEastAsia" w:hAnsiTheme="minorHAnsi"/>
          <w:noProof/>
          <w:kern w:val="2"/>
          <w:sz w:val="24"/>
          <w:szCs w:val="24"/>
          <w:lang w:eastAsia="fr-FR"/>
          <w14:ligatures w14:val="standardContextual"/>
        </w:rPr>
      </w:pPr>
      <w:hyperlink w:anchor="_Toc167384978" w:history="1">
        <w:r w:rsidRPr="002C0274">
          <w:rPr>
            <w:rStyle w:val="Lienhypertexte"/>
            <w:noProof/>
          </w:rPr>
          <w:t>47.</w:t>
        </w:r>
        <w:r>
          <w:rPr>
            <w:rFonts w:asciiTheme="minorHAnsi" w:eastAsiaTheme="minorEastAsia" w:hAnsiTheme="minorHAnsi"/>
            <w:noProof/>
            <w:kern w:val="2"/>
            <w:sz w:val="24"/>
            <w:szCs w:val="24"/>
            <w:lang w:eastAsia="fr-FR"/>
            <w14:ligatures w14:val="standardContextual"/>
          </w:rPr>
          <w:tab/>
        </w:r>
        <w:r w:rsidRPr="002C0274">
          <w:rPr>
            <w:rStyle w:val="Lienhypertexte"/>
            <w:noProof/>
          </w:rPr>
          <w:t>La consigne de sécurité incendie – Plan d’évacuation</w:t>
        </w:r>
        <w:r>
          <w:rPr>
            <w:noProof/>
            <w:webHidden/>
          </w:rPr>
          <w:tab/>
        </w:r>
        <w:r>
          <w:rPr>
            <w:noProof/>
            <w:webHidden/>
          </w:rPr>
          <w:fldChar w:fldCharType="begin"/>
        </w:r>
        <w:r>
          <w:rPr>
            <w:noProof/>
            <w:webHidden/>
          </w:rPr>
          <w:instrText xml:space="preserve"> PAGEREF _Toc167384978 \h </w:instrText>
        </w:r>
        <w:r>
          <w:rPr>
            <w:noProof/>
            <w:webHidden/>
          </w:rPr>
        </w:r>
        <w:r>
          <w:rPr>
            <w:noProof/>
            <w:webHidden/>
          </w:rPr>
          <w:fldChar w:fldCharType="separate"/>
        </w:r>
        <w:r w:rsidR="004305CC">
          <w:rPr>
            <w:noProof/>
            <w:webHidden/>
          </w:rPr>
          <w:t>35</w:t>
        </w:r>
        <w:r>
          <w:rPr>
            <w:noProof/>
            <w:webHidden/>
          </w:rPr>
          <w:fldChar w:fldCharType="end"/>
        </w:r>
      </w:hyperlink>
    </w:p>
    <w:p w14:paraId="0CBAB04C" w14:textId="04B38668" w:rsidR="00AE72E3" w:rsidRDefault="00AE72E3">
      <w:pPr>
        <w:pStyle w:val="TM3"/>
        <w:tabs>
          <w:tab w:val="left" w:pos="1100"/>
          <w:tab w:val="right" w:leader="dot" w:pos="9060"/>
        </w:tabs>
        <w:rPr>
          <w:rFonts w:asciiTheme="minorHAnsi" w:eastAsiaTheme="minorEastAsia" w:hAnsiTheme="minorHAnsi"/>
          <w:noProof/>
          <w:kern w:val="2"/>
          <w:sz w:val="24"/>
          <w:szCs w:val="24"/>
          <w:lang w:eastAsia="fr-FR"/>
          <w14:ligatures w14:val="standardContextual"/>
        </w:rPr>
      </w:pPr>
      <w:hyperlink w:anchor="_Toc167384979" w:history="1">
        <w:r w:rsidRPr="002C0274">
          <w:rPr>
            <w:rStyle w:val="Lienhypertexte"/>
            <w:noProof/>
          </w:rPr>
          <w:t>48.</w:t>
        </w:r>
        <w:r>
          <w:rPr>
            <w:rFonts w:asciiTheme="minorHAnsi" w:eastAsiaTheme="minorEastAsia" w:hAnsiTheme="minorHAnsi"/>
            <w:noProof/>
            <w:kern w:val="2"/>
            <w:sz w:val="24"/>
            <w:szCs w:val="24"/>
            <w:lang w:eastAsia="fr-FR"/>
            <w14:ligatures w14:val="standardContextual"/>
          </w:rPr>
          <w:tab/>
        </w:r>
        <w:r w:rsidRPr="002C0274">
          <w:rPr>
            <w:rStyle w:val="Lienhypertexte"/>
            <w:noProof/>
          </w:rPr>
          <w:t>La diffusion de la consigne auprès du personnel</w:t>
        </w:r>
        <w:r>
          <w:rPr>
            <w:noProof/>
            <w:webHidden/>
          </w:rPr>
          <w:tab/>
        </w:r>
        <w:r>
          <w:rPr>
            <w:noProof/>
            <w:webHidden/>
          </w:rPr>
          <w:fldChar w:fldCharType="begin"/>
        </w:r>
        <w:r>
          <w:rPr>
            <w:noProof/>
            <w:webHidden/>
          </w:rPr>
          <w:instrText xml:space="preserve"> PAGEREF _Toc167384979 \h </w:instrText>
        </w:r>
        <w:r>
          <w:rPr>
            <w:noProof/>
            <w:webHidden/>
          </w:rPr>
        </w:r>
        <w:r>
          <w:rPr>
            <w:noProof/>
            <w:webHidden/>
          </w:rPr>
          <w:fldChar w:fldCharType="separate"/>
        </w:r>
        <w:r w:rsidR="004305CC">
          <w:rPr>
            <w:noProof/>
            <w:webHidden/>
          </w:rPr>
          <w:t>35</w:t>
        </w:r>
        <w:r>
          <w:rPr>
            <w:noProof/>
            <w:webHidden/>
          </w:rPr>
          <w:fldChar w:fldCharType="end"/>
        </w:r>
      </w:hyperlink>
    </w:p>
    <w:p w14:paraId="710A13F8" w14:textId="5AAB40F1" w:rsidR="00AE72E3" w:rsidRDefault="00AE72E3">
      <w:pPr>
        <w:pStyle w:val="TM3"/>
        <w:tabs>
          <w:tab w:val="left" w:pos="1100"/>
          <w:tab w:val="right" w:leader="dot" w:pos="9060"/>
        </w:tabs>
        <w:rPr>
          <w:rFonts w:asciiTheme="minorHAnsi" w:eastAsiaTheme="minorEastAsia" w:hAnsiTheme="minorHAnsi"/>
          <w:noProof/>
          <w:kern w:val="2"/>
          <w:sz w:val="24"/>
          <w:szCs w:val="24"/>
          <w:lang w:eastAsia="fr-FR"/>
          <w14:ligatures w14:val="standardContextual"/>
        </w:rPr>
      </w:pPr>
      <w:hyperlink w:anchor="_Toc167384980" w:history="1">
        <w:r w:rsidRPr="002C0274">
          <w:rPr>
            <w:rStyle w:val="Lienhypertexte"/>
            <w:noProof/>
          </w:rPr>
          <w:t>49.</w:t>
        </w:r>
        <w:r>
          <w:rPr>
            <w:rFonts w:asciiTheme="minorHAnsi" w:eastAsiaTheme="minorEastAsia" w:hAnsiTheme="minorHAnsi"/>
            <w:noProof/>
            <w:kern w:val="2"/>
            <w:sz w:val="24"/>
            <w:szCs w:val="24"/>
            <w:lang w:eastAsia="fr-FR"/>
            <w14:ligatures w14:val="standardContextual"/>
          </w:rPr>
          <w:tab/>
        </w:r>
        <w:r w:rsidRPr="002C0274">
          <w:rPr>
            <w:rStyle w:val="Lienhypertexte"/>
            <w:noProof/>
          </w:rPr>
          <w:t>Exercices de sécurité incendie</w:t>
        </w:r>
        <w:r>
          <w:rPr>
            <w:noProof/>
            <w:webHidden/>
          </w:rPr>
          <w:tab/>
        </w:r>
        <w:r>
          <w:rPr>
            <w:noProof/>
            <w:webHidden/>
          </w:rPr>
          <w:fldChar w:fldCharType="begin"/>
        </w:r>
        <w:r>
          <w:rPr>
            <w:noProof/>
            <w:webHidden/>
          </w:rPr>
          <w:instrText xml:space="preserve"> PAGEREF _Toc167384980 \h </w:instrText>
        </w:r>
        <w:r>
          <w:rPr>
            <w:noProof/>
            <w:webHidden/>
          </w:rPr>
        </w:r>
        <w:r>
          <w:rPr>
            <w:noProof/>
            <w:webHidden/>
          </w:rPr>
          <w:fldChar w:fldCharType="separate"/>
        </w:r>
        <w:r w:rsidR="004305CC">
          <w:rPr>
            <w:noProof/>
            <w:webHidden/>
          </w:rPr>
          <w:t>35</w:t>
        </w:r>
        <w:r>
          <w:rPr>
            <w:noProof/>
            <w:webHidden/>
          </w:rPr>
          <w:fldChar w:fldCharType="end"/>
        </w:r>
      </w:hyperlink>
    </w:p>
    <w:p w14:paraId="2AAD126C" w14:textId="22472658" w:rsidR="00AE72E3" w:rsidRDefault="00AE72E3">
      <w:pPr>
        <w:pStyle w:val="TM2"/>
        <w:tabs>
          <w:tab w:val="left" w:pos="660"/>
          <w:tab w:val="right" w:leader="dot" w:pos="9060"/>
        </w:tabs>
        <w:rPr>
          <w:rFonts w:asciiTheme="minorHAnsi" w:eastAsiaTheme="minorEastAsia" w:hAnsiTheme="minorHAnsi"/>
          <w:noProof/>
          <w:kern w:val="2"/>
          <w:sz w:val="24"/>
          <w:szCs w:val="24"/>
          <w:lang w:eastAsia="fr-FR"/>
          <w14:ligatures w14:val="standardContextual"/>
        </w:rPr>
      </w:pPr>
      <w:hyperlink w:anchor="_Toc167384981" w:history="1">
        <w:r w:rsidRPr="002C0274">
          <w:rPr>
            <w:rStyle w:val="Lienhypertexte"/>
            <w:noProof/>
          </w:rPr>
          <w:t>B.</w:t>
        </w:r>
        <w:r>
          <w:rPr>
            <w:rFonts w:asciiTheme="minorHAnsi" w:eastAsiaTheme="minorEastAsia" w:hAnsiTheme="minorHAnsi"/>
            <w:noProof/>
            <w:kern w:val="2"/>
            <w:sz w:val="24"/>
            <w:szCs w:val="24"/>
            <w:lang w:eastAsia="fr-FR"/>
            <w14:ligatures w14:val="standardContextual"/>
          </w:rPr>
          <w:tab/>
        </w:r>
        <w:r w:rsidRPr="002C0274">
          <w:rPr>
            <w:rStyle w:val="Lienhypertexte"/>
            <w:noProof/>
          </w:rPr>
          <w:t>Règles relatives à l’hygiène, la sécurité et les conditions de travail</w:t>
        </w:r>
        <w:r>
          <w:rPr>
            <w:noProof/>
            <w:webHidden/>
          </w:rPr>
          <w:tab/>
        </w:r>
        <w:r>
          <w:rPr>
            <w:noProof/>
            <w:webHidden/>
          </w:rPr>
          <w:fldChar w:fldCharType="begin"/>
        </w:r>
        <w:r>
          <w:rPr>
            <w:noProof/>
            <w:webHidden/>
          </w:rPr>
          <w:instrText xml:space="preserve"> PAGEREF _Toc167384981 \h </w:instrText>
        </w:r>
        <w:r>
          <w:rPr>
            <w:noProof/>
            <w:webHidden/>
          </w:rPr>
        </w:r>
        <w:r>
          <w:rPr>
            <w:noProof/>
            <w:webHidden/>
          </w:rPr>
          <w:fldChar w:fldCharType="separate"/>
        </w:r>
        <w:r w:rsidR="004305CC">
          <w:rPr>
            <w:noProof/>
            <w:webHidden/>
          </w:rPr>
          <w:t>35</w:t>
        </w:r>
        <w:r>
          <w:rPr>
            <w:noProof/>
            <w:webHidden/>
          </w:rPr>
          <w:fldChar w:fldCharType="end"/>
        </w:r>
      </w:hyperlink>
    </w:p>
    <w:p w14:paraId="4CA8807E" w14:textId="174D26A4" w:rsidR="00AE72E3" w:rsidRDefault="00AE72E3">
      <w:pPr>
        <w:pStyle w:val="TM3"/>
        <w:tabs>
          <w:tab w:val="left" w:pos="1100"/>
          <w:tab w:val="right" w:leader="dot" w:pos="9060"/>
        </w:tabs>
        <w:rPr>
          <w:rFonts w:asciiTheme="minorHAnsi" w:eastAsiaTheme="minorEastAsia" w:hAnsiTheme="minorHAnsi"/>
          <w:noProof/>
          <w:kern w:val="2"/>
          <w:sz w:val="24"/>
          <w:szCs w:val="24"/>
          <w:lang w:eastAsia="fr-FR"/>
          <w14:ligatures w14:val="standardContextual"/>
        </w:rPr>
      </w:pPr>
      <w:hyperlink w:anchor="_Toc167384982" w:history="1">
        <w:r w:rsidRPr="002C0274">
          <w:rPr>
            <w:rStyle w:val="Lienhypertexte"/>
            <w:noProof/>
          </w:rPr>
          <w:t>50.</w:t>
        </w:r>
        <w:r>
          <w:rPr>
            <w:rFonts w:asciiTheme="minorHAnsi" w:eastAsiaTheme="minorEastAsia" w:hAnsiTheme="minorHAnsi"/>
            <w:noProof/>
            <w:kern w:val="2"/>
            <w:sz w:val="24"/>
            <w:szCs w:val="24"/>
            <w:lang w:eastAsia="fr-FR"/>
            <w14:ligatures w14:val="standardContextual"/>
          </w:rPr>
          <w:tab/>
        </w:r>
        <w:r w:rsidRPr="002C0274">
          <w:rPr>
            <w:rStyle w:val="Lienhypertexte"/>
            <w:noProof/>
          </w:rPr>
          <w:t>Les acteurs de la prévention</w:t>
        </w:r>
        <w:r>
          <w:rPr>
            <w:noProof/>
            <w:webHidden/>
          </w:rPr>
          <w:tab/>
        </w:r>
        <w:r>
          <w:rPr>
            <w:noProof/>
            <w:webHidden/>
          </w:rPr>
          <w:fldChar w:fldCharType="begin"/>
        </w:r>
        <w:r>
          <w:rPr>
            <w:noProof/>
            <w:webHidden/>
          </w:rPr>
          <w:instrText xml:space="preserve"> PAGEREF _Toc167384982 \h </w:instrText>
        </w:r>
        <w:r>
          <w:rPr>
            <w:noProof/>
            <w:webHidden/>
          </w:rPr>
        </w:r>
        <w:r>
          <w:rPr>
            <w:noProof/>
            <w:webHidden/>
          </w:rPr>
          <w:fldChar w:fldCharType="separate"/>
        </w:r>
        <w:r w:rsidR="004305CC">
          <w:rPr>
            <w:noProof/>
            <w:webHidden/>
          </w:rPr>
          <w:t>35</w:t>
        </w:r>
        <w:r>
          <w:rPr>
            <w:noProof/>
            <w:webHidden/>
          </w:rPr>
          <w:fldChar w:fldCharType="end"/>
        </w:r>
      </w:hyperlink>
    </w:p>
    <w:p w14:paraId="775631A5" w14:textId="19B657EB" w:rsidR="00AE72E3" w:rsidRDefault="00AE72E3">
      <w:pPr>
        <w:pStyle w:val="TM3"/>
        <w:tabs>
          <w:tab w:val="left" w:pos="1100"/>
          <w:tab w:val="right" w:leader="dot" w:pos="9060"/>
        </w:tabs>
        <w:rPr>
          <w:rFonts w:asciiTheme="minorHAnsi" w:eastAsiaTheme="minorEastAsia" w:hAnsiTheme="minorHAnsi"/>
          <w:noProof/>
          <w:kern w:val="2"/>
          <w:sz w:val="24"/>
          <w:szCs w:val="24"/>
          <w:lang w:eastAsia="fr-FR"/>
          <w14:ligatures w14:val="standardContextual"/>
        </w:rPr>
      </w:pPr>
      <w:hyperlink w:anchor="_Toc167384983" w:history="1">
        <w:r w:rsidRPr="002C0274">
          <w:rPr>
            <w:rStyle w:val="Lienhypertexte"/>
            <w:noProof/>
          </w:rPr>
          <w:t>51.</w:t>
        </w:r>
        <w:r>
          <w:rPr>
            <w:rFonts w:asciiTheme="minorHAnsi" w:eastAsiaTheme="minorEastAsia" w:hAnsiTheme="minorHAnsi"/>
            <w:noProof/>
            <w:kern w:val="2"/>
            <w:sz w:val="24"/>
            <w:szCs w:val="24"/>
            <w:lang w:eastAsia="fr-FR"/>
            <w14:ligatures w14:val="standardContextual"/>
          </w:rPr>
          <w:tab/>
        </w:r>
        <w:r w:rsidRPr="002C0274">
          <w:rPr>
            <w:rStyle w:val="Lienhypertexte"/>
            <w:noProof/>
          </w:rPr>
          <w:t>Les consignes de sécurité</w:t>
        </w:r>
        <w:r>
          <w:rPr>
            <w:noProof/>
            <w:webHidden/>
          </w:rPr>
          <w:tab/>
        </w:r>
        <w:r>
          <w:rPr>
            <w:noProof/>
            <w:webHidden/>
          </w:rPr>
          <w:fldChar w:fldCharType="begin"/>
        </w:r>
        <w:r>
          <w:rPr>
            <w:noProof/>
            <w:webHidden/>
          </w:rPr>
          <w:instrText xml:space="preserve"> PAGEREF _Toc167384983 \h </w:instrText>
        </w:r>
        <w:r>
          <w:rPr>
            <w:noProof/>
            <w:webHidden/>
          </w:rPr>
        </w:r>
        <w:r>
          <w:rPr>
            <w:noProof/>
            <w:webHidden/>
          </w:rPr>
          <w:fldChar w:fldCharType="separate"/>
        </w:r>
        <w:r w:rsidR="004305CC">
          <w:rPr>
            <w:noProof/>
            <w:webHidden/>
          </w:rPr>
          <w:t>35</w:t>
        </w:r>
        <w:r>
          <w:rPr>
            <w:noProof/>
            <w:webHidden/>
          </w:rPr>
          <w:fldChar w:fldCharType="end"/>
        </w:r>
      </w:hyperlink>
    </w:p>
    <w:p w14:paraId="40BB78E8" w14:textId="503521D0" w:rsidR="00AE72E3" w:rsidRDefault="00AE72E3">
      <w:pPr>
        <w:pStyle w:val="TM3"/>
        <w:tabs>
          <w:tab w:val="left" w:pos="1100"/>
          <w:tab w:val="right" w:leader="dot" w:pos="9060"/>
        </w:tabs>
        <w:rPr>
          <w:rFonts w:asciiTheme="minorHAnsi" w:eastAsiaTheme="minorEastAsia" w:hAnsiTheme="minorHAnsi"/>
          <w:noProof/>
          <w:kern w:val="2"/>
          <w:sz w:val="24"/>
          <w:szCs w:val="24"/>
          <w:lang w:eastAsia="fr-FR"/>
          <w14:ligatures w14:val="standardContextual"/>
        </w:rPr>
      </w:pPr>
      <w:hyperlink w:anchor="_Toc167384984" w:history="1">
        <w:r w:rsidRPr="002C0274">
          <w:rPr>
            <w:rStyle w:val="Lienhypertexte"/>
            <w:noProof/>
          </w:rPr>
          <w:t>52.</w:t>
        </w:r>
        <w:r>
          <w:rPr>
            <w:rFonts w:asciiTheme="minorHAnsi" w:eastAsiaTheme="minorEastAsia" w:hAnsiTheme="minorHAnsi"/>
            <w:noProof/>
            <w:kern w:val="2"/>
            <w:sz w:val="24"/>
            <w:szCs w:val="24"/>
            <w:lang w:eastAsia="fr-FR"/>
            <w14:ligatures w14:val="standardContextual"/>
          </w:rPr>
          <w:tab/>
        </w:r>
        <w:r w:rsidRPr="002C0274">
          <w:rPr>
            <w:rStyle w:val="Lienhypertexte"/>
            <w:noProof/>
          </w:rPr>
          <w:t>Le signalement des anomalies</w:t>
        </w:r>
        <w:r>
          <w:rPr>
            <w:noProof/>
            <w:webHidden/>
          </w:rPr>
          <w:tab/>
        </w:r>
        <w:r>
          <w:rPr>
            <w:noProof/>
            <w:webHidden/>
          </w:rPr>
          <w:fldChar w:fldCharType="begin"/>
        </w:r>
        <w:r>
          <w:rPr>
            <w:noProof/>
            <w:webHidden/>
          </w:rPr>
          <w:instrText xml:space="preserve"> PAGEREF _Toc167384984 \h </w:instrText>
        </w:r>
        <w:r>
          <w:rPr>
            <w:noProof/>
            <w:webHidden/>
          </w:rPr>
        </w:r>
        <w:r>
          <w:rPr>
            <w:noProof/>
            <w:webHidden/>
          </w:rPr>
          <w:fldChar w:fldCharType="separate"/>
        </w:r>
        <w:r w:rsidR="004305CC">
          <w:rPr>
            <w:noProof/>
            <w:webHidden/>
          </w:rPr>
          <w:t>36</w:t>
        </w:r>
        <w:r>
          <w:rPr>
            <w:noProof/>
            <w:webHidden/>
          </w:rPr>
          <w:fldChar w:fldCharType="end"/>
        </w:r>
      </w:hyperlink>
    </w:p>
    <w:p w14:paraId="731A40C2" w14:textId="566D29C2" w:rsidR="00AE72E3" w:rsidRDefault="00AE72E3">
      <w:pPr>
        <w:pStyle w:val="TM3"/>
        <w:tabs>
          <w:tab w:val="left" w:pos="1100"/>
          <w:tab w:val="right" w:leader="dot" w:pos="9060"/>
        </w:tabs>
        <w:rPr>
          <w:rFonts w:asciiTheme="minorHAnsi" w:eastAsiaTheme="minorEastAsia" w:hAnsiTheme="minorHAnsi"/>
          <w:noProof/>
          <w:kern w:val="2"/>
          <w:sz w:val="24"/>
          <w:szCs w:val="24"/>
          <w:lang w:eastAsia="fr-FR"/>
          <w14:ligatures w14:val="standardContextual"/>
        </w:rPr>
      </w:pPr>
      <w:hyperlink w:anchor="_Toc167384985" w:history="1">
        <w:r w:rsidRPr="002C0274">
          <w:rPr>
            <w:rStyle w:val="Lienhypertexte"/>
            <w:noProof/>
          </w:rPr>
          <w:t>53.</w:t>
        </w:r>
        <w:r>
          <w:rPr>
            <w:rFonts w:asciiTheme="minorHAnsi" w:eastAsiaTheme="minorEastAsia" w:hAnsiTheme="minorHAnsi"/>
            <w:noProof/>
            <w:kern w:val="2"/>
            <w:sz w:val="24"/>
            <w:szCs w:val="24"/>
            <w:lang w:eastAsia="fr-FR"/>
            <w14:ligatures w14:val="standardContextual"/>
          </w:rPr>
          <w:tab/>
        </w:r>
        <w:r w:rsidRPr="002C0274">
          <w:rPr>
            <w:rStyle w:val="Lienhypertexte"/>
            <w:noProof/>
          </w:rPr>
          <w:t>La sécurité des personnes</w:t>
        </w:r>
        <w:r>
          <w:rPr>
            <w:noProof/>
            <w:webHidden/>
          </w:rPr>
          <w:tab/>
        </w:r>
        <w:r>
          <w:rPr>
            <w:noProof/>
            <w:webHidden/>
          </w:rPr>
          <w:fldChar w:fldCharType="begin"/>
        </w:r>
        <w:r>
          <w:rPr>
            <w:noProof/>
            <w:webHidden/>
          </w:rPr>
          <w:instrText xml:space="preserve"> PAGEREF _Toc167384985 \h </w:instrText>
        </w:r>
        <w:r>
          <w:rPr>
            <w:noProof/>
            <w:webHidden/>
          </w:rPr>
        </w:r>
        <w:r>
          <w:rPr>
            <w:noProof/>
            <w:webHidden/>
          </w:rPr>
          <w:fldChar w:fldCharType="separate"/>
        </w:r>
        <w:r w:rsidR="004305CC">
          <w:rPr>
            <w:noProof/>
            <w:webHidden/>
          </w:rPr>
          <w:t>36</w:t>
        </w:r>
        <w:r>
          <w:rPr>
            <w:noProof/>
            <w:webHidden/>
          </w:rPr>
          <w:fldChar w:fldCharType="end"/>
        </w:r>
      </w:hyperlink>
    </w:p>
    <w:p w14:paraId="51334292" w14:textId="3FBFBAC8" w:rsidR="00AE72E3" w:rsidRDefault="00AE72E3">
      <w:pPr>
        <w:pStyle w:val="TM4"/>
        <w:tabs>
          <w:tab w:val="left" w:pos="1100"/>
          <w:tab w:val="right" w:leader="dot" w:pos="9060"/>
        </w:tabs>
        <w:rPr>
          <w:rFonts w:asciiTheme="minorHAnsi" w:eastAsiaTheme="minorEastAsia" w:hAnsiTheme="minorHAnsi"/>
          <w:noProof/>
          <w:kern w:val="2"/>
          <w:sz w:val="24"/>
          <w:szCs w:val="24"/>
          <w:lang w:eastAsia="fr-FR"/>
          <w14:ligatures w14:val="standardContextual"/>
        </w:rPr>
      </w:pPr>
      <w:hyperlink w:anchor="_Toc167384986" w:history="1">
        <w:r w:rsidRPr="002C0274">
          <w:rPr>
            <w:rStyle w:val="Lienhypertexte"/>
            <w:noProof/>
          </w:rPr>
          <w:t>a.</w:t>
        </w:r>
        <w:r>
          <w:rPr>
            <w:rFonts w:asciiTheme="minorHAnsi" w:eastAsiaTheme="minorEastAsia" w:hAnsiTheme="minorHAnsi"/>
            <w:noProof/>
            <w:kern w:val="2"/>
            <w:sz w:val="24"/>
            <w:szCs w:val="24"/>
            <w:lang w:eastAsia="fr-FR"/>
            <w14:ligatures w14:val="standardContextual"/>
          </w:rPr>
          <w:tab/>
        </w:r>
        <w:r w:rsidRPr="002C0274">
          <w:rPr>
            <w:rStyle w:val="Lienhypertexte"/>
            <w:noProof/>
          </w:rPr>
          <w:t>Droit de retrait</w:t>
        </w:r>
        <w:r>
          <w:rPr>
            <w:noProof/>
            <w:webHidden/>
          </w:rPr>
          <w:tab/>
        </w:r>
        <w:r>
          <w:rPr>
            <w:noProof/>
            <w:webHidden/>
          </w:rPr>
          <w:fldChar w:fldCharType="begin"/>
        </w:r>
        <w:r>
          <w:rPr>
            <w:noProof/>
            <w:webHidden/>
          </w:rPr>
          <w:instrText xml:space="preserve"> PAGEREF _Toc167384986 \h </w:instrText>
        </w:r>
        <w:r>
          <w:rPr>
            <w:noProof/>
            <w:webHidden/>
          </w:rPr>
        </w:r>
        <w:r>
          <w:rPr>
            <w:noProof/>
            <w:webHidden/>
          </w:rPr>
          <w:fldChar w:fldCharType="separate"/>
        </w:r>
        <w:r w:rsidR="004305CC">
          <w:rPr>
            <w:noProof/>
            <w:webHidden/>
          </w:rPr>
          <w:t>36</w:t>
        </w:r>
        <w:r>
          <w:rPr>
            <w:noProof/>
            <w:webHidden/>
          </w:rPr>
          <w:fldChar w:fldCharType="end"/>
        </w:r>
      </w:hyperlink>
    </w:p>
    <w:p w14:paraId="368DAAB0" w14:textId="369DD7D3" w:rsidR="00AE72E3" w:rsidRDefault="00AE72E3">
      <w:pPr>
        <w:pStyle w:val="TM3"/>
        <w:tabs>
          <w:tab w:val="left" w:pos="1100"/>
          <w:tab w:val="right" w:leader="dot" w:pos="9060"/>
        </w:tabs>
        <w:rPr>
          <w:rFonts w:asciiTheme="minorHAnsi" w:eastAsiaTheme="minorEastAsia" w:hAnsiTheme="minorHAnsi"/>
          <w:noProof/>
          <w:kern w:val="2"/>
          <w:sz w:val="24"/>
          <w:szCs w:val="24"/>
          <w:lang w:eastAsia="fr-FR"/>
          <w14:ligatures w14:val="standardContextual"/>
        </w:rPr>
      </w:pPr>
      <w:hyperlink w:anchor="_Toc167384987" w:history="1">
        <w:r w:rsidRPr="002C0274">
          <w:rPr>
            <w:rStyle w:val="Lienhypertexte"/>
            <w:noProof/>
          </w:rPr>
          <w:t>54.</w:t>
        </w:r>
        <w:r>
          <w:rPr>
            <w:rFonts w:asciiTheme="minorHAnsi" w:eastAsiaTheme="minorEastAsia" w:hAnsiTheme="minorHAnsi"/>
            <w:noProof/>
            <w:kern w:val="2"/>
            <w:sz w:val="24"/>
            <w:szCs w:val="24"/>
            <w:lang w:eastAsia="fr-FR"/>
            <w14:ligatures w14:val="standardContextual"/>
          </w:rPr>
          <w:tab/>
        </w:r>
        <w:r w:rsidRPr="002C0274">
          <w:rPr>
            <w:rStyle w:val="Lienhypertexte"/>
            <w:noProof/>
          </w:rPr>
          <w:t>Les règles relatives à l’utilisation des véhicules et engins</w:t>
        </w:r>
        <w:r>
          <w:rPr>
            <w:noProof/>
            <w:webHidden/>
          </w:rPr>
          <w:tab/>
        </w:r>
        <w:r>
          <w:rPr>
            <w:noProof/>
            <w:webHidden/>
          </w:rPr>
          <w:fldChar w:fldCharType="begin"/>
        </w:r>
        <w:r>
          <w:rPr>
            <w:noProof/>
            <w:webHidden/>
          </w:rPr>
          <w:instrText xml:space="preserve"> PAGEREF _Toc167384987 \h </w:instrText>
        </w:r>
        <w:r>
          <w:rPr>
            <w:noProof/>
            <w:webHidden/>
          </w:rPr>
        </w:r>
        <w:r>
          <w:rPr>
            <w:noProof/>
            <w:webHidden/>
          </w:rPr>
          <w:fldChar w:fldCharType="separate"/>
        </w:r>
        <w:r w:rsidR="004305CC">
          <w:rPr>
            <w:noProof/>
            <w:webHidden/>
          </w:rPr>
          <w:t>36</w:t>
        </w:r>
        <w:r>
          <w:rPr>
            <w:noProof/>
            <w:webHidden/>
          </w:rPr>
          <w:fldChar w:fldCharType="end"/>
        </w:r>
      </w:hyperlink>
    </w:p>
    <w:p w14:paraId="73D9FEFF" w14:textId="652DAC8D" w:rsidR="00AE72E3" w:rsidRDefault="00AE72E3">
      <w:pPr>
        <w:pStyle w:val="TM3"/>
        <w:tabs>
          <w:tab w:val="left" w:pos="1100"/>
          <w:tab w:val="right" w:leader="dot" w:pos="9060"/>
        </w:tabs>
        <w:rPr>
          <w:rFonts w:asciiTheme="minorHAnsi" w:eastAsiaTheme="minorEastAsia" w:hAnsiTheme="minorHAnsi"/>
          <w:noProof/>
          <w:kern w:val="2"/>
          <w:sz w:val="24"/>
          <w:szCs w:val="24"/>
          <w:lang w:eastAsia="fr-FR"/>
          <w14:ligatures w14:val="standardContextual"/>
        </w:rPr>
      </w:pPr>
      <w:hyperlink w:anchor="_Toc167384988" w:history="1">
        <w:r w:rsidRPr="002C0274">
          <w:rPr>
            <w:rStyle w:val="Lienhypertexte"/>
            <w:noProof/>
          </w:rPr>
          <w:t>55.</w:t>
        </w:r>
        <w:r>
          <w:rPr>
            <w:rFonts w:asciiTheme="minorHAnsi" w:eastAsiaTheme="minorEastAsia" w:hAnsiTheme="minorHAnsi"/>
            <w:noProof/>
            <w:kern w:val="2"/>
            <w:sz w:val="24"/>
            <w:szCs w:val="24"/>
            <w:lang w:eastAsia="fr-FR"/>
            <w14:ligatures w14:val="standardContextual"/>
          </w:rPr>
          <w:tab/>
        </w:r>
        <w:r w:rsidRPr="002C0274">
          <w:rPr>
            <w:rStyle w:val="Lienhypertexte"/>
            <w:noProof/>
          </w:rPr>
          <w:t>Les règles relatives à l’utilisation du matériel</w:t>
        </w:r>
        <w:r>
          <w:rPr>
            <w:noProof/>
            <w:webHidden/>
          </w:rPr>
          <w:tab/>
        </w:r>
        <w:r>
          <w:rPr>
            <w:noProof/>
            <w:webHidden/>
          </w:rPr>
          <w:fldChar w:fldCharType="begin"/>
        </w:r>
        <w:r>
          <w:rPr>
            <w:noProof/>
            <w:webHidden/>
          </w:rPr>
          <w:instrText xml:space="preserve"> PAGEREF _Toc167384988 \h </w:instrText>
        </w:r>
        <w:r>
          <w:rPr>
            <w:noProof/>
            <w:webHidden/>
          </w:rPr>
        </w:r>
        <w:r>
          <w:rPr>
            <w:noProof/>
            <w:webHidden/>
          </w:rPr>
          <w:fldChar w:fldCharType="separate"/>
        </w:r>
        <w:r w:rsidR="004305CC">
          <w:rPr>
            <w:noProof/>
            <w:webHidden/>
          </w:rPr>
          <w:t>37</w:t>
        </w:r>
        <w:r>
          <w:rPr>
            <w:noProof/>
            <w:webHidden/>
          </w:rPr>
          <w:fldChar w:fldCharType="end"/>
        </w:r>
      </w:hyperlink>
    </w:p>
    <w:p w14:paraId="0D186D68" w14:textId="7EA9B0AC" w:rsidR="00AE72E3" w:rsidRDefault="00AE72E3">
      <w:pPr>
        <w:pStyle w:val="TM3"/>
        <w:tabs>
          <w:tab w:val="left" w:pos="1100"/>
          <w:tab w:val="right" w:leader="dot" w:pos="9060"/>
        </w:tabs>
        <w:rPr>
          <w:rFonts w:asciiTheme="minorHAnsi" w:eastAsiaTheme="minorEastAsia" w:hAnsiTheme="minorHAnsi"/>
          <w:noProof/>
          <w:kern w:val="2"/>
          <w:sz w:val="24"/>
          <w:szCs w:val="24"/>
          <w:lang w:eastAsia="fr-FR"/>
          <w14:ligatures w14:val="standardContextual"/>
        </w:rPr>
      </w:pPr>
      <w:hyperlink w:anchor="_Toc167384989" w:history="1">
        <w:r w:rsidRPr="002C0274">
          <w:rPr>
            <w:rStyle w:val="Lienhypertexte"/>
            <w:noProof/>
          </w:rPr>
          <w:t>56.</w:t>
        </w:r>
        <w:r>
          <w:rPr>
            <w:rFonts w:asciiTheme="minorHAnsi" w:eastAsiaTheme="minorEastAsia" w:hAnsiTheme="minorHAnsi"/>
            <w:noProof/>
            <w:kern w:val="2"/>
            <w:sz w:val="24"/>
            <w:szCs w:val="24"/>
            <w:lang w:eastAsia="fr-FR"/>
            <w14:ligatures w14:val="standardContextual"/>
          </w:rPr>
          <w:tab/>
        </w:r>
        <w:r w:rsidRPr="002C0274">
          <w:rPr>
            <w:rStyle w:val="Lienhypertexte"/>
            <w:noProof/>
          </w:rPr>
          <w:t>Les règles relatives à l’hygiène des locaux</w:t>
        </w:r>
        <w:r>
          <w:rPr>
            <w:noProof/>
            <w:webHidden/>
          </w:rPr>
          <w:tab/>
        </w:r>
        <w:r>
          <w:rPr>
            <w:noProof/>
            <w:webHidden/>
          </w:rPr>
          <w:fldChar w:fldCharType="begin"/>
        </w:r>
        <w:r>
          <w:rPr>
            <w:noProof/>
            <w:webHidden/>
          </w:rPr>
          <w:instrText xml:space="preserve"> PAGEREF _Toc167384989 \h </w:instrText>
        </w:r>
        <w:r>
          <w:rPr>
            <w:noProof/>
            <w:webHidden/>
          </w:rPr>
        </w:r>
        <w:r>
          <w:rPr>
            <w:noProof/>
            <w:webHidden/>
          </w:rPr>
          <w:fldChar w:fldCharType="separate"/>
        </w:r>
        <w:r w:rsidR="004305CC">
          <w:rPr>
            <w:noProof/>
            <w:webHidden/>
          </w:rPr>
          <w:t>37</w:t>
        </w:r>
        <w:r>
          <w:rPr>
            <w:noProof/>
            <w:webHidden/>
          </w:rPr>
          <w:fldChar w:fldCharType="end"/>
        </w:r>
      </w:hyperlink>
    </w:p>
    <w:p w14:paraId="7D29F07D" w14:textId="40D571D4" w:rsidR="00AE72E3" w:rsidRDefault="00AE72E3">
      <w:pPr>
        <w:pStyle w:val="TM4"/>
        <w:tabs>
          <w:tab w:val="left" w:pos="1100"/>
          <w:tab w:val="right" w:leader="dot" w:pos="9060"/>
        </w:tabs>
        <w:rPr>
          <w:rFonts w:asciiTheme="minorHAnsi" w:eastAsiaTheme="minorEastAsia" w:hAnsiTheme="minorHAnsi"/>
          <w:noProof/>
          <w:kern w:val="2"/>
          <w:sz w:val="24"/>
          <w:szCs w:val="24"/>
          <w:lang w:eastAsia="fr-FR"/>
          <w14:ligatures w14:val="standardContextual"/>
        </w:rPr>
      </w:pPr>
      <w:hyperlink w:anchor="_Toc167384990" w:history="1">
        <w:r w:rsidRPr="002C0274">
          <w:rPr>
            <w:rStyle w:val="Lienhypertexte"/>
            <w:noProof/>
          </w:rPr>
          <w:t>a.</w:t>
        </w:r>
        <w:r>
          <w:rPr>
            <w:rFonts w:asciiTheme="minorHAnsi" w:eastAsiaTheme="minorEastAsia" w:hAnsiTheme="minorHAnsi"/>
            <w:noProof/>
            <w:kern w:val="2"/>
            <w:sz w:val="24"/>
            <w:szCs w:val="24"/>
            <w:lang w:eastAsia="fr-FR"/>
            <w14:ligatures w14:val="standardContextual"/>
          </w:rPr>
          <w:tab/>
        </w:r>
        <w:r w:rsidRPr="002C0274">
          <w:rPr>
            <w:rStyle w:val="Lienhypertexte"/>
            <w:noProof/>
          </w:rPr>
          <w:t>Salle de repas</w:t>
        </w:r>
        <w:r>
          <w:rPr>
            <w:noProof/>
            <w:webHidden/>
          </w:rPr>
          <w:tab/>
        </w:r>
        <w:r>
          <w:rPr>
            <w:noProof/>
            <w:webHidden/>
          </w:rPr>
          <w:fldChar w:fldCharType="begin"/>
        </w:r>
        <w:r>
          <w:rPr>
            <w:noProof/>
            <w:webHidden/>
          </w:rPr>
          <w:instrText xml:space="preserve"> PAGEREF _Toc167384990 \h </w:instrText>
        </w:r>
        <w:r>
          <w:rPr>
            <w:noProof/>
            <w:webHidden/>
          </w:rPr>
        </w:r>
        <w:r>
          <w:rPr>
            <w:noProof/>
            <w:webHidden/>
          </w:rPr>
          <w:fldChar w:fldCharType="separate"/>
        </w:r>
        <w:r w:rsidR="004305CC">
          <w:rPr>
            <w:noProof/>
            <w:webHidden/>
          </w:rPr>
          <w:t>37</w:t>
        </w:r>
        <w:r>
          <w:rPr>
            <w:noProof/>
            <w:webHidden/>
          </w:rPr>
          <w:fldChar w:fldCharType="end"/>
        </w:r>
      </w:hyperlink>
    </w:p>
    <w:p w14:paraId="4CFBF713" w14:textId="62250165" w:rsidR="00AE72E3" w:rsidRDefault="00AE72E3">
      <w:pPr>
        <w:pStyle w:val="TM4"/>
        <w:tabs>
          <w:tab w:val="left" w:pos="1100"/>
          <w:tab w:val="right" w:leader="dot" w:pos="9060"/>
        </w:tabs>
        <w:rPr>
          <w:rFonts w:asciiTheme="minorHAnsi" w:eastAsiaTheme="minorEastAsia" w:hAnsiTheme="minorHAnsi"/>
          <w:noProof/>
          <w:kern w:val="2"/>
          <w:sz w:val="24"/>
          <w:szCs w:val="24"/>
          <w:lang w:eastAsia="fr-FR"/>
          <w14:ligatures w14:val="standardContextual"/>
        </w:rPr>
      </w:pPr>
      <w:hyperlink w:anchor="_Toc167384991" w:history="1">
        <w:r w:rsidRPr="002C0274">
          <w:rPr>
            <w:rStyle w:val="Lienhypertexte"/>
            <w:noProof/>
          </w:rPr>
          <w:t>b.</w:t>
        </w:r>
        <w:r>
          <w:rPr>
            <w:rFonts w:asciiTheme="minorHAnsi" w:eastAsiaTheme="minorEastAsia" w:hAnsiTheme="minorHAnsi"/>
            <w:noProof/>
            <w:kern w:val="2"/>
            <w:sz w:val="24"/>
            <w:szCs w:val="24"/>
            <w:lang w:eastAsia="fr-FR"/>
            <w14:ligatures w14:val="standardContextual"/>
          </w:rPr>
          <w:tab/>
        </w:r>
        <w:r w:rsidRPr="002C0274">
          <w:rPr>
            <w:rStyle w:val="Lienhypertexte"/>
            <w:noProof/>
          </w:rPr>
          <w:t>Armoires individuelles</w:t>
        </w:r>
        <w:r>
          <w:rPr>
            <w:noProof/>
            <w:webHidden/>
          </w:rPr>
          <w:tab/>
        </w:r>
        <w:r>
          <w:rPr>
            <w:noProof/>
            <w:webHidden/>
          </w:rPr>
          <w:fldChar w:fldCharType="begin"/>
        </w:r>
        <w:r>
          <w:rPr>
            <w:noProof/>
            <w:webHidden/>
          </w:rPr>
          <w:instrText xml:space="preserve"> PAGEREF _Toc167384991 \h </w:instrText>
        </w:r>
        <w:r>
          <w:rPr>
            <w:noProof/>
            <w:webHidden/>
          </w:rPr>
        </w:r>
        <w:r>
          <w:rPr>
            <w:noProof/>
            <w:webHidden/>
          </w:rPr>
          <w:fldChar w:fldCharType="separate"/>
        </w:r>
        <w:r w:rsidR="004305CC">
          <w:rPr>
            <w:noProof/>
            <w:webHidden/>
          </w:rPr>
          <w:t>37</w:t>
        </w:r>
        <w:r>
          <w:rPr>
            <w:noProof/>
            <w:webHidden/>
          </w:rPr>
          <w:fldChar w:fldCharType="end"/>
        </w:r>
      </w:hyperlink>
    </w:p>
    <w:p w14:paraId="794283EB" w14:textId="40892E03" w:rsidR="00AE72E3" w:rsidRDefault="00AE72E3">
      <w:pPr>
        <w:pStyle w:val="TM3"/>
        <w:tabs>
          <w:tab w:val="left" w:pos="1100"/>
          <w:tab w:val="right" w:leader="dot" w:pos="9060"/>
        </w:tabs>
        <w:rPr>
          <w:rFonts w:asciiTheme="minorHAnsi" w:eastAsiaTheme="minorEastAsia" w:hAnsiTheme="minorHAnsi"/>
          <w:noProof/>
          <w:kern w:val="2"/>
          <w:sz w:val="24"/>
          <w:szCs w:val="24"/>
          <w:lang w:eastAsia="fr-FR"/>
          <w14:ligatures w14:val="standardContextual"/>
        </w:rPr>
      </w:pPr>
      <w:hyperlink w:anchor="_Toc167384992" w:history="1">
        <w:r w:rsidRPr="002C0274">
          <w:rPr>
            <w:rStyle w:val="Lienhypertexte"/>
            <w:noProof/>
          </w:rPr>
          <w:t>57.</w:t>
        </w:r>
        <w:r>
          <w:rPr>
            <w:rFonts w:asciiTheme="minorHAnsi" w:eastAsiaTheme="minorEastAsia" w:hAnsiTheme="minorHAnsi"/>
            <w:noProof/>
            <w:kern w:val="2"/>
            <w:sz w:val="24"/>
            <w:szCs w:val="24"/>
            <w:lang w:eastAsia="fr-FR"/>
            <w14:ligatures w14:val="standardContextual"/>
          </w:rPr>
          <w:tab/>
        </w:r>
        <w:r w:rsidRPr="002C0274">
          <w:rPr>
            <w:rStyle w:val="Lienhypertexte"/>
            <w:noProof/>
          </w:rPr>
          <w:t>Les équipements de travail et moyens de protection</w:t>
        </w:r>
        <w:r>
          <w:rPr>
            <w:noProof/>
            <w:webHidden/>
          </w:rPr>
          <w:tab/>
        </w:r>
        <w:r>
          <w:rPr>
            <w:noProof/>
            <w:webHidden/>
          </w:rPr>
          <w:fldChar w:fldCharType="begin"/>
        </w:r>
        <w:r>
          <w:rPr>
            <w:noProof/>
            <w:webHidden/>
          </w:rPr>
          <w:instrText xml:space="preserve"> PAGEREF _Toc167384992 \h </w:instrText>
        </w:r>
        <w:r>
          <w:rPr>
            <w:noProof/>
            <w:webHidden/>
          </w:rPr>
        </w:r>
        <w:r>
          <w:rPr>
            <w:noProof/>
            <w:webHidden/>
          </w:rPr>
          <w:fldChar w:fldCharType="separate"/>
        </w:r>
        <w:r w:rsidR="004305CC">
          <w:rPr>
            <w:noProof/>
            <w:webHidden/>
          </w:rPr>
          <w:t>38</w:t>
        </w:r>
        <w:r>
          <w:rPr>
            <w:noProof/>
            <w:webHidden/>
          </w:rPr>
          <w:fldChar w:fldCharType="end"/>
        </w:r>
      </w:hyperlink>
    </w:p>
    <w:p w14:paraId="07CBBD6B" w14:textId="2B90E64D" w:rsidR="00AE72E3" w:rsidRDefault="00AE72E3">
      <w:pPr>
        <w:pStyle w:val="TM3"/>
        <w:tabs>
          <w:tab w:val="left" w:pos="1100"/>
          <w:tab w:val="right" w:leader="dot" w:pos="9060"/>
        </w:tabs>
        <w:rPr>
          <w:rFonts w:asciiTheme="minorHAnsi" w:eastAsiaTheme="minorEastAsia" w:hAnsiTheme="minorHAnsi"/>
          <w:noProof/>
          <w:kern w:val="2"/>
          <w:sz w:val="24"/>
          <w:szCs w:val="24"/>
          <w:lang w:eastAsia="fr-FR"/>
          <w14:ligatures w14:val="standardContextual"/>
        </w:rPr>
      </w:pPr>
      <w:hyperlink w:anchor="_Toc167384993" w:history="1">
        <w:r w:rsidRPr="002C0274">
          <w:rPr>
            <w:rStyle w:val="Lienhypertexte"/>
            <w:noProof/>
          </w:rPr>
          <w:t>58.</w:t>
        </w:r>
        <w:r>
          <w:rPr>
            <w:rFonts w:asciiTheme="minorHAnsi" w:eastAsiaTheme="minorEastAsia" w:hAnsiTheme="minorHAnsi"/>
            <w:noProof/>
            <w:kern w:val="2"/>
            <w:sz w:val="24"/>
            <w:szCs w:val="24"/>
            <w:lang w:eastAsia="fr-FR"/>
            <w14:ligatures w14:val="standardContextual"/>
          </w:rPr>
          <w:tab/>
        </w:r>
        <w:r w:rsidRPr="002C0274">
          <w:rPr>
            <w:rStyle w:val="Lienhypertexte"/>
            <w:noProof/>
          </w:rPr>
          <w:t>Alcool et stupéfiants</w:t>
        </w:r>
        <w:r>
          <w:rPr>
            <w:noProof/>
            <w:webHidden/>
          </w:rPr>
          <w:tab/>
        </w:r>
        <w:r>
          <w:rPr>
            <w:noProof/>
            <w:webHidden/>
          </w:rPr>
          <w:fldChar w:fldCharType="begin"/>
        </w:r>
        <w:r>
          <w:rPr>
            <w:noProof/>
            <w:webHidden/>
          </w:rPr>
          <w:instrText xml:space="preserve"> PAGEREF _Toc167384993 \h </w:instrText>
        </w:r>
        <w:r>
          <w:rPr>
            <w:noProof/>
            <w:webHidden/>
          </w:rPr>
        </w:r>
        <w:r>
          <w:rPr>
            <w:noProof/>
            <w:webHidden/>
          </w:rPr>
          <w:fldChar w:fldCharType="separate"/>
        </w:r>
        <w:r w:rsidR="004305CC">
          <w:rPr>
            <w:noProof/>
            <w:webHidden/>
          </w:rPr>
          <w:t>38</w:t>
        </w:r>
        <w:r>
          <w:rPr>
            <w:noProof/>
            <w:webHidden/>
          </w:rPr>
          <w:fldChar w:fldCharType="end"/>
        </w:r>
      </w:hyperlink>
    </w:p>
    <w:p w14:paraId="2E2E6CD7" w14:textId="56F110E7" w:rsidR="00AE72E3" w:rsidRDefault="00AE72E3">
      <w:pPr>
        <w:pStyle w:val="TM3"/>
        <w:tabs>
          <w:tab w:val="left" w:pos="1100"/>
          <w:tab w:val="right" w:leader="dot" w:pos="9060"/>
        </w:tabs>
        <w:rPr>
          <w:rFonts w:asciiTheme="minorHAnsi" w:eastAsiaTheme="minorEastAsia" w:hAnsiTheme="minorHAnsi"/>
          <w:noProof/>
          <w:kern w:val="2"/>
          <w:sz w:val="24"/>
          <w:szCs w:val="24"/>
          <w:lang w:eastAsia="fr-FR"/>
          <w14:ligatures w14:val="standardContextual"/>
        </w:rPr>
      </w:pPr>
      <w:hyperlink w:anchor="_Toc167384994" w:history="1">
        <w:r w:rsidRPr="002C0274">
          <w:rPr>
            <w:rStyle w:val="Lienhypertexte"/>
            <w:noProof/>
          </w:rPr>
          <w:t>59.</w:t>
        </w:r>
        <w:r>
          <w:rPr>
            <w:rFonts w:asciiTheme="minorHAnsi" w:eastAsiaTheme="minorEastAsia" w:hAnsiTheme="minorHAnsi"/>
            <w:noProof/>
            <w:kern w:val="2"/>
            <w:sz w:val="24"/>
            <w:szCs w:val="24"/>
            <w:lang w:eastAsia="fr-FR"/>
            <w14:ligatures w14:val="standardContextual"/>
          </w:rPr>
          <w:tab/>
        </w:r>
        <w:r w:rsidRPr="002C0274">
          <w:rPr>
            <w:rStyle w:val="Lienhypertexte"/>
            <w:noProof/>
          </w:rPr>
          <w:t>Tabac, cigarette électronique et vapotage</w:t>
        </w:r>
        <w:r>
          <w:rPr>
            <w:noProof/>
            <w:webHidden/>
          </w:rPr>
          <w:tab/>
        </w:r>
        <w:r>
          <w:rPr>
            <w:noProof/>
            <w:webHidden/>
          </w:rPr>
          <w:fldChar w:fldCharType="begin"/>
        </w:r>
        <w:r>
          <w:rPr>
            <w:noProof/>
            <w:webHidden/>
          </w:rPr>
          <w:instrText xml:space="preserve"> PAGEREF _Toc167384994 \h </w:instrText>
        </w:r>
        <w:r>
          <w:rPr>
            <w:noProof/>
            <w:webHidden/>
          </w:rPr>
        </w:r>
        <w:r>
          <w:rPr>
            <w:noProof/>
            <w:webHidden/>
          </w:rPr>
          <w:fldChar w:fldCharType="separate"/>
        </w:r>
        <w:r w:rsidR="004305CC">
          <w:rPr>
            <w:noProof/>
            <w:webHidden/>
          </w:rPr>
          <w:t>38</w:t>
        </w:r>
        <w:r>
          <w:rPr>
            <w:noProof/>
            <w:webHidden/>
          </w:rPr>
          <w:fldChar w:fldCharType="end"/>
        </w:r>
      </w:hyperlink>
    </w:p>
    <w:p w14:paraId="46124C12" w14:textId="33C8A7E8" w:rsidR="00AE72E3" w:rsidRDefault="00AE72E3">
      <w:pPr>
        <w:pStyle w:val="TM3"/>
        <w:tabs>
          <w:tab w:val="left" w:pos="1100"/>
          <w:tab w:val="right" w:leader="dot" w:pos="9060"/>
        </w:tabs>
        <w:rPr>
          <w:rFonts w:asciiTheme="minorHAnsi" w:eastAsiaTheme="minorEastAsia" w:hAnsiTheme="minorHAnsi"/>
          <w:noProof/>
          <w:kern w:val="2"/>
          <w:sz w:val="24"/>
          <w:szCs w:val="24"/>
          <w:lang w:eastAsia="fr-FR"/>
          <w14:ligatures w14:val="standardContextual"/>
        </w:rPr>
      </w:pPr>
      <w:hyperlink w:anchor="_Toc167384995" w:history="1">
        <w:r w:rsidRPr="002C0274">
          <w:rPr>
            <w:rStyle w:val="Lienhypertexte"/>
            <w:noProof/>
          </w:rPr>
          <w:t>60.</w:t>
        </w:r>
        <w:r>
          <w:rPr>
            <w:rFonts w:asciiTheme="minorHAnsi" w:eastAsiaTheme="minorEastAsia" w:hAnsiTheme="minorHAnsi"/>
            <w:noProof/>
            <w:kern w:val="2"/>
            <w:sz w:val="24"/>
            <w:szCs w:val="24"/>
            <w:lang w:eastAsia="fr-FR"/>
            <w14:ligatures w14:val="standardContextual"/>
          </w:rPr>
          <w:tab/>
        </w:r>
        <w:r w:rsidRPr="002C0274">
          <w:rPr>
            <w:rStyle w:val="Lienhypertexte"/>
            <w:noProof/>
          </w:rPr>
          <w:t>Les visites médicales</w:t>
        </w:r>
        <w:r>
          <w:rPr>
            <w:noProof/>
            <w:webHidden/>
          </w:rPr>
          <w:tab/>
        </w:r>
        <w:r>
          <w:rPr>
            <w:noProof/>
            <w:webHidden/>
          </w:rPr>
          <w:fldChar w:fldCharType="begin"/>
        </w:r>
        <w:r>
          <w:rPr>
            <w:noProof/>
            <w:webHidden/>
          </w:rPr>
          <w:instrText xml:space="preserve"> PAGEREF _Toc167384995 \h </w:instrText>
        </w:r>
        <w:r>
          <w:rPr>
            <w:noProof/>
            <w:webHidden/>
          </w:rPr>
        </w:r>
        <w:r>
          <w:rPr>
            <w:noProof/>
            <w:webHidden/>
          </w:rPr>
          <w:fldChar w:fldCharType="separate"/>
        </w:r>
        <w:r w:rsidR="004305CC">
          <w:rPr>
            <w:noProof/>
            <w:webHidden/>
          </w:rPr>
          <w:t>39</w:t>
        </w:r>
        <w:r>
          <w:rPr>
            <w:noProof/>
            <w:webHidden/>
          </w:rPr>
          <w:fldChar w:fldCharType="end"/>
        </w:r>
      </w:hyperlink>
    </w:p>
    <w:p w14:paraId="46FD31D2" w14:textId="71857D7C" w:rsidR="00AE72E3" w:rsidRDefault="00AE72E3">
      <w:pPr>
        <w:pStyle w:val="TM3"/>
        <w:tabs>
          <w:tab w:val="left" w:pos="1100"/>
          <w:tab w:val="right" w:leader="dot" w:pos="9060"/>
        </w:tabs>
        <w:rPr>
          <w:rFonts w:asciiTheme="minorHAnsi" w:eastAsiaTheme="minorEastAsia" w:hAnsiTheme="minorHAnsi"/>
          <w:noProof/>
          <w:kern w:val="2"/>
          <w:sz w:val="24"/>
          <w:szCs w:val="24"/>
          <w:lang w:eastAsia="fr-FR"/>
          <w14:ligatures w14:val="standardContextual"/>
        </w:rPr>
      </w:pPr>
      <w:hyperlink w:anchor="_Toc167384996" w:history="1">
        <w:r w:rsidRPr="002C0274">
          <w:rPr>
            <w:rStyle w:val="Lienhypertexte"/>
            <w:noProof/>
          </w:rPr>
          <w:t>61.</w:t>
        </w:r>
        <w:r>
          <w:rPr>
            <w:rFonts w:asciiTheme="minorHAnsi" w:eastAsiaTheme="minorEastAsia" w:hAnsiTheme="minorHAnsi"/>
            <w:noProof/>
            <w:kern w:val="2"/>
            <w:sz w:val="24"/>
            <w:szCs w:val="24"/>
            <w:lang w:eastAsia="fr-FR"/>
            <w14:ligatures w14:val="standardContextual"/>
          </w:rPr>
          <w:tab/>
        </w:r>
        <w:r w:rsidRPr="002C0274">
          <w:rPr>
            <w:rStyle w:val="Lienhypertexte"/>
            <w:noProof/>
          </w:rPr>
          <w:t>Les vaccinations</w:t>
        </w:r>
        <w:r>
          <w:rPr>
            <w:noProof/>
            <w:webHidden/>
          </w:rPr>
          <w:tab/>
        </w:r>
        <w:r>
          <w:rPr>
            <w:noProof/>
            <w:webHidden/>
          </w:rPr>
          <w:fldChar w:fldCharType="begin"/>
        </w:r>
        <w:r>
          <w:rPr>
            <w:noProof/>
            <w:webHidden/>
          </w:rPr>
          <w:instrText xml:space="preserve"> PAGEREF _Toc167384996 \h </w:instrText>
        </w:r>
        <w:r>
          <w:rPr>
            <w:noProof/>
            <w:webHidden/>
          </w:rPr>
        </w:r>
        <w:r>
          <w:rPr>
            <w:noProof/>
            <w:webHidden/>
          </w:rPr>
          <w:fldChar w:fldCharType="separate"/>
        </w:r>
        <w:r w:rsidR="004305CC">
          <w:rPr>
            <w:noProof/>
            <w:webHidden/>
          </w:rPr>
          <w:t>39</w:t>
        </w:r>
        <w:r>
          <w:rPr>
            <w:noProof/>
            <w:webHidden/>
          </w:rPr>
          <w:fldChar w:fldCharType="end"/>
        </w:r>
      </w:hyperlink>
    </w:p>
    <w:p w14:paraId="7A6D129D" w14:textId="139E1EDA" w:rsidR="00AE72E3" w:rsidRDefault="00AE72E3">
      <w:pPr>
        <w:pStyle w:val="TM4"/>
        <w:tabs>
          <w:tab w:val="left" w:pos="1100"/>
          <w:tab w:val="right" w:leader="dot" w:pos="9060"/>
        </w:tabs>
        <w:rPr>
          <w:rFonts w:asciiTheme="minorHAnsi" w:eastAsiaTheme="minorEastAsia" w:hAnsiTheme="minorHAnsi"/>
          <w:noProof/>
          <w:kern w:val="2"/>
          <w:sz w:val="24"/>
          <w:szCs w:val="24"/>
          <w:lang w:eastAsia="fr-FR"/>
          <w14:ligatures w14:val="standardContextual"/>
        </w:rPr>
      </w:pPr>
      <w:hyperlink w:anchor="_Toc167384997" w:history="1">
        <w:r w:rsidRPr="002C0274">
          <w:rPr>
            <w:rStyle w:val="Lienhypertexte"/>
            <w:i/>
            <w:iCs/>
            <w:noProof/>
          </w:rPr>
          <w:t>a.</w:t>
        </w:r>
        <w:r>
          <w:rPr>
            <w:rFonts w:asciiTheme="minorHAnsi" w:eastAsiaTheme="minorEastAsia" w:hAnsiTheme="minorHAnsi"/>
            <w:noProof/>
            <w:kern w:val="2"/>
            <w:sz w:val="24"/>
            <w:szCs w:val="24"/>
            <w:lang w:eastAsia="fr-FR"/>
            <w14:ligatures w14:val="standardContextual"/>
          </w:rPr>
          <w:tab/>
        </w:r>
        <w:r w:rsidRPr="002C0274">
          <w:rPr>
            <w:rStyle w:val="Lienhypertexte"/>
            <w:noProof/>
          </w:rPr>
          <w:t xml:space="preserve">Obligatoires </w:t>
        </w:r>
        <w:r w:rsidRPr="002C0274">
          <w:rPr>
            <w:rStyle w:val="Lienhypertexte"/>
            <w:i/>
            <w:iCs/>
            <w:noProof/>
          </w:rPr>
          <w:t>(paragraphe à conserver uniquement pour les collectivités ou établissement publics concernés par des emplois soumis à vaccinations obligatoires)</w:t>
        </w:r>
        <w:r>
          <w:rPr>
            <w:noProof/>
            <w:webHidden/>
          </w:rPr>
          <w:tab/>
        </w:r>
        <w:r>
          <w:rPr>
            <w:noProof/>
            <w:webHidden/>
          </w:rPr>
          <w:fldChar w:fldCharType="begin"/>
        </w:r>
        <w:r>
          <w:rPr>
            <w:noProof/>
            <w:webHidden/>
          </w:rPr>
          <w:instrText xml:space="preserve"> PAGEREF _Toc167384997 \h </w:instrText>
        </w:r>
        <w:r>
          <w:rPr>
            <w:noProof/>
            <w:webHidden/>
          </w:rPr>
        </w:r>
        <w:r>
          <w:rPr>
            <w:noProof/>
            <w:webHidden/>
          </w:rPr>
          <w:fldChar w:fldCharType="separate"/>
        </w:r>
        <w:r w:rsidR="004305CC">
          <w:rPr>
            <w:noProof/>
            <w:webHidden/>
          </w:rPr>
          <w:t>39</w:t>
        </w:r>
        <w:r>
          <w:rPr>
            <w:noProof/>
            <w:webHidden/>
          </w:rPr>
          <w:fldChar w:fldCharType="end"/>
        </w:r>
      </w:hyperlink>
    </w:p>
    <w:p w14:paraId="456FFC42" w14:textId="3B65B1B8" w:rsidR="00AE72E3" w:rsidRDefault="00AE72E3">
      <w:pPr>
        <w:pStyle w:val="TM4"/>
        <w:tabs>
          <w:tab w:val="left" w:pos="1100"/>
          <w:tab w:val="right" w:leader="dot" w:pos="9060"/>
        </w:tabs>
        <w:rPr>
          <w:rFonts w:asciiTheme="minorHAnsi" w:eastAsiaTheme="minorEastAsia" w:hAnsiTheme="minorHAnsi"/>
          <w:noProof/>
          <w:kern w:val="2"/>
          <w:sz w:val="24"/>
          <w:szCs w:val="24"/>
          <w:lang w:eastAsia="fr-FR"/>
          <w14:ligatures w14:val="standardContextual"/>
        </w:rPr>
      </w:pPr>
      <w:hyperlink w:anchor="_Toc167384998" w:history="1">
        <w:r w:rsidRPr="002C0274">
          <w:rPr>
            <w:rStyle w:val="Lienhypertexte"/>
            <w:noProof/>
          </w:rPr>
          <w:t>b.</w:t>
        </w:r>
        <w:r>
          <w:rPr>
            <w:rFonts w:asciiTheme="minorHAnsi" w:eastAsiaTheme="minorEastAsia" w:hAnsiTheme="minorHAnsi"/>
            <w:noProof/>
            <w:kern w:val="2"/>
            <w:sz w:val="24"/>
            <w:szCs w:val="24"/>
            <w:lang w:eastAsia="fr-FR"/>
            <w14:ligatures w14:val="standardContextual"/>
          </w:rPr>
          <w:tab/>
        </w:r>
        <w:r w:rsidRPr="002C0274">
          <w:rPr>
            <w:rStyle w:val="Lienhypertexte"/>
            <w:noProof/>
          </w:rPr>
          <w:t>Recommandées</w:t>
        </w:r>
        <w:r>
          <w:rPr>
            <w:noProof/>
            <w:webHidden/>
          </w:rPr>
          <w:tab/>
        </w:r>
        <w:r>
          <w:rPr>
            <w:noProof/>
            <w:webHidden/>
          </w:rPr>
          <w:fldChar w:fldCharType="begin"/>
        </w:r>
        <w:r>
          <w:rPr>
            <w:noProof/>
            <w:webHidden/>
          </w:rPr>
          <w:instrText xml:space="preserve"> PAGEREF _Toc167384998 \h </w:instrText>
        </w:r>
        <w:r>
          <w:rPr>
            <w:noProof/>
            <w:webHidden/>
          </w:rPr>
        </w:r>
        <w:r>
          <w:rPr>
            <w:noProof/>
            <w:webHidden/>
          </w:rPr>
          <w:fldChar w:fldCharType="separate"/>
        </w:r>
        <w:r w:rsidR="004305CC">
          <w:rPr>
            <w:noProof/>
            <w:webHidden/>
          </w:rPr>
          <w:t>39</w:t>
        </w:r>
        <w:r>
          <w:rPr>
            <w:noProof/>
            <w:webHidden/>
          </w:rPr>
          <w:fldChar w:fldCharType="end"/>
        </w:r>
      </w:hyperlink>
    </w:p>
    <w:p w14:paraId="742D471E" w14:textId="3C217A3E" w:rsidR="00AE72E3" w:rsidRDefault="00AE72E3">
      <w:pPr>
        <w:pStyle w:val="TM3"/>
        <w:tabs>
          <w:tab w:val="left" w:pos="1100"/>
          <w:tab w:val="right" w:leader="dot" w:pos="9060"/>
        </w:tabs>
        <w:rPr>
          <w:rFonts w:asciiTheme="minorHAnsi" w:eastAsiaTheme="minorEastAsia" w:hAnsiTheme="minorHAnsi"/>
          <w:noProof/>
          <w:kern w:val="2"/>
          <w:sz w:val="24"/>
          <w:szCs w:val="24"/>
          <w:lang w:eastAsia="fr-FR"/>
          <w14:ligatures w14:val="standardContextual"/>
        </w:rPr>
      </w:pPr>
      <w:hyperlink w:anchor="_Toc167384999" w:history="1">
        <w:r w:rsidRPr="002C0274">
          <w:rPr>
            <w:rStyle w:val="Lienhypertexte"/>
            <w:noProof/>
          </w:rPr>
          <w:t>62.</w:t>
        </w:r>
        <w:r>
          <w:rPr>
            <w:rFonts w:asciiTheme="minorHAnsi" w:eastAsiaTheme="minorEastAsia" w:hAnsiTheme="minorHAnsi"/>
            <w:noProof/>
            <w:kern w:val="2"/>
            <w:sz w:val="24"/>
            <w:szCs w:val="24"/>
            <w:lang w:eastAsia="fr-FR"/>
            <w14:ligatures w14:val="standardContextual"/>
          </w:rPr>
          <w:tab/>
        </w:r>
        <w:r w:rsidRPr="002C0274">
          <w:rPr>
            <w:rStyle w:val="Lienhypertexte"/>
            <w:noProof/>
          </w:rPr>
          <w:t>Les accidents de services et maladies professionnelles</w:t>
        </w:r>
        <w:r>
          <w:rPr>
            <w:noProof/>
            <w:webHidden/>
          </w:rPr>
          <w:tab/>
        </w:r>
        <w:r>
          <w:rPr>
            <w:noProof/>
            <w:webHidden/>
          </w:rPr>
          <w:fldChar w:fldCharType="begin"/>
        </w:r>
        <w:r>
          <w:rPr>
            <w:noProof/>
            <w:webHidden/>
          </w:rPr>
          <w:instrText xml:space="preserve"> PAGEREF _Toc167384999 \h </w:instrText>
        </w:r>
        <w:r>
          <w:rPr>
            <w:noProof/>
            <w:webHidden/>
          </w:rPr>
        </w:r>
        <w:r>
          <w:rPr>
            <w:noProof/>
            <w:webHidden/>
          </w:rPr>
          <w:fldChar w:fldCharType="separate"/>
        </w:r>
        <w:r w:rsidR="004305CC">
          <w:rPr>
            <w:noProof/>
            <w:webHidden/>
          </w:rPr>
          <w:t>39</w:t>
        </w:r>
        <w:r>
          <w:rPr>
            <w:noProof/>
            <w:webHidden/>
          </w:rPr>
          <w:fldChar w:fldCharType="end"/>
        </w:r>
      </w:hyperlink>
    </w:p>
    <w:p w14:paraId="080E2D42" w14:textId="2C6E9B43" w:rsidR="00AE72E3" w:rsidRDefault="00AE72E3">
      <w:pPr>
        <w:pStyle w:val="TM1"/>
        <w:tabs>
          <w:tab w:val="left" w:pos="1440"/>
        </w:tabs>
        <w:rPr>
          <w:rFonts w:eastAsiaTheme="minorEastAsia"/>
          <w:b w:val="0"/>
          <w:noProof/>
          <w:kern w:val="2"/>
          <w:sz w:val="24"/>
          <w:szCs w:val="24"/>
          <w:lang w:eastAsia="fr-FR"/>
          <w14:ligatures w14:val="standardContextual"/>
        </w:rPr>
      </w:pPr>
      <w:hyperlink w:anchor="_Toc167385000" w:history="1">
        <w:r w:rsidRPr="002C0274">
          <w:rPr>
            <w:rStyle w:val="Lienhypertexte"/>
            <w:noProof/>
          </w:rPr>
          <w:t>V.</w:t>
        </w:r>
        <w:r>
          <w:rPr>
            <w:rFonts w:eastAsiaTheme="minorEastAsia"/>
            <w:b w:val="0"/>
            <w:noProof/>
            <w:kern w:val="2"/>
            <w:sz w:val="24"/>
            <w:szCs w:val="24"/>
            <w:lang w:eastAsia="fr-FR"/>
            <w14:ligatures w14:val="standardContextual"/>
          </w:rPr>
          <w:tab/>
        </w:r>
        <w:r w:rsidRPr="002C0274">
          <w:rPr>
            <w:rStyle w:val="Lienhypertexte"/>
            <w:noProof/>
          </w:rPr>
          <w:t>Entrée en vigueur et modification du présent règlement intérieur</w:t>
        </w:r>
        <w:r>
          <w:rPr>
            <w:noProof/>
            <w:webHidden/>
          </w:rPr>
          <w:tab/>
        </w:r>
        <w:r>
          <w:rPr>
            <w:noProof/>
            <w:webHidden/>
          </w:rPr>
          <w:fldChar w:fldCharType="begin"/>
        </w:r>
        <w:r>
          <w:rPr>
            <w:noProof/>
            <w:webHidden/>
          </w:rPr>
          <w:instrText xml:space="preserve"> PAGEREF _Toc167385000 \h </w:instrText>
        </w:r>
        <w:r>
          <w:rPr>
            <w:noProof/>
            <w:webHidden/>
          </w:rPr>
        </w:r>
        <w:r>
          <w:rPr>
            <w:noProof/>
            <w:webHidden/>
          </w:rPr>
          <w:fldChar w:fldCharType="separate"/>
        </w:r>
        <w:r w:rsidR="004305CC">
          <w:rPr>
            <w:noProof/>
            <w:webHidden/>
          </w:rPr>
          <w:t>40</w:t>
        </w:r>
        <w:r>
          <w:rPr>
            <w:noProof/>
            <w:webHidden/>
          </w:rPr>
          <w:fldChar w:fldCharType="end"/>
        </w:r>
      </w:hyperlink>
    </w:p>
    <w:p w14:paraId="22EAEB0F" w14:textId="0901B7B2" w:rsidR="00AE72E3" w:rsidRDefault="00AE72E3">
      <w:pPr>
        <w:pStyle w:val="TM3"/>
        <w:tabs>
          <w:tab w:val="left" w:pos="1100"/>
          <w:tab w:val="right" w:leader="dot" w:pos="9060"/>
        </w:tabs>
        <w:rPr>
          <w:rFonts w:asciiTheme="minorHAnsi" w:eastAsiaTheme="minorEastAsia" w:hAnsiTheme="minorHAnsi"/>
          <w:noProof/>
          <w:kern w:val="2"/>
          <w:sz w:val="24"/>
          <w:szCs w:val="24"/>
          <w:lang w:eastAsia="fr-FR"/>
          <w14:ligatures w14:val="standardContextual"/>
        </w:rPr>
      </w:pPr>
      <w:hyperlink w:anchor="_Toc167385001" w:history="1">
        <w:r w:rsidRPr="002C0274">
          <w:rPr>
            <w:rStyle w:val="Lienhypertexte"/>
            <w:noProof/>
          </w:rPr>
          <w:t>63.</w:t>
        </w:r>
        <w:r>
          <w:rPr>
            <w:rFonts w:asciiTheme="minorHAnsi" w:eastAsiaTheme="minorEastAsia" w:hAnsiTheme="minorHAnsi"/>
            <w:noProof/>
            <w:kern w:val="2"/>
            <w:sz w:val="24"/>
            <w:szCs w:val="24"/>
            <w:lang w:eastAsia="fr-FR"/>
            <w14:ligatures w14:val="standardContextual"/>
          </w:rPr>
          <w:tab/>
        </w:r>
        <w:r w:rsidRPr="002C0274">
          <w:rPr>
            <w:rStyle w:val="Lienhypertexte"/>
            <w:noProof/>
          </w:rPr>
          <w:t>Entrée en vigueur du présent règlement intérieur</w:t>
        </w:r>
        <w:r>
          <w:rPr>
            <w:noProof/>
            <w:webHidden/>
          </w:rPr>
          <w:tab/>
        </w:r>
        <w:r>
          <w:rPr>
            <w:noProof/>
            <w:webHidden/>
          </w:rPr>
          <w:fldChar w:fldCharType="begin"/>
        </w:r>
        <w:r>
          <w:rPr>
            <w:noProof/>
            <w:webHidden/>
          </w:rPr>
          <w:instrText xml:space="preserve"> PAGEREF _Toc167385001 \h </w:instrText>
        </w:r>
        <w:r>
          <w:rPr>
            <w:noProof/>
            <w:webHidden/>
          </w:rPr>
        </w:r>
        <w:r>
          <w:rPr>
            <w:noProof/>
            <w:webHidden/>
          </w:rPr>
          <w:fldChar w:fldCharType="separate"/>
        </w:r>
        <w:r w:rsidR="004305CC">
          <w:rPr>
            <w:noProof/>
            <w:webHidden/>
          </w:rPr>
          <w:t>40</w:t>
        </w:r>
        <w:r>
          <w:rPr>
            <w:noProof/>
            <w:webHidden/>
          </w:rPr>
          <w:fldChar w:fldCharType="end"/>
        </w:r>
      </w:hyperlink>
    </w:p>
    <w:p w14:paraId="29486D20" w14:textId="3194F46C" w:rsidR="00AE72E3" w:rsidRDefault="00AE72E3">
      <w:pPr>
        <w:pStyle w:val="TM3"/>
        <w:tabs>
          <w:tab w:val="left" w:pos="1100"/>
          <w:tab w:val="right" w:leader="dot" w:pos="9060"/>
        </w:tabs>
        <w:rPr>
          <w:rFonts w:asciiTheme="minorHAnsi" w:eastAsiaTheme="minorEastAsia" w:hAnsiTheme="minorHAnsi"/>
          <w:noProof/>
          <w:kern w:val="2"/>
          <w:sz w:val="24"/>
          <w:szCs w:val="24"/>
          <w:lang w:eastAsia="fr-FR"/>
          <w14:ligatures w14:val="standardContextual"/>
        </w:rPr>
      </w:pPr>
      <w:hyperlink w:anchor="_Toc167385002" w:history="1">
        <w:r w:rsidRPr="002C0274">
          <w:rPr>
            <w:rStyle w:val="Lienhypertexte"/>
            <w:noProof/>
          </w:rPr>
          <w:t>64.</w:t>
        </w:r>
        <w:r>
          <w:rPr>
            <w:rFonts w:asciiTheme="minorHAnsi" w:eastAsiaTheme="minorEastAsia" w:hAnsiTheme="minorHAnsi"/>
            <w:noProof/>
            <w:kern w:val="2"/>
            <w:sz w:val="24"/>
            <w:szCs w:val="24"/>
            <w:lang w:eastAsia="fr-FR"/>
            <w14:ligatures w14:val="standardContextual"/>
          </w:rPr>
          <w:tab/>
        </w:r>
        <w:r w:rsidRPr="002C0274">
          <w:rPr>
            <w:rStyle w:val="Lienhypertexte"/>
            <w:noProof/>
          </w:rPr>
          <w:t>Modification du présent règlement intérieur</w:t>
        </w:r>
        <w:r>
          <w:rPr>
            <w:noProof/>
            <w:webHidden/>
          </w:rPr>
          <w:tab/>
        </w:r>
        <w:r>
          <w:rPr>
            <w:noProof/>
            <w:webHidden/>
          </w:rPr>
          <w:fldChar w:fldCharType="begin"/>
        </w:r>
        <w:r>
          <w:rPr>
            <w:noProof/>
            <w:webHidden/>
          </w:rPr>
          <w:instrText xml:space="preserve"> PAGEREF _Toc167385002 \h </w:instrText>
        </w:r>
        <w:r>
          <w:rPr>
            <w:noProof/>
            <w:webHidden/>
          </w:rPr>
        </w:r>
        <w:r>
          <w:rPr>
            <w:noProof/>
            <w:webHidden/>
          </w:rPr>
          <w:fldChar w:fldCharType="separate"/>
        </w:r>
        <w:r w:rsidR="004305CC">
          <w:rPr>
            <w:noProof/>
            <w:webHidden/>
          </w:rPr>
          <w:t>40</w:t>
        </w:r>
        <w:r>
          <w:rPr>
            <w:noProof/>
            <w:webHidden/>
          </w:rPr>
          <w:fldChar w:fldCharType="end"/>
        </w:r>
      </w:hyperlink>
    </w:p>
    <w:p w14:paraId="1CCC3522" w14:textId="63830644" w:rsidR="00725B51" w:rsidRDefault="00EC0500" w:rsidP="00887DC9">
      <w:pPr>
        <w:ind w:left="0"/>
        <w:rPr>
          <w:rFonts w:asciiTheme="minorHAnsi" w:hAnsiTheme="minorHAnsi"/>
          <w:b/>
          <w:sz w:val="36"/>
          <w:szCs w:val="36"/>
        </w:rPr>
      </w:pPr>
      <w:r>
        <w:rPr>
          <w:rFonts w:asciiTheme="minorHAnsi" w:hAnsiTheme="minorHAnsi"/>
        </w:rPr>
        <w:fldChar w:fldCharType="end"/>
      </w:r>
    </w:p>
    <w:p w14:paraId="6D9D04DB" w14:textId="77777777" w:rsidR="00887DC9" w:rsidRDefault="00887DC9" w:rsidP="00887DC9">
      <w:pPr>
        <w:ind w:left="0"/>
        <w:rPr>
          <w:rFonts w:asciiTheme="minorHAnsi" w:hAnsiTheme="minorHAnsi"/>
          <w:b/>
          <w:sz w:val="36"/>
          <w:szCs w:val="36"/>
        </w:rPr>
      </w:pPr>
    </w:p>
    <w:p w14:paraId="6D0379C4" w14:textId="77777777" w:rsidR="00887DC9" w:rsidRDefault="00887DC9" w:rsidP="00887DC9">
      <w:pPr>
        <w:ind w:left="0"/>
        <w:rPr>
          <w:rFonts w:asciiTheme="minorHAnsi" w:hAnsiTheme="minorHAnsi"/>
          <w:b/>
          <w:sz w:val="36"/>
          <w:szCs w:val="36"/>
        </w:rPr>
      </w:pPr>
    </w:p>
    <w:p w14:paraId="787C0594" w14:textId="77777777" w:rsidR="00887DC9" w:rsidRDefault="00887DC9" w:rsidP="00887DC9">
      <w:pPr>
        <w:ind w:left="0"/>
        <w:rPr>
          <w:rFonts w:asciiTheme="minorHAnsi" w:hAnsiTheme="minorHAnsi"/>
          <w:b/>
          <w:sz w:val="36"/>
          <w:szCs w:val="36"/>
        </w:rPr>
      </w:pPr>
    </w:p>
    <w:p w14:paraId="2DD82CAC" w14:textId="77777777" w:rsidR="00887DC9" w:rsidRDefault="00887DC9" w:rsidP="00887DC9">
      <w:pPr>
        <w:ind w:left="0"/>
        <w:rPr>
          <w:rFonts w:asciiTheme="minorHAnsi" w:hAnsiTheme="minorHAnsi"/>
          <w:b/>
          <w:sz w:val="36"/>
          <w:szCs w:val="36"/>
        </w:rPr>
      </w:pPr>
    </w:p>
    <w:p w14:paraId="2BA55AF2" w14:textId="77777777" w:rsidR="00887DC9" w:rsidRDefault="00887DC9" w:rsidP="00887DC9">
      <w:pPr>
        <w:ind w:left="0"/>
        <w:rPr>
          <w:rFonts w:asciiTheme="minorHAnsi" w:hAnsiTheme="minorHAnsi"/>
          <w:b/>
          <w:sz w:val="36"/>
          <w:szCs w:val="36"/>
        </w:rPr>
      </w:pPr>
    </w:p>
    <w:p w14:paraId="2453BF73" w14:textId="77777777" w:rsidR="00887DC9" w:rsidRDefault="00887DC9" w:rsidP="00887DC9">
      <w:pPr>
        <w:ind w:left="0"/>
        <w:rPr>
          <w:rFonts w:asciiTheme="minorHAnsi" w:hAnsiTheme="minorHAnsi"/>
          <w:b/>
          <w:sz w:val="36"/>
          <w:szCs w:val="36"/>
        </w:rPr>
      </w:pPr>
    </w:p>
    <w:p w14:paraId="4A669683" w14:textId="77777777" w:rsidR="00887DC9" w:rsidRDefault="00887DC9" w:rsidP="00887DC9">
      <w:pPr>
        <w:ind w:left="0"/>
        <w:rPr>
          <w:rFonts w:asciiTheme="minorHAnsi" w:hAnsiTheme="minorHAnsi"/>
          <w:b/>
          <w:sz w:val="36"/>
          <w:szCs w:val="36"/>
        </w:rPr>
      </w:pPr>
    </w:p>
    <w:p w14:paraId="483FAE23" w14:textId="77777777" w:rsidR="00887DC9" w:rsidRDefault="00887DC9" w:rsidP="00887DC9">
      <w:pPr>
        <w:ind w:left="0"/>
        <w:rPr>
          <w:rFonts w:asciiTheme="minorHAnsi" w:hAnsiTheme="minorHAnsi"/>
          <w:b/>
          <w:sz w:val="24"/>
          <w:szCs w:val="24"/>
        </w:rPr>
      </w:pPr>
    </w:p>
    <w:p w14:paraId="764947D9" w14:textId="7062E3DB" w:rsidR="00320863" w:rsidRDefault="00320863" w:rsidP="00320863">
      <w:pPr>
        <w:pStyle w:val="Titre1"/>
        <w:numPr>
          <w:ilvl w:val="0"/>
          <w:numId w:val="0"/>
        </w:numPr>
        <w:ind w:left="153" w:hanging="153"/>
      </w:pPr>
      <w:bookmarkStart w:id="1" w:name="_Toc167384897"/>
      <w:r>
        <w:lastRenderedPageBreak/>
        <w:t>Introduction</w:t>
      </w:r>
      <w:bookmarkEnd w:id="1"/>
    </w:p>
    <w:p w14:paraId="002099A6" w14:textId="77777777" w:rsidR="00227BAA" w:rsidRPr="00715C29" w:rsidRDefault="00227BAA" w:rsidP="00227BAA">
      <w:r w:rsidRPr="00715C29">
        <w:t xml:space="preserve">Le présent règlement a pour vocation d’organiser la vie et les conditions d’exécution du travail au sein de </w:t>
      </w:r>
      <w:r w:rsidRPr="00715C29">
        <w:rPr>
          <w:b/>
          <w:i/>
        </w:rPr>
        <w:t>… (à préciser le nom de la collectivité ou de l’établissement public)</w:t>
      </w:r>
      <w:r w:rsidRPr="00715C29">
        <w:t xml:space="preserve">, conformément aux dispositions du </w:t>
      </w:r>
      <w:r>
        <w:t>statut de la fonction publique,</w:t>
      </w:r>
      <w:r w:rsidRPr="00715C29">
        <w:t xml:space="preserve"> et à une partie de la </w:t>
      </w:r>
      <w:proofErr w:type="spellStart"/>
      <w:r w:rsidRPr="00715C29">
        <w:t>réglementation</w:t>
      </w:r>
      <w:proofErr w:type="spellEnd"/>
      <w:r w:rsidRPr="00715C29">
        <w:t xml:space="preserve"> issue du Code du Travail applicables aux agents territoriaux.</w:t>
      </w:r>
    </w:p>
    <w:p w14:paraId="7DB31AEA" w14:textId="77777777" w:rsidR="00227BAA" w:rsidRPr="00715C29" w:rsidRDefault="00227BAA" w:rsidP="00227BAA">
      <w:pPr>
        <w:spacing w:after="0"/>
      </w:pPr>
      <w:r w:rsidRPr="00715C29">
        <w:t>Ainsi, il a pour finalité :</w:t>
      </w:r>
    </w:p>
    <w:p w14:paraId="5B1C8A41" w14:textId="033E3457" w:rsidR="00227BAA" w:rsidRPr="00715C29" w:rsidRDefault="00227BAA" w:rsidP="00C97957">
      <w:pPr>
        <w:pStyle w:val="Paragraphedeliste"/>
        <w:numPr>
          <w:ilvl w:val="0"/>
          <w:numId w:val="7"/>
        </w:numPr>
      </w:pPr>
      <w:proofErr w:type="gramStart"/>
      <w:r w:rsidRPr="00715C29">
        <w:t>de</w:t>
      </w:r>
      <w:proofErr w:type="gramEnd"/>
      <w:r w:rsidRPr="00715C29">
        <w:t xml:space="preserve"> fixer les règles de fonctionnement interne de </w:t>
      </w:r>
      <w:r w:rsidRPr="00227BAA">
        <w:t>… (à préciser le nom de la collectivité ou de l’établissement public) </w:t>
      </w:r>
      <w:r w:rsidRPr="00715C29">
        <w:t>;</w:t>
      </w:r>
    </w:p>
    <w:p w14:paraId="70F0C297" w14:textId="31AF9ACB" w:rsidR="00227BAA" w:rsidRPr="00715C29" w:rsidRDefault="00227BAA" w:rsidP="00C97957">
      <w:pPr>
        <w:pStyle w:val="Paragraphedeliste"/>
        <w:numPr>
          <w:ilvl w:val="0"/>
          <w:numId w:val="7"/>
        </w:numPr>
      </w:pPr>
      <w:proofErr w:type="gramStart"/>
      <w:r w:rsidRPr="00715C29">
        <w:t>d’énoncer</w:t>
      </w:r>
      <w:proofErr w:type="gramEnd"/>
      <w:r w:rsidRPr="00715C29">
        <w:t xml:space="preserve"> les règles en matière d’hygiène, de sécurité et des conditions de travail ;</w:t>
      </w:r>
    </w:p>
    <w:p w14:paraId="5F661908" w14:textId="306838F9" w:rsidR="00227BAA" w:rsidRPr="00715C29" w:rsidRDefault="00227BAA" w:rsidP="00C97957">
      <w:pPr>
        <w:pStyle w:val="Paragraphedeliste"/>
        <w:numPr>
          <w:ilvl w:val="0"/>
          <w:numId w:val="7"/>
        </w:numPr>
      </w:pPr>
      <w:proofErr w:type="gramStart"/>
      <w:r w:rsidRPr="00715C29">
        <w:t>de</w:t>
      </w:r>
      <w:proofErr w:type="gramEnd"/>
      <w:r w:rsidRPr="00715C29">
        <w:t xml:space="preserve"> rappeler les droits et les obligations des agents. </w:t>
      </w:r>
    </w:p>
    <w:p w14:paraId="78BDB39A" w14:textId="77777777" w:rsidR="00227BAA" w:rsidRPr="00715C29" w:rsidRDefault="00227BAA" w:rsidP="00227BAA">
      <w:r w:rsidRPr="00715C29">
        <w:t xml:space="preserve">L’ensemble des agents de la collectivité quelles que soient leur situation administrative (titulaire, stagiaire, contractuel), leur affectation et la durée de leur recrutement (agents saisonniers, occasionnels ou vacataires) est soumis au présent règlement intérieur. Les personnes extérieures à </w:t>
      </w:r>
      <w:r w:rsidRPr="00715C29">
        <w:rPr>
          <w:b/>
          <w:i/>
        </w:rPr>
        <w:t>… (à préciser le nom de la collectivité ou de l’établissement public)</w:t>
      </w:r>
      <w:r w:rsidRPr="00715C29">
        <w:t xml:space="preserve"> intervenant dans ses locaux doivent se conformer aux règles relatives à l’hygiène et la sécurité détaillées dans le présent règlement, quelle que soit la nature de leurs interventions. </w:t>
      </w:r>
    </w:p>
    <w:p w14:paraId="360277CC" w14:textId="77777777" w:rsidR="00227BAA" w:rsidRPr="00715C29" w:rsidRDefault="00227BAA" w:rsidP="00227BAA">
      <w:r w:rsidRPr="00715C29">
        <w:t xml:space="preserve">Il concerne l’ensemble des locaux et des lieux de travail de </w:t>
      </w:r>
      <w:r w:rsidRPr="00715C29">
        <w:rPr>
          <w:b/>
          <w:i/>
        </w:rPr>
        <w:t>… (à préciser le nom de la collectivité ou de l’établissement public)</w:t>
      </w:r>
      <w:r w:rsidRPr="00715C29">
        <w:t xml:space="preserve">. </w:t>
      </w:r>
    </w:p>
    <w:p w14:paraId="6F41A2D5" w14:textId="77777777" w:rsidR="00227BAA" w:rsidRPr="00715C29" w:rsidRDefault="00227BAA" w:rsidP="00227BAA">
      <w:r w:rsidRPr="00715C29">
        <w:t xml:space="preserve">L’autorité territoriale ou toute personne ayant autorité (hiérarchie, encadrement, responsable de service ou toute personne désignée comme telle) est chargée de veiller à son application. </w:t>
      </w:r>
    </w:p>
    <w:p w14:paraId="52EE917F" w14:textId="77777777" w:rsidR="00227BAA" w:rsidRPr="00715C29" w:rsidRDefault="00227BAA" w:rsidP="00227BAA">
      <w:r w:rsidRPr="00715C29">
        <w:t xml:space="preserve">Ce règlement intérieur étant destiné à organiser la vie dans </w:t>
      </w:r>
      <w:r w:rsidRPr="00715C29">
        <w:rPr>
          <w:b/>
          <w:i/>
        </w:rPr>
        <w:t>la collectivité ou l’établissement public (à préciser)</w:t>
      </w:r>
      <w:r w:rsidRPr="00715C29">
        <w:t xml:space="preserve"> dans l’intérêt de toutes et tous et à assurer un bon fonctionnement des services, chaque agent doit contribuer au respect des règles détaillées dans ce règlement. </w:t>
      </w:r>
      <w:r w:rsidRPr="00715C29">
        <w:rPr>
          <w:iCs/>
        </w:rPr>
        <w:t>Outre le respect de ce règlement, chaque agent, quelle que soit sa position hiérarchique, veillera à adopter les règles de comportement et de civilité permettant de garantir des relations de travail respectueuses de tous. </w:t>
      </w:r>
    </w:p>
    <w:p w14:paraId="3615DF34" w14:textId="5E3BD624" w:rsidR="00227BAA" w:rsidRDefault="00227BAA">
      <w:pPr>
        <w:ind w:left="0"/>
      </w:pPr>
      <w:r>
        <w:br w:type="page"/>
      </w:r>
    </w:p>
    <w:p w14:paraId="6D9EDAE3" w14:textId="3888540B" w:rsidR="00FE336D" w:rsidRPr="00FE336D" w:rsidRDefault="00227BAA" w:rsidP="00934AEB">
      <w:pPr>
        <w:pStyle w:val="Titre1"/>
      </w:pPr>
      <w:bookmarkStart w:id="2" w:name="_Toc167384898"/>
      <w:r>
        <w:lastRenderedPageBreak/>
        <w:t>L’organisation du travail</w:t>
      </w:r>
      <w:bookmarkEnd w:id="2"/>
    </w:p>
    <w:p w14:paraId="603D04AD" w14:textId="42AFB265" w:rsidR="004F55CF" w:rsidRDefault="00227BAA" w:rsidP="004F55CF">
      <w:pPr>
        <w:pStyle w:val="Titre2"/>
      </w:pPr>
      <w:bookmarkStart w:id="3" w:name="_Toc167384899"/>
      <w:r>
        <w:t>Le temps de travail dans la collectivité ou l’établissement public (à préciser)</w:t>
      </w:r>
      <w:bookmarkEnd w:id="3"/>
    </w:p>
    <w:p w14:paraId="1FE94208" w14:textId="3E09FF05" w:rsidR="004F55CF" w:rsidRDefault="00227BAA" w:rsidP="004F55CF">
      <w:pPr>
        <w:pStyle w:val="Titre3"/>
      </w:pPr>
      <w:bookmarkStart w:id="4" w:name="_Toc167384900"/>
      <w:r>
        <w:t>Définition du temps de travail effectif</w:t>
      </w:r>
      <w:bookmarkEnd w:id="4"/>
    </w:p>
    <w:p w14:paraId="3995E3F1" w14:textId="77777777" w:rsidR="0053046C" w:rsidRPr="00715C29" w:rsidRDefault="0053046C" w:rsidP="0053046C">
      <w:pPr>
        <w:spacing w:before="240"/>
      </w:pPr>
      <w:r w:rsidRPr="00715C29">
        <w:t>Le temps de travail effectif s’entend comme le temps pendant lequel les agents sont à la disposition de l’employeur et doivent se conformer à ses directives sans pouvoir vaquer librement à leurs occupations personnelles.</w:t>
      </w:r>
    </w:p>
    <w:p w14:paraId="7A0CE412" w14:textId="77777777" w:rsidR="0053046C" w:rsidRPr="00715C29" w:rsidRDefault="0053046C" w:rsidP="0053046C">
      <w:r w:rsidRPr="00715C29">
        <w:t>Est inclus notamment dans le temps de travail effectif :</w:t>
      </w:r>
    </w:p>
    <w:p w14:paraId="5B967881" w14:textId="6E52ADE4" w:rsidR="0053046C" w:rsidRPr="00715C29" w:rsidRDefault="0053046C" w:rsidP="0053046C">
      <w:pPr>
        <w:pStyle w:val="Paragraphedeliste"/>
        <w:numPr>
          <w:ilvl w:val="0"/>
          <w:numId w:val="9"/>
        </w:numPr>
      </w:pPr>
      <w:proofErr w:type="gramStart"/>
      <w:r w:rsidRPr="00715C29">
        <w:t>le</w:t>
      </w:r>
      <w:proofErr w:type="gramEnd"/>
      <w:r w:rsidRPr="00715C29">
        <w:t xml:space="preserve"> temps de la pause légale de 20 minutes </w:t>
      </w:r>
      <w:r>
        <w:t xml:space="preserve">dès lors que l’agent reste à la disposition de l’employeur et se conforme à ses directives sans pouvoir vaquer librement à ses occupations personnelles ; </w:t>
      </w:r>
    </w:p>
    <w:p w14:paraId="3699D158" w14:textId="6C50A153" w:rsidR="0053046C" w:rsidRPr="00715C29" w:rsidRDefault="0053046C" w:rsidP="0053046C">
      <w:pPr>
        <w:pStyle w:val="Paragraphedeliste"/>
        <w:numPr>
          <w:ilvl w:val="0"/>
          <w:numId w:val="9"/>
        </w:numPr>
      </w:pPr>
      <w:proofErr w:type="gramStart"/>
      <w:r w:rsidRPr="00715C29">
        <w:t>le</w:t>
      </w:r>
      <w:proofErr w:type="gramEnd"/>
      <w:r w:rsidRPr="00715C29">
        <w:t xml:space="preserve"> temps d’habillage, de déshabillage et de douche</w:t>
      </w:r>
      <w:r>
        <w:t xml:space="preserve"> si ces opérations sont effectuées alors que les agents ont pris leur service et non pas à la prise ou à la fin du service (CAA Toulouse, 3 avril 2023, n°23TL00586) </w:t>
      </w:r>
      <w:r w:rsidRPr="00715C29">
        <w:t>;</w:t>
      </w:r>
    </w:p>
    <w:p w14:paraId="4600E6B3" w14:textId="6223C6BD" w:rsidR="0053046C" w:rsidRPr="00715C29" w:rsidRDefault="0053046C" w:rsidP="0053046C">
      <w:pPr>
        <w:pStyle w:val="Paragraphedeliste"/>
        <w:numPr>
          <w:ilvl w:val="0"/>
          <w:numId w:val="9"/>
        </w:numPr>
      </w:pPr>
      <w:proofErr w:type="gramStart"/>
      <w:r w:rsidRPr="00715C29">
        <w:t>le</w:t>
      </w:r>
      <w:proofErr w:type="gramEnd"/>
      <w:r w:rsidRPr="00715C29">
        <w:t xml:space="preserve"> temps de trajet entre deux lieux de travail si l’agent consacre à son déplacement la totalité du temps qui lui est accordé ;</w:t>
      </w:r>
    </w:p>
    <w:p w14:paraId="2B9F30AD" w14:textId="45A2B73E" w:rsidR="0053046C" w:rsidRPr="00715C29" w:rsidRDefault="0053046C" w:rsidP="0053046C">
      <w:pPr>
        <w:pStyle w:val="Paragraphedeliste"/>
        <w:numPr>
          <w:ilvl w:val="0"/>
          <w:numId w:val="9"/>
        </w:numPr>
      </w:pPr>
      <w:proofErr w:type="gramStart"/>
      <w:r w:rsidRPr="00715C29">
        <w:t>le</w:t>
      </w:r>
      <w:proofErr w:type="gramEnd"/>
      <w:r w:rsidRPr="00715C29">
        <w:t xml:space="preserve"> temps de réunion ;</w:t>
      </w:r>
    </w:p>
    <w:p w14:paraId="151B39E9" w14:textId="325A0FA3" w:rsidR="0053046C" w:rsidRDefault="0053046C" w:rsidP="0053046C">
      <w:pPr>
        <w:pStyle w:val="Paragraphedeliste"/>
        <w:numPr>
          <w:ilvl w:val="0"/>
          <w:numId w:val="9"/>
        </w:numPr>
      </w:pPr>
      <w:proofErr w:type="gramStart"/>
      <w:r w:rsidRPr="00715C29">
        <w:t>le</w:t>
      </w:r>
      <w:proofErr w:type="gramEnd"/>
      <w:r w:rsidRPr="00715C29">
        <w:t xml:space="preserve"> temps passé en mission (l’agent est en mission lorsqu’il est en service et qu’il se déplace, hors de sa résidence administrative et hors de sa résidence familiale, pour l’exécution du service)</w:t>
      </w:r>
      <w:r>
        <w:t> ;</w:t>
      </w:r>
    </w:p>
    <w:p w14:paraId="50896A0C" w14:textId="36D29DEC" w:rsidR="0053046C" w:rsidRPr="00715C29" w:rsidRDefault="0053046C" w:rsidP="0053046C">
      <w:pPr>
        <w:pStyle w:val="Paragraphedeliste"/>
        <w:numPr>
          <w:ilvl w:val="0"/>
          <w:numId w:val="9"/>
        </w:numPr>
      </w:pPr>
      <w:proofErr w:type="gramStart"/>
      <w:r>
        <w:t>le</w:t>
      </w:r>
      <w:proofErr w:type="gramEnd"/>
      <w:r>
        <w:t xml:space="preserve"> temps de trajet entre le domicile et le lieu de mission à condition que le lieu de mission soit inhabituellement éloigné du lieu de travail habituel et que l’agent se tient à la disposition de l’employeur sans pouvoir vaquer à ses occupations personnelles ; </w:t>
      </w:r>
    </w:p>
    <w:p w14:paraId="42B6365C" w14:textId="72EB830C" w:rsidR="0053046C" w:rsidRPr="00715C29" w:rsidRDefault="004E4206" w:rsidP="0053046C">
      <w:pPr>
        <w:pStyle w:val="Paragraphedeliste"/>
        <w:numPr>
          <w:ilvl w:val="0"/>
          <w:numId w:val="9"/>
        </w:numPr>
      </w:pPr>
      <w:proofErr w:type="gramStart"/>
      <w:r>
        <w:t>l</w:t>
      </w:r>
      <w:r w:rsidR="0053046C" w:rsidRPr="00715C29">
        <w:t>e</w:t>
      </w:r>
      <w:proofErr w:type="gramEnd"/>
      <w:r w:rsidR="0053046C" w:rsidRPr="00715C29">
        <w:t xml:space="preserve"> temps de l’intervention durant une astreinte ainsi que le temps de trajet entre le domicile et le lieu de l’intervention.</w:t>
      </w:r>
    </w:p>
    <w:p w14:paraId="1990F141" w14:textId="77777777" w:rsidR="0053046C" w:rsidRPr="00715C29" w:rsidRDefault="0053046C" w:rsidP="0053046C">
      <w:r w:rsidRPr="00715C29">
        <w:t>Est exclu notamment dans le temps de travail effectif :</w:t>
      </w:r>
    </w:p>
    <w:p w14:paraId="1E7E15CE" w14:textId="280ED4E1" w:rsidR="00227BAA" w:rsidRPr="00715C29" w:rsidRDefault="00227BAA" w:rsidP="00C97957">
      <w:pPr>
        <w:pStyle w:val="Paragraphedeliste"/>
        <w:numPr>
          <w:ilvl w:val="0"/>
          <w:numId w:val="9"/>
        </w:numPr>
      </w:pPr>
      <w:proofErr w:type="gramStart"/>
      <w:r w:rsidRPr="00715C29">
        <w:t>la</w:t>
      </w:r>
      <w:proofErr w:type="gramEnd"/>
      <w:r w:rsidRPr="00715C29">
        <w:t xml:space="preserve"> pause méridienne dans la mesure où les agents peuvent vaquer à leurs occupations personnelles durant cette pause ;</w:t>
      </w:r>
    </w:p>
    <w:p w14:paraId="66173136" w14:textId="441A539A" w:rsidR="00227BAA" w:rsidRDefault="00227BAA" w:rsidP="00C97957">
      <w:pPr>
        <w:pStyle w:val="Paragraphedeliste"/>
        <w:numPr>
          <w:ilvl w:val="0"/>
          <w:numId w:val="9"/>
        </w:numPr>
      </w:pPr>
      <w:proofErr w:type="gramStart"/>
      <w:r w:rsidRPr="00715C29">
        <w:t>le</w:t>
      </w:r>
      <w:proofErr w:type="gramEnd"/>
      <w:r w:rsidRPr="00715C29">
        <w:t xml:space="preserve"> temps de trajet entre le domicile et le lieu du travail. </w:t>
      </w:r>
    </w:p>
    <w:p w14:paraId="22C7D95C" w14:textId="4E1357B6" w:rsidR="00227BAA" w:rsidRDefault="00227BAA" w:rsidP="00C97957">
      <w:pPr>
        <w:pStyle w:val="Paragraphedeliste"/>
        <w:numPr>
          <w:ilvl w:val="0"/>
          <w:numId w:val="9"/>
        </w:numPr>
      </w:pPr>
      <w:proofErr w:type="gramStart"/>
      <w:r>
        <w:t>le</w:t>
      </w:r>
      <w:proofErr w:type="gramEnd"/>
      <w:r>
        <w:t xml:space="preserve"> temps d’habillage, de déshabillage et de douche si ces opérations sont effectuées à la prise ou à la fin du service (CE, 4 février 2015, n°366269 - CAA Toulouse, 3 avril 2023, n°23TL00586).</w:t>
      </w:r>
    </w:p>
    <w:p w14:paraId="67EA51BF" w14:textId="7C35E9DE" w:rsidR="00227BAA" w:rsidRDefault="009210CB" w:rsidP="009210CB">
      <w:pPr>
        <w:pStyle w:val="Titre3"/>
      </w:pPr>
      <w:bookmarkStart w:id="5" w:name="_Toc167384901"/>
      <w:r>
        <w:t>Durée annuelle du temps de travail effectif</w:t>
      </w:r>
      <w:bookmarkEnd w:id="5"/>
    </w:p>
    <w:p w14:paraId="321D1D73" w14:textId="77777777" w:rsidR="009210CB" w:rsidRPr="00715C29" w:rsidRDefault="009210CB" w:rsidP="009210CB">
      <w:pPr>
        <w:spacing w:before="240"/>
      </w:pPr>
      <w:r w:rsidRPr="00715C29">
        <w:t xml:space="preserve">La durée annuelle légale de travail pour un agent travaillant à temps complet est fixée à 1 607 heures (soit 35 heures hebdomadaires). </w:t>
      </w:r>
    </w:p>
    <w:p w14:paraId="66412765" w14:textId="77777777" w:rsidR="009210CB" w:rsidRPr="00715C29" w:rsidRDefault="009210CB" w:rsidP="009210CB">
      <w:r w:rsidRPr="00715C29">
        <w:t>La durée annuelle légale de travail (soit 1 607 heures) est calculée de la manière suivante :</w:t>
      </w:r>
    </w:p>
    <w:p w14:paraId="6C914AE5" w14:textId="4B455AA1" w:rsidR="009210CB" w:rsidRPr="00715C29" w:rsidRDefault="009210CB" w:rsidP="00C97957">
      <w:pPr>
        <w:pStyle w:val="Paragraphedeliste"/>
        <w:numPr>
          <w:ilvl w:val="0"/>
          <w:numId w:val="10"/>
        </w:numPr>
      </w:pPr>
      <w:r w:rsidRPr="00715C29">
        <w:t>Nombre de jours de l’année : 365 jours ;</w:t>
      </w:r>
    </w:p>
    <w:p w14:paraId="1CF3210A" w14:textId="5227DCE3" w:rsidR="009210CB" w:rsidRPr="00715C29" w:rsidRDefault="009210CB" w:rsidP="00C97957">
      <w:pPr>
        <w:pStyle w:val="Paragraphedeliste"/>
        <w:numPr>
          <w:ilvl w:val="0"/>
          <w:numId w:val="10"/>
        </w:numPr>
      </w:pPr>
      <w:r w:rsidRPr="00715C29">
        <w:t>Nombre de jours non travaillés : 137 jours (soit 104 jours de repos hebdomadaire, 25 jours de congés annuels, 8 jours fériés) ;</w:t>
      </w:r>
    </w:p>
    <w:p w14:paraId="36473B33" w14:textId="165F305D" w:rsidR="009210CB" w:rsidRPr="00715C29" w:rsidRDefault="009210CB" w:rsidP="00C97957">
      <w:pPr>
        <w:pStyle w:val="Paragraphedeliste"/>
        <w:numPr>
          <w:ilvl w:val="0"/>
          <w:numId w:val="10"/>
        </w:numPr>
      </w:pPr>
      <w:r w:rsidRPr="00715C29">
        <w:t>Nombre de jours travaillées : 228 jours (soit 365 jours - 137 jours = 228 jours) ;</w:t>
      </w:r>
    </w:p>
    <w:p w14:paraId="65B6E0B4" w14:textId="4ECD3609" w:rsidR="009210CB" w:rsidRPr="00715C29" w:rsidRDefault="009210CB" w:rsidP="00C97957">
      <w:pPr>
        <w:pStyle w:val="Paragraphedeliste"/>
        <w:numPr>
          <w:ilvl w:val="0"/>
          <w:numId w:val="10"/>
        </w:numPr>
      </w:pPr>
      <w:r w:rsidRPr="00715C29">
        <w:lastRenderedPageBreak/>
        <w:t>Durée annuelle : 1 600 heures (soit 228 jours x 7 heures = 1 596 heures ou 228 jours / 5 jours x 35 heures = 1 596 heures, les 1 596 heures issues de ces méthodes de calcul ont été arrondies à 1 600 heures) ;</w:t>
      </w:r>
    </w:p>
    <w:p w14:paraId="33D736AD" w14:textId="58E768B3" w:rsidR="009210CB" w:rsidRDefault="009210CB" w:rsidP="00C97957">
      <w:pPr>
        <w:pStyle w:val="Paragraphedeliste"/>
        <w:numPr>
          <w:ilvl w:val="0"/>
          <w:numId w:val="10"/>
        </w:numPr>
      </w:pPr>
      <w:r w:rsidRPr="00391B9B">
        <w:t xml:space="preserve">A ces 1 600 heures, il faut ajouter la journée de solidarité soit 7 heures. </w:t>
      </w:r>
    </w:p>
    <w:p w14:paraId="32316507" w14:textId="5D6C51AE" w:rsidR="00227BAA" w:rsidRDefault="009210CB" w:rsidP="009210CB">
      <w:pPr>
        <w:pStyle w:val="Titre3"/>
      </w:pPr>
      <w:bookmarkStart w:id="6" w:name="_Toc167384902"/>
      <w:r>
        <w:t>Les garanties minimales</w:t>
      </w:r>
      <w:bookmarkEnd w:id="6"/>
    </w:p>
    <w:p w14:paraId="3B6C8F8B" w14:textId="77777777" w:rsidR="009210CB" w:rsidRPr="00715C29" w:rsidRDefault="009210CB" w:rsidP="009210CB">
      <w:pPr>
        <w:spacing w:before="240"/>
      </w:pPr>
      <w:r w:rsidRPr="00715C29">
        <w:t xml:space="preserve">L’autorité territoriale et les agents doivent respecter les garanties minimales énoncées à l’article 3 du décret n° 2000-815 du 25 </w:t>
      </w:r>
      <w:proofErr w:type="spellStart"/>
      <w:r w:rsidRPr="00715C29">
        <w:t>août</w:t>
      </w:r>
      <w:proofErr w:type="spellEnd"/>
      <w:r w:rsidRPr="00715C29">
        <w:t xml:space="preserve"> 2000.</w:t>
      </w:r>
    </w:p>
    <w:p w14:paraId="4ECB9A37" w14:textId="77777777" w:rsidR="009210CB" w:rsidRPr="00715C29" w:rsidRDefault="009210CB" w:rsidP="009210CB">
      <w:r w:rsidRPr="00715C29">
        <w:t>Ces garanties minimales sont les suivantes :</w:t>
      </w:r>
    </w:p>
    <w:p w14:paraId="73E81E32" w14:textId="0EF1F3E2" w:rsidR="009210CB" w:rsidRPr="00715C29" w:rsidRDefault="009210CB" w:rsidP="00C97957">
      <w:pPr>
        <w:pStyle w:val="Paragraphedeliste"/>
        <w:numPr>
          <w:ilvl w:val="0"/>
          <w:numId w:val="11"/>
        </w:numPr>
      </w:pPr>
      <w:proofErr w:type="gramStart"/>
      <w:r w:rsidRPr="00715C29">
        <w:t>la</w:t>
      </w:r>
      <w:proofErr w:type="gramEnd"/>
      <w:r w:rsidRPr="00715C29">
        <w:t xml:space="preserve"> durée quotidienne de travail d'un agent ne peut excéder 10 heures ;</w:t>
      </w:r>
    </w:p>
    <w:p w14:paraId="2ADB6BC9" w14:textId="2B322D6E" w:rsidR="009210CB" w:rsidRPr="00715C29" w:rsidRDefault="009210CB" w:rsidP="00C97957">
      <w:pPr>
        <w:pStyle w:val="Paragraphedeliste"/>
        <w:numPr>
          <w:ilvl w:val="0"/>
          <w:numId w:val="11"/>
        </w:numPr>
      </w:pPr>
      <w:proofErr w:type="gramStart"/>
      <w:r w:rsidRPr="00715C29">
        <w:t>aucun</w:t>
      </w:r>
      <w:proofErr w:type="gramEnd"/>
      <w:r w:rsidRPr="00715C29">
        <w:t xml:space="preserve"> temps de travail ne peut atteindre 6 heures sans que les agents ne bénéficient d’une pause dont la durée doit être au minimum de 20 minutes ;</w:t>
      </w:r>
    </w:p>
    <w:p w14:paraId="3EC2CF2B" w14:textId="62AAA416" w:rsidR="009210CB" w:rsidRPr="00715C29" w:rsidRDefault="009210CB" w:rsidP="00C97957">
      <w:pPr>
        <w:pStyle w:val="Paragraphedeliste"/>
        <w:numPr>
          <w:ilvl w:val="0"/>
          <w:numId w:val="11"/>
        </w:numPr>
      </w:pPr>
      <w:proofErr w:type="gramStart"/>
      <w:r w:rsidRPr="00715C29">
        <w:t>l’amplitude</w:t>
      </w:r>
      <w:proofErr w:type="gramEnd"/>
      <w:r w:rsidRPr="00715C29">
        <w:t xml:space="preserve"> de la journée de travail ne peut dépasser 12 heures ;</w:t>
      </w:r>
    </w:p>
    <w:p w14:paraId="52927398" w14:textId="62A5CFA7" w:rsidR="009210CB" w:rsidRPr="00715C29" w:rsidRDefault="009210CB" w:rsidP="00C97957">
      <w:pPr>
        <w:pStyle w:val="Paragraphedeliste"/>
        <w:numPr>
          <w:ilvl w:val="0"/>
          <w:numId w:val="11"/>
        </w:numPr>
      </w:pPr>
      <w:proofErr w:type="gramStart"/>
      <w:r w:rsidRPr="00715C29">
        <w:t>les</w:t>
      </w:r>
      <w:proofErr w:type="gramEnd"/>
      <w:r w:rsidRPr="00715C29">
        <w:t xml:space="preserve"> agents doivent bénéficier d’un repos journalier de 11 heures au minimum ;</w:t>
      </w:r>
    </w:p>
    <w:p w14:paraId="5769794A" w14:textId="4E3EFA7E" w:rsidR="009210CB" w:rsidRPr="00715C29" w:rsidRDefault="009210CB" w:rsidP="00C97957">
      <w:pPr>
        <w:pStyle w:val="Paragraphedeliste"/>
        <w:numPr>
          <w:ilvl w:val="0"/>
          <w:numId w:val="11"/>
        </w:numPr>
      </w:pPr>
      <w:proofErr w:type="gramStart"/>
      <w:r w:rsidRPr="00715C29">
        <w:t>le</w:t>
      </w:r>
      <w:proofErr w:type="gramEnd"/>
      <w:r w:rsidRPr="00715C29">
        <w:t xml:space="preserve"> temps de travail hebdomadaire, heures supplémentaires comprises, ne peut dépasser 48 heures par semaine, ni 44 heures en moyenne sur une période de 12 semaines consécutives ;</w:t>
      </w:r>
    </w:p>
    <w:p w14:paraId="045EFB61" w14:textId="48DD1E86" w:rsidR="009210CB" w:rsidRPr="00715C29" w:rsidRDefault="009210CB" w:rsidP="00C97957">
      <w:pPr>
        <w:pStyle w:val="Paragraphedeliste"/>
        <w:numPr>
          <w:ilvl w:val="0"/>
          <w:numId w:val="11"/>
        </w:numPr>
      </w:pPr>
      <w:proofErr w:type="gramStart"/>
      <w:r w:rsidRPr="00715C29">
        <w:t>les</w:t>
      </w:r>
      <w:proofErr w:type="gramEnd"/>
      <w:r w:rsidRPr="00715C29">
        <w:t xml:space="preserve"> agents doivent disposer d’un repos hebdomadaire d’une durée au moins égale à 35 heures et comprenant en principe le dimanche.</w:t>
      </w:r>
    </w:p>
    <w:p w14:paraId="7FC0BBD3" w14:textId="4993F6B3" w:rsidR="009210CB" w:rsidRDefault="009210CB" w:rsidP="009210CB">
      <w:pPr>
        <w:pStyle w:val="Titre3"/>
      </w:pPr>
      <w:bookmarkStart w:id="7" w:name="_Toc167384903"/>
      <w:r>
        <w:t>La pause légale et la pause méridienne</w:t>
      </w:r>
      <w:bookmarkEnd w:id="7"/>
    </w:p>
    <w:p w14:paraId="69230A39" w14:textId="160C8217" w:rsidR="009210CB" w:rsidRDefault="00841A9C" w:rsidP="009210CB">
      <w:pPr>
        <w:pStyle w:val="Titre4"/>
      </w:pPr>
      <w:bookmarkStart w:id="8" w:name="_Toc167384904"/>
      <w:r>
        <w:t>La pause légale</w:t>
      </w:r>
      <w:bookmarkEnd w:id="8"/>
    </w:p>
    <w:p w14:paraId="37AB74F1" w14:textId="77777777" w:rsidR="00841A9C" w:rsidRPr="00715C29" w:rsidRDefault="00841A9C" w:rsidP="00841A9C">
      <w:pPr>
        <w:spacing w:before="240" w:after="120"/>
      </w:pPr>
      <w:r w:rsidRPr="00715C29">
        <w:t xml:space="preserve">La pause légale de 20 minutes accordée pour toute période de 6 heures de travail est de </w:t>
      </w:r>
      <w:r>
        <w:t>……</w:t>
      </w:r>
      <w:r w:rsidRPr="00715C29">
        <w:t xml:space="preserve">… minutes maximum le matin et l’après-midi </w:t>
      </w:r>
      <w:r w:rsidRPr="00391B9B">
        <w:t>(à préciser et à compléter, par exemple il peut être retenu 10 minutes maximum le matin et l’après-midi)</w:t>
      </w:r>
      <w:r w:rsidRPr="00715C29">
        <w:t>.</w:t>
      </w:r>
    </w:p>
    <w:p w14:paraId="47B22488" w14:textId="77777777" w:rsidR="00841A9C" w:rsidRDefault="00841A9C" w:rsidP="00841A9C">
      <w:pPr>
        <w:spacing w:after="120"/>
      </w:pPr>
      <w:r w:rsidRPr="00715C29">
        <w:t xml:space="preserve">Cette pause légale est considérée comme du temps de travail effectif car les agents doivent la prendre sur leur lieu de travail afin de rester à la disposition de leur supérieur hiérarchique et de se conformer à ses directives sans pouvoir vaquer librement à des occupations personnelles. </w:t>
      </w:r>
    </w:p>
    <w:p w14:paraId="579A0200" w14:textId="1AA2F6DA" w:rsidR="00841A9C" w:rsidRDefault="00841A9C" w:rsidP="00841A9C">
      <w:pPr>
        <w:pStyle w:val="Titre4"/>
      </w:pPr>
      <w:bookmarkStart w:id="9" w:name="_Toc167384905"/>
      <w:r>
        <w:t>La pause méridienne</w:t>
      </w:r>
      <w:bookmarkEnd w:id="9"/>
    </w:p>
    <w:p w14:paraId="14CF7F36" w14:textId="77777777" w:rsidR="00841A9C" w:rsidRPr="00715C29" w:rsidRDefault="00841A9C" w:rsidP="00841A9C">
      <w:pPr>
        <w:spacing w:after="120"/>
      </w:pPr>
      <w:r w:rsidRPr="00715C29">
        <w:t xml:space="preserve">La pause méridienne accordée aux agents pour prendre leur repas est de </w:t>
      </w:r>
      <w:r w:rsidRPr="00715C29">
        <w:rPr>
          <w:b/>
          <w:i/>
        </w:rPr>
        <w:t>… minutes / heures (à préciser et à compléter)</w:t>
      </w:r>
      <w:r w:rsidRPr="00715C29">
        <w:t>.</w:t>
      </w:r>
    </w:p>
    <w:p w14:paraId="774FEEB0" w14:textId="056FB7DF" w:rsidR="00841A9C" w:rsidRPr="00715C29" w:rsidRDefault="00841A9C" w:rsidP="00841A9C">
      <w:pPr>
        <w:spacing w:after="120"/>
      </w:pPr>
      <w:r w:rsidRPr="00715C29">
        <w:t>La pause méridienne n’est pas considérée comme du temps de travail effectif dans la mesure où les agents ont la possibilité de s'absenter de leur lieu de travail, notamment pour déjeuner. Durant cette pause, ils ne sont pas à la disposition de leur supérieur hiérarchique et ils peuvent vaquer librement à des occupations personnelles. Elle n’est donc pas rémunérée.</w:t>
      </w:r>
    </w:p>
    <w:p w14:paraId="5084DF5B" w14:textId="77777777" w:rsidR="00841A9C" w:rsidRPr="00715C29" w:rsidRDefault="00841A9C" w:rsidP="00841A9C">
      <w:pPr>
        <w:spacing w:after="120"/>
        <w:rPr>
          <w:i/>
        </w:rPr>
      </w:pPr>
      <w:r w:rsidRPr="00715C29">
        <w:rPr>
          <w:i/>
        </w:rPr>
        <w:t xml:space="preserve">Référence : Délibération en date du … (à compléter). </w:t>
      </w:r>
    </w:p>
    <w:p w14:paraId="147984FF" w14:textId="77777777" w:rsidR="00841A9C" w:rsidRDefault="00841A9C" w:rsidP="00841A9C">
      <w:pPr>
        <w:spacing w:after="120"/>
        <w:rPr>
          <w:b/>
          <w:i/>
        </w:rPr>
      </w:pPr>
      <w:r w:rsidRPr="00715C29">
        <w:rPr>
          <w:b/>
          <w:i/>
          <w:u w:val="single"/>
        </w:rPr>
        <w:t>Pour rappel</w:t>
      </w:r>
      <w:r w:rsidRPr="00715C29">
        <w:rPr>
          <w:b/>
          <w:i/>
        </w:rPr>
        <w:t xml:space="preserve">, la pause méridienne n'est pas définie dans les décrets relatifs à l'aménagement et à la réduction du temps de travail. L’assemblée délibérante est compétente pour déterminer l’ampleur de la pause méridienne des services, notamment à l’occasion de la définition des cycles et horaires de travail. </w:t>
      </w:r>
      <w:r w:rsidRPr="00715C29">
        <w:rPr>
          <w:b/>
          <w:i/>
        </w:rPr>
        <w:lastRenderedPageBreak/>
        <w:t xml:space="preserve">La circulaire n° 2001-57 du 25 juillet 2001 relative à l’aménagement et réduction du temps de travail dans les services préconise une pause minimale de 45 minutes). </w:t>
      </w:r>
    </w:p>
    <w:p w14:paraId="14EFE36F" w14:textId="696D6E1B" w:rsidR="00841A9C" w:rsidRDefault="00841A9C" w:rsidP="00841A9C">
      <w:pPr>
        <w:pStyle w:val="Titre3"/>
      </w:pPr>
      <w:bookmarkStart w:id="10" w:name="_Toc167384906"/>
      <w:r>
        <w:t>Cycle(s) de travail</w:t>
      </w:r>
      <w:bookmarkEnd w:id="10"/>
    </w:p>
    <w:p w14:paraId="795DAD35" w14:textId="18EEDC51" w:rsidR="00841A9C" w:rsidRDefault="00841A9C" w:rsidP="00C97957">
      <w:pPr>
        <w:pStyle w:val="Titre4"/>
        <w:numPr>
          <w:ilvl w:val="0"/>
          <w:numId w:val="12"/>
        </w:numPr>
      </w:pPr>
      <w:bookmarkStart w:id="11" w:name="_Toc167384907"/>
      <w:r>
        <w:t>Cycle(s) de travail</w:t>
      </w:r>
      <w:bookmarkEnd w:id="11"/>
    </w:p>
    <w:p w14:paraId="7FA8C1A8" w14:textId="27FB43F6" w:rsidR="00841A9C" w:rsidRDefault="00841A9C" w:rsidP="00841A9C">
      <w:pPr>
        <w:spacing w:after="120"/>
      </w:pPr>
      <w:r w:rsidRPr="00715C29">
        <w:t xml:space="preserve">Le cycle </w:t>
      </w:r>
      <w:r w:rsidRPr="00715C29">
        <w:rPr>
          <w:b/>
          <w:i/>
        </w:rPr>
        <w:t>hebdomadaire ou mensuel ou annuel…</w:t>
      </w:r>
      <w:r w:rsidRPr="00715C29">
        <w:t xml:space="preserve"> </w:t>
      </w:r>
      <w:r w:rsidRPr="00715C29">
        <w:rPr>
          <w:b/>
          <w:i/>
        </w:rPr>
        <w:t xml:space="preserve">(à préciser) </w:t>
      </w:r>
      <w:r w:rsidRPr="00715C29">
        <w:t xml:space="preserve">de travail de l’ensemble des agents de </w:t>
      </w:r>
      <w:r w:rsidRPr="00715C29">
        <w:rPr>
          <w:b/>
          <w:i/>
        </w:rPr>
        <w:t>… (à préciser le nom de la collectivité ou de l’établissement public)</w:t>
      </w:r>
      <w:r w:rsidRPr="00715C29">
        <w:t xml:space="preserve"> est fixé à 35 heures ou </w:t>
      </w:r>
      <w:r w:rsidRPr="00715C29">
        <w:rPr>
          <w:b/>
          <w:i/>
        </w:rPr>
        <w:t>… heures (à préciser et à compléter)</w:t>
      </w:r>
      <w:r w:rsidRPr="00715C29">
        <w:t xml:space="preserve"> réparties sur </w:t>
      </w:r>
      <w:r w:rsidRPr="00715C29">
        <w:rPr>
          <w:b/>
          <w:i/>
        </w:rPr>
        <w:t>… jours (à préciser et à compléter)</w:t>
      </w:r>
      <w:r w:rsidRPr="00715C29">
        <w:t xml:space="preserve"> pour un agent à temps complet. </w:t>
      </w:r>
    </w:p>
    <w:p w14:paraId="081A4657" w14:textId="77777777" w:rsidR="00841A9C" w:rsidRPr="00715C29" w:rsidRDefault="00841A9C" w:rsidP="00841A9C">
      <w:pPr>
        <w:spacing w:after="120"/>
        <w:ind w:firstLine="708"/>
        <w:jc w:val="center"/>
        <w:rPr>
          <w:b/>
          <w:i/>
          <w:u w:val="single"/>
        </w:rPr>
      </w:pPr>
      <w:proofErr w:type="gramStart"/>
      <w:r w:rsidRPr="00715C29">
        <w:rPr>
          <w:b/>
          <w:i/>
          <w:u w:val="single"/>
        </w:rPr>
        <w:t>Ou</w:t>
      </w:r>
      <w:proofErr w:type="gramEnd"/>
    </w:p>
    <w:p w14:paraId="73093844" w14:textId="77777777" w:rsidR="00841A9C" w:rsidRDefault="00841A9C" w:rsidP="00841A9C">
      <w:pPr>
        <w:spacing w:after="120"/>
        <w:ind w:firstLine="708"/>
        <w:jc w:val="both"/>
        <w:rPr>
          <w:u w:val="single"/>
        </w:rPr>
      </w:pPr>
    </w:p>
    <w:p w14:paraId="01CF5E71" w14:textId="77777777" w:rsidR="00841A9C" w:rsidRDefault="00841A9C" w:rsidP="00841A9C">
      <w:pPr>
        <w:spacing w:after="120"/>
        <w:ind w:firstLine="708"/>
        <w:jc w:val="both"/>
        <w:rPr>
          <w:u w:val="single"/>
        </w:rPr>
      </w:pPr>
    </w:p>
    <w:p w14:paraId="0B66D292" w14:textId="77777777" w:rsidR="00841A9C" w:rsidRDefault="00841A9C" w:rsidP="00841A9C">
      <w:pPr>
        <w:spacing w:after="120"/>
        <w:ind w:firstLine="708"/>
        <w:jc w:val="both"/>
        <w:rPr>
          <w:u w:val="single"/>
        </w:rPr>
      </w:pPr>
    </w:p>
    <w:p w14:paraId="02A8E364" w14:textId="77777777" w:rsidR="00841A9C" w:rsidRPr="00715C29" w:rsidRDefault="00841A9C" w:rsidP="00841A9C">
      <w:pPr>
        <w:spacing w:after="120"/>
        <w:ind w:firstLine="708"/>
        <w:jc w:val="both"/>
        <w:rPr>
          <w:u w:val="single"/>
        </w:rPr>
      </w:pPr>
      <w:r w:rsidRPr="00715C29">
        <w:rPr>
          <w:u w:val="single"/>
        </w:rPr>
        <w:t>Pour le service administratif :</w:t>
      </w:r>
    </w:p>
    <w:p w14:paraId="24282E37" w14:textId="77777777" w:rsidR="00841A9C" w:rsidRPr="00715C29" w:rsidRDefault="00841A9C" w:rsidP="00841A9C">
      <w:pPr>
        <w:spacing w:after="120"/>
      </w:pPr>
      <w:r w:rsidRPr="00715C29">
        <w:t xml:space="preserve">Le cycle </w:t>
      </w:r>
      <w:r w:rsidRPr="00715C29">
        <w:rPr>
          <w:b/>
          <w:i/>
        </w:rPr>
        <w:t>hebdomadaire ou mensuel ou annuel…</w:t>
      </w:r>
      <w:r w:rsidRPr="00715C29">
        <w:t xml:space="preserve"> </w:t>
      </w:r>
      <w:r w:rsidRPr="00715C29">
        <w:rPr>
          <w:b/>
          <w:i/>
        </w:rPr>
        <w:t>(à préciser)</w:t>
      </w:r>
      <w:r w:rsidRPr="00715C29">
        <w:t xml:space="preserve"> de travail des agents est fixé à 35 heures ou </w:t>
      </w:r>
      <w:r w:rsidRPr="00715C29">
        <w:rPr>
          <w:b/>
          <w:i/>
        </w:rPr>
        <w:t>… heures (à préciser et à compléter)</w:t>
      </w:r>
      <w:r w:rsidRPr="00715C29">
        <w:t xml:space="preserve"> réparties sur </w:t>
      </w:r>
      <w:r w:rsidRPr="00715C29">
        <w:rPr>
          <w:b/>
          <w:i/>
        </w:rPr>
        <w:t>… jours (à préciser et à compléter)</w:t>
      </w:r>
      <w:r w:rsidRPr="00715C29">
        <w:t xml:space="preserve"> pour un agent à temps complet.</w:t>
      </w:r>
    </w:p>
    <w:p w14:paraId="3481B5B9" w14:textId="77777777" w:rsidR="00841A9C" w:rsidRPr="00715C29" w:rsidRDefault="00841A9C" w:rsidP="00841A9C">
      <w:pPr>
        <w:spacing w:after="120"/>
        <w:ind w:firstLine="708"/>
        <w:jc w:val="both"/>
        <w:rPr>
          <w:u w:val="single"/>
        </w:rPr>
      </w:pPr>
      <w:r w:rsidRPr="00715C29">
        <w:rPr>
          <w:u w:val="single"/>
        </w:rPr>
        <w:t>Pour le service technique :</w:t>
      </w:r>
    </w:p>
    <w:p w14:paraId="6F255791" w14:textId="77777777" w:rsidR="00841A9C" w:rsidRPr="00715C29" w:rsidRDefault="00841A9C" w:rsidP="00841A9C">
      <w:pPr>
        <w:spacing w:after="120"/>
      </w:pPr>
      <w:r w:rsidRPr="00715C29">
        <w:t xml:space="preserve">Le cycle </w:t>
      </w:r>
      <w:r w:rsidRPr="00715C29">
        <w:rPr>
          <w:b/>
          <w:i/>
        </w:rPr>
        <w:t>hebdomadaire ou mensuel ou annuel…</w:t>
      </w:r>
      <w:r w:rsidRPr="00715C29">
        <w:t xml:space="preserve"> </w:t>
      </w:r>
      <w:r w:rsidRPr="00715C29">
        <w:rPr>
          <w:b/>
          <w:i/>
        </w:rPr>
        <w:t>(à préciser)</w:t>
      </w:r>
      <w:r w:rsidRPr="00715C29">
        <w:t xml:space="preserve"> de travail des agents est fixé à 35 heures ou </w:t>
      </w:r>
      <w:r w:rsidRPr="00715C29">
        <w:rPr>
          <w:b/>
          <w:i/>
        </w:rPr>
        <w:t>… heures (à préciser et à compléter)</w:t>
      </w:r>
      <w:r w:rsidRPr="00715C29">
        <w:t xml:space="preserve"> réparties sur </w:t>
      </w:r>
      <w:r w:rsidRPr="00715C29">
        <w:rPr>
          <w:b/>
          <w:i/>
        </w:rPr>
        <w:t>… jours (à préciser et à compléter)</w:t>
      </w:r>
      <w:r w:rsidRPr="00715C29">
        <w:t xml:space="preserve"> pour un agent à temps complet.</w:t>
      </w:r>
    </w:p>
    <w:p w14:paraId="069D3BF5" w14:textId="77777777" w:rsidR="00841A9C" w:rsidRPr="00715C29" w:rsidRDefault="00841A9C" w:rsidP="00841A9C">
      <w:pPr>
        <w:spacing w:after="120"/>
        <w:rPr>
          <w:b/>
          <w:i/>
        </w:rPr>
      </w:pPr>
      <w:r w:rsidRPr="00715C29">
        <w:rPr>
          <w:b/>
          <w:i/>
        </w:rPr>
        <w:t>Lister l’ensemble des services de la collectivité ou de l’établissement public si les cycles hebdomadaires de travail sont différents en fonction des services.</w:t>
      </w:r>
    </w:p>
    <w:p w14:paraId="5911D73B" w14:textId="77777777" w:rsidR="00841A9C" w:rsidRDefault="00841A9C" w:rsidP="00841A9C">
      <w:pPr>
        <w:spacing w:after="120"/>
        <w:rPr>
          <w:i/>
        </w:rPr>
      </w:pPr>
      <w:r w:rsidRPr="00715C29">
        <w:rPr>
          <w:i/>
        </w:rPr>
        <w:t>Référence : Délibération en date du … (à compléter) relative aux cycles de travail</w:t>
      </w:r>
    </w:p>
    <w:p w14:paraId="3698FF6E" w14:textId="06EBFC2F" w:rsidR="00841A9C" w:rsidRPr="00841A9C" w:rsidRDefault="00841A9C" w:rsidP="00841A9C">
      <w:pPr>
        <w:pStyle w:val="Titre4"/>
      </w:pPr>
      <w:bookmarkStart w:id="12" w:name="_Toc167384908"/>
      <w:r>
        <w:t>En cas de cycle de travail supérieur à 35 heures : nombre de jours d’aménagement et de réduction du temps de travail (ARTT)</w:t>
      </w:r>
      <w:bookmarkEnd w:id="12"/>
    </w:p>
    <w:p w14:paraId="5FDA9572" w14:textId="77777777" w:rsidR="004E4206" w:rsidRPr="00715C29" w:rsidRDefault="004E4206" w:rsidP="004E4206">
      <w:pPr>
        <w:spacing w:before="240" w:after="120"/>
      </w:pPr>
      <w:r w:rsidRPr="00715C29">
        <w:t>L’application de ce</w:t>
      </w:r>
      <w:r>
        <w:t>(s)</w:t>
      </w:r>
      <w:r w:rsidRPr="00715C29">
        <w:t xml:space="preserve"> cycle</w:t>
      </w:r>
      <w:r>
        <w:t>(s)</w:t>
      </w:r>
      <w:r w:rsidRPr="00715C29">
        <w:t xml:space="preserve"> de travail est compensée par des jours d’ARTT.</w:t>
      </w:r>
    </w:p>
    <w:p w14:paraId="5FA42ED2" w14:textId="77777777" w:rsidR="004E4206" w:rsidRDefault="004E4206" w:rsidP="004E4206">
      <w:pPr>
        <w:spacing w:after="120"/>
      </w:pPr>
      <w:r w:rsidRPr="00715C29">
        <w:t>Les agents à temps non complet ne bénéficient pas de jours d’ARTT.</w:t>
      </w:r>
    </w:p>
    <w:p w14:paraId="38A52A85" w14:textId="1CB36CE9" w:rsidR="004E4206" w:rsidRDefault="004E4206" w:rsidP="004E4206">
      <w:pPr>
        <w:spacing w:after="120"/>
      </w:pPr>
      <w:r w:rsidRPr="00656D0C">
        <w:t>Quel qu’en soit le motif, les jours non travaillés – sauf les autorisations d’absence liées à un mandat syndical – n’ouvrent pas droit à des jours de réduction du temps de travail.</w:t>
      </w:r>
    </w:p>
    <w:p w14:paraId="2A65EE94" w14:textId="77777777" w:rsidR="004E4206" w:rsidRDefault="004E4206">
      <w:pPr>
        <w:ind w:left="0"/>
      </w:pPr>
      <w:r>
        <w:br w:type="page"/>
      </w:r>
    </w:p>
    <w:tbl>
      <w:tblPr>
        <w:tblStyle w:val="TableauListe2-Accentuation21"/>
        <w:tblW w:w="0" w:type="auto"/>
        <w:tblBorders>
          <w:left w:val="single" w:sz="4" w:space="0" w:color="D99594" w:themeColor="accent2" w:themeTint="99"/>
          <w:right w:val="single" w:sz="4" w:space="0" w:color="D99594" w:themeColor="accent2" w:themeTint="99"/>
          <w:insideV w:val="single" w:sz="4" w:space="0" w:color="D99594" w:themeColor="accent2" w:themeTint="99"/>
        </w:tblBorders>
        <w:tblLook w:val="04A0" w:firstRow="1" w:lastRow="0" w:firstColumn="1" w:lastColumn="0" w:noHBand="0" w:noVBand="1"/>
      </w:tblPr>
      <w:tblGrid>
        <w:gridCol w:w="2267"/>
        <w:gridCol w:w="2265"/>
        <w:gridCol w:w="4528"/>
      </w:tblGrid>
      <w:tr w:rsidR="00F821AF" w14:paraId="787C6050" w14:textId="77777777" w:rsidTr="0040131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shd w:val="clear" w:color="auto" w:fill="F9E5A5"/>
            <w:vAlign w:val="center"/>
          </w:tcPr>
          <w:p w14:paraId="1EBAFAA7" w14:textId="02DE9043" w:rsidR="00F821AF" w:rsidRDefault="0053046C" w:rsidP="004E4206">
            <w:pPr>
              <w:ind w:left="0"/>
              <w:jc w:val="center"/>
            </w:pPr>
            <w:r>
              <w:rPr>
                <w:rFonts w:eastAsia="Times New Roman" w:cs="Calibri"/>
                <w:bCs w:val="0"/>
                <w:color w:val="BE0F2E"/>
                <w:u w:val="single"/>
                <w:lang w:eastAsia="fr-FR"/>
              </w:rPr>
              <w:lastRenderedPageBreak/>
              <w:br w:type="page"/>
            </w:r>
            <w:r w:rsidR="004E4206">
              <w:t>Durée hebdomadaire de travail</w:t>
            </w:r>
          </w:p>
        </w:tc>
        <w:tc>
          <w:tcPr>
            <w:tcW w:w="2268" w:type="dxa"/>
            <w:shd w:val="clear" w:color="auto" w:fill="F9E5A5"/>
            <w:vAlign w:val="center"/>
          </w:tcPr>
          <w:p w14:paraId="062EA639" w14:textId="5E89CAE4" w:rsidR="00F821AF" w:rsidRDefault="00F821AF" w:rsidP="004E4206">
            <w:pPr>
              <w:ind w:left="0"/>
              <w:jc w:val="center"/>
              <w:cnfStyle w:val="100000000000" w:firstRow="1" w:lastRow="0" w:firstColumn="0" w:lastColumn="0" w:oddVBand="0" w:evenVBand="0" w:oddHBand="0" w:evenHBand="0" w:firstRowFirstColumn="0" w:firstRowLastColumn="0" w:lastRowFirstColumn="0" w:lastRowLastColumn="0"/>
            </w:pPr>
            <w:r>
              <w:t>Nombre d’ARTT</w:t>
            </w:r>
            <w:r w:rsidR="004E4206">
              <w:t xml:space="preserve"> sur l’année</w:t>
            </w:r>
          </w:p>
        </w:tc>
        <w:tc>
          <w:tcPr>
            <w:tcW w:w="4534" w:type="dxa"/>
            <w:shd w:val="clear" w:color="auto" w:fill="F9E5A5"/>
            <w:vAlign w:val="center"/>
          </w:tcPr>
          <w:p w14:paraId="46AB8C1C" w14:textId="4680B08D" w:rsidR="00F821AF" w:rsidRDefault="00F821AF" w:rsidP="004E4206">
            <w:pPr>
              <w:ind w:left="0"/>
              <w:jc w:val="center"/>
              <w:cnfStyle w:val="100000000000" w:firstRow="1" w:lastRow="0" w:firstColumn="0" w:lastColumn="0" w:oddVBand="0" w:evenVBand="0" w:oddHBand="0" w:evenHBand="0" w:firstRowFirstColumn="0" w:firstRowLastColumn="0" w:lastRowFirstColumn="0" w:lastRowLastColumn="0"/>
            </w:pPr>
            <w:r>
              <w:t>NOMBRE DE JOURS D’ABSENCE ANNUEL (</w:t>
            </w:r>
            <w:r w:rsidRPr="00A04FDF">
              <w:t>sauf autorisations d’absence liées à un mandat syndical</w:t>
            </w:r>
            <w:r>
              <w:t>)</w:t>
            </w:r>
            <w:r w:rsidRPr="00A04FDF">
              <w:t xml:space="preserve"> </w:t>
            </w:r>
            <w:r>
              <w:t>AMPUTANT LE CREDIT D’ARTT D’UN JOUR</w:t>
            </w:r>
          </w:p>
        </w:tc>
      </w:tr>
      <w:tr w:rsidR="00F821AF" w14:paraId="14C891E4" w14:textId="77777777" w:rsidTr="004013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vAlign w:val="center"/>
          </w:tcPr>
          <w:p w14:paraId="5687D2B3" w14:textId="154658D8" w:rsidR="00F821AF" w:rsidRPr="00F335DE" w:rsidRDefault="00F821AF" w:rsidP="00401311">
            <w:pPr>
              <w:ind w:left="0"/>
              <w:jc w:val="center"/>
              <w:rPr>
                <w:color w:val="000000" w:themeColor="text1"/>
              </w:rPr>
            </w:pPr>
            <w:r>
              <w:rPr>
                <w:color w:val="000000" w:themeColor="text1"/>
              </w:rPr>
              <w:t>35h30</w:t>
            </w:r>
          </w:p>
        </w:tc>
        <w:tc>
          <w:tcPr>
            <w:tcW w:w="2268" w:type="dxa"/>
          </w:tcPr>
          <w:p w14:paraId="33AAFDC3" w14:textId="76A83651" w:rsidR="00F821AF" w:rsidRPr="00F335DE" w:rsidRDefault="00F821AF" w:rsidP="00387A72">
            <w:pPr>
              <w:ind w:left="0"/>
              <w:jc w:val="cente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3</w:t>
            </w:r>
          </w:p>
        </w:tc>
        <w:tc>
          <w:tcPr>
            <w:tcW w:w="4534" w:type="dxa"/>
          </w:tcPr>
          <w:p w14:paraId="41D5E86C" w14:textId="76F6F25D" w:rsidR="00F821AF" w:rsidRPr="00F335DE" w:rsidRDefault="00F821AF" w:rsidP="00387A72">
            <w:pPr>
              <w:ind w:left="0"/>
              <w:jc w:val="cente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76</w:t>
            </w:r>
          </w:p>
        </w:tc>
      </w:tr>
      <w:tr w:rsidR="00F821AF" w14:paraId="015A25C6" w14:textId="77777777" w:rsidTr="00401311">
        <w:tc>
          <w:tcPr>
            <w:cnfStyle w:val="001000000000" w:firstRow="0" w:lastRow="0" w:firstColumn="1" w:lastColumn="0" w:oddVBand="0" w:evenVBand="0" w:oddHBand="0" w:evenHBand="0" w:firstRowFirstColumn="0" w:firstRowLastColumn="0" w:lastRowFirstColumn="0" w:lastRowLastColumn="0"/>
            <w:tcW w:w="2268" w:type="dxa"/>
            <w:vAlign w:val="center"/>
          </w:tcPr>
          <w:p w14:paraId="6D9193FE" w14:textId="3BFC1956" w:rsidR="00F821AF" w:rsidRPr="00F335DE" w:rsidRDefault="00F821AF" w:rsidP="00401311">
            <w:pPr>
              <w:ind w:left="0"/>
              <w:jc w:val="center"/>
              <w:rPr>
                <w:color w:val="000000" w:themeColor="text1"/>
              </w:rPr>
            </w:pPr>
            <w:r>
              <w:rPr>
                <w:color w:val="000000" w:themeColor="text1"/>
              </w:rPr>
              <w:t>36h00</w:t>
            </w:r>
          </w:p>
        </w:tc>
        <w:tc>
          <w:tcPr>
            <w:tcW w:w="2268" w:type="dxa"/>
          </w:tcPr>
          <w:p w14:paraId="04E77203" w14:textId="39B5F413" w:rsidR="00F821AF" w:rsidRPr="00F335DE" w:rsidRDefault="00F821AF" w:rsidP="00387A72">
            <w:pPr>
              <w:ind w:left="0"/>
              <w:jc w:val="cente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6</w:t>
            </w:r>
          </w:p>
        </w:tc>
        <w:tc>
          <w:tcPr>
            <w:tcW w:w="4534" w:type="dxa"/>
          </w:tcPr>
          <w:p w14:paraId="3E0D7E95" w14:textId="33E6846F" w:rsidR="00F821AF" w:rsidRPr="00F335DE" w:rsidRDefault="00F821AF" w:rsidP="00387A72">
            <w:pPr>
              <w:ind w:left="0"/>
              <w:jc w:val="cente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38</w:t>
            </w:r>
          </w:p>
        </w:tc>
      </w:tr>
      <w:tr w:rsidR="00F821AF" w14:paraId="40ADFA7F" w14:textId="77777777" w:rsidTr="004013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vAlign w:val="center"/>
          </w:tcPr>
          <w:p w14:paraId="7A67C384" w14:textId="18DF3735" w:rsidR="00F821AF" w:rsidRPr="00F335DE" w:rsidRDefault="00F821AF" w:rsidP="00401311">
            <w:pPr>
              <w:ind w:left="0"/>
              <w:jc w:val="center"/>
              <w:rPr>
                <w:color w:val="000000" w:themeColor="text1"/>
              </w:rPr>
            </w:pPr>
            <w:r>
              <w:rPr>
                <w:color w:val="000000" w:themeColor="text1"/>
              </w:rPr>
              <w:t>36h30</w:t>
            </w:r>
          </w:p>
        </w:tc>
        <w:tc>
          <w:tcPr>
            <w:tcW w:w="2268" w:type="dxa"/>
          </w:tcPr>
          <w:p w14:paraId="79C48DB2" w14:textId="76EA798A" w:rsidR="00F821AF" w:rsidRPr="00F335DE" w:rsidRDefault="00F821AF" w:rsidP="00387A72">
            <w:pPr>
              <w:ind w:left="0"/>
              <w:jc w:val="cente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9</w:t>
            </w:r>
          </w:p>
        </w:tc>
        <w:tc>
          <w:tcPr>
            <w:tcW w:w="4534" w:type="dxa"/>
          </w:tcPr>
          <w:p w14:paraId="047CDCE1" w14:textId="205F7C98" w:rsidR="00F821AF" w:rsidRPr="00F335DE" w:rsidRDefault="00F821AF" w:rsidP="00387A72">
            <w:pPr>
              <w:ind w:left="0"/>
              <w:jc w:val="cente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25</w:t>
            </w:r>
          </w:p>
        </w:tc>
      </w:tr>
      <w:tr w:rsidR="00F821AF" w14:paraId="30C9B12B" w14:textId="77777777" w:rsidTr="00401311">
        <w:tc>
          <w:tcPr>
            <w:cnfStyle w:val="001000000000" w:firstRow="0" w:lastRow="0" w:firstColumn="1" w:lastColumn="0" w:oddVBand="0" w:evenVBand="0" w:oddHBand="0" w:evenHBand="0" w:firstRowFirstColumn="0" w:firstRowLastColumn="0" w:lastRowFirstColumn="0" w:lastRowLastColumn="0"/>
            <w:tcW w:w="2268" w:type="dxa"/>
            <w:vAlign w:val="center"/>
          </w:tcPr>
          <w:p w14:paraId="76779857" w14:textId="639B9C37" w:rsidR="00F821AF" w:rsidRDefault="00F821AF" w:rsidP="00401311">
            <w:pPr>
              <w:ind w:left="0"/>
              <w:jc w:val="center"/>
              <w:rPr>
                <w:color w:val="000000" w:themeColor="text1"/>
              </w:rPr>
            </w:pPr>
            <w:r>
              <w:rPr>
                <w:color w:val="000000" w:themeColor="text1"/>
              </w:rPr>
              <w:t>37h00</w:t>
            </w:r>
          </w:p>
        </w:tc>
        <w:tc>
          <w:tcPr>
            <w:tcW w:w="2268" w:type="dxa"/>
          </w:tcPr>
          <w:p w14:paraId="651C2A94" w14:textId="34E8BF64" w:rsidR="00F821AF" w:rsidRPr="00F335DE" w:rsidRDefault="00F821AF" w:rsidP="00387A72">
            <w:pPr>
              <w:ind w:left="0"/>
              <w:jc w:val="cente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12</w:t>
            </w:r>
          </w:p>
        </w:tc>
        <w:tc>
          <w:tcPr>
            <w:tcW w:w="4534" w:type="dxa"/>
          </w:tcPr>
          <w:p w14:paraId="049A5C0A" w14:textId="2ADE92FD" w:rsidR="00F821AF" w:rsidRPr="00F335DE" w:rsidRDefault="00F821AF" w:rsidP="00387A72">
            <w:pPr>
              <w:ind w:left="0"/>
              <w:jc w:val="cente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19</w:t>
            </w:r>
          </w:p>
        </w:tc>
      </w:tr>
      <w:tr w:rsidR="00F821AF" w14:paraId="72B07FDC" w14:textId="77777777" w:rsidTr="004013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vAlign w:val="center"/>
          </w:tcPr>
          <w:p w14:paraId="455B4D70" w14:textId="675A889F" w:rsidR="00F821AF" w:rsidRDefault="00F821AF" w:rsidP="00401311">
            <w:pPr>
              <w:ind w:left="0"/>
              <w:jc w:val="center"/>
              <w:rPr>
                <w:color w:val="000000" w:themeColor="text1"/>
              </w:rPr>
            </w:pPr>
            <w:r>
              <w:rPr>
                <w:color w:val="000000" w:themeColor="text1"/>
              </w:rPr>
              <w:t>37h30</w:t>
            </w:r>
          </w:p>
        </w:tc>
        <w:tc>
          <w:tcPr>
            <w:tcW w:w="2268" w:type="dxa"/>
          </w:tcPr>
          <w:p w14:paraId="5AB6AE08" w14:textId="729607C1" w:rsidR="00F821AF" w:rsidRPr="00F335DE" w:rsidRDefault="00F821AF" w:rsidP="00387A72">
            <w:pPr>
              <w:ind w:left="0"/>
              <w:jc w:val="cente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15</w:t>
            </w:r>
          </w:p>
        </w:tc>
        <w:tc>
          <w:tcPr>
            <w:tcW w:w="4534" w:type="dxa"/>
          </w:tcPr>
          <w:p w14:paraId="2D3F5BC6" w14:textId="6DB554D1" w:rsidR="00F821AF" w:rsidRPr="00F335DE" w:rsidRDefault="00F821AF" w:rsidP="00387A72">
            <w:pPr>
              <w:ind w:left="0"/>
              <w:jc w:val="cente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15</w:t>
            </w:r>
          </w:p>
        </w:tc>
      </w:tr>
      <w:tr w:rsidR="00F821AF" w14:paraId="7BD86ABE" w14:textId="77777777" w:rsidTr="00401311">
        <w:tc>
          <w:tcPr>
            <w:cnfStyle w:val="001000000000" w:firstRow="0" w:lastRow="0" w:firstColumn="1" w:lastColumn="0" w:oddVBand="0" w:evenVBand="0" w:oddHBand="0" w:evenHBand="0" w:firstRowFirstColumn="0" w:firstRowLastColumn="0" w:lastRowFirstColumn="0" w:lastRowLastColumn="0"/>
            <w:tcW w:w="2268" w:type="dxa"/>
            <w:vAlign w:val="center"/>
          </w:tcPr>
          <w:p w14:paraId="5A121EFD" w14:textId="564F6CF6" w:rsidR="00F821AF" w:rsidRDefault="00F821AF" w:rsidP="00401311">
            <w:pPr>
              <w:ind w:left="0"/>
              <w:jc w:val="center"/>
              <w:rPr>
                <w:color w:val="000000" w:themeColor="text1"/>
              </w:rPr>
            </w:pPr>
            <w:r>
              <w:rPr>
                <w:color w:val="000000" w:themeColor="text1"/>
              </w:rPr>
              <w:t>38h00</w:t>
            </w:r>
          </w:p>
        </w:tc>
        <w:tc>
          <w:tcPr>
            <w:tcW w:w="2268" w:type="dxa"/>
          </w:tcPr>
          <w:p w14:paraId="043BA58F" w14:textId="22F0F72D" w:rsidR="00F821AF" w:rsidRPr="00F335DE" w:rsidRDefault="00F821AF" w:rsidP="00387A72">
            <w:pPr>
              <w:ind w:left="0"/>
              <w:jc w:val="cente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18</w:t>
            </w:r>
          </w:p>
        </w:tc>
        <w:tc>
          <w:tcPr>
            <w:tcW w:w="4534" w:type="dxa"/>
          </w:tcPr>
          <w:p w14:paraId="7F4B03A9" w14:textId="3AA99988" w:rsidR="00F821AF" w:rsidRPr="00F335DE" w:rsidRDefault="00F821AF" w:rsidP="00387A72">
            <w:pPr>
              <w:ind w:left="0"/>
              <w:jc w:val="cente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13</w:t>
            </w:r>
          </w:p>
        </w:tc>
      </w:tr>
      <w:tr w:rsidR="00F821AF" w14:paraId="2ADA9ACE" w14:textId="77777777" w:rsidTr="004013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vAlign w:val="center"/>
          </w:tcPr>
          <w:p w14:paraId="34D65516" w14:textId="44664565" w:rsidR="00F821AF" w:rsidRDefault="00F821AF" w:rsidP="00401311">
            <w:pPr>
              <w:ind w:left="0"/>
              <w:jc w:val="center"/>
              <w:rPr>
                <w:color w:val="000000" w:themeColor="text1"/>
              </w:rPr>
            </w:pPr>
            <w:r>
              <w:rPr>
                <w:color w:val="000000" w:themeColor="text1"/>
              </w:rPr>
              <w:t>38h30</w:t>
            </w:r>
          </w:p>
        </w:tc>
        <w:tc>
          <w:tcPr>
            <w:tcW w:w="2268" w:type="dxa"/>
          </w:tcPr>
          <w:p w14:paraId="1D8B0C87" w14:textId="76806A6E" w:rsidR="00F821AF" w:rsidRPr="00F335DE" w:rsidRDefault="00F821AF" w:rsidP="00387A72">
            <w:pPr>
              <w:ind w:left="0"/>
              <w:jc w:val="cente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20</w:t>
            </w:r>
          </w:p>
        </w:tc>
        <w:tc>
          <w:tcPr>
            <w:tcW w:w="4534" w:type="dxa"/>
          </w:tcPr>
          <w:p w14:paraId="7A6C6138" w14:textId="50A9F6D3" w:rsidR="00F821AF" w:rsidRPr="00F335DE" w:rsidRDefault="00F821AF" w:rsidP="00387A72">
            <w:pPr>
              <w:ind w:left="0"/>
              <w:jc w:val="cente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11</w:t>
            </w:r>
          </w:p>
        </w:tc>
      </w:tr>
      <w:tr w:rsidR="00F821AF" w14:paraId="2615BCD7" w14:textId="77777777" w:rsidTr="00401311">
        <w:tc>
          <w:tcPr>
            <w:cnfStyle w:val="001000000000" w:firstRow="0" w:lastRow="0" w:firstColumn="1" w:lastColumn="0" w:oddVBand="0" w:evenVBand="0" w:oddHBand="0" w:evenHBand="0" w:firstRowFirstColumn="0" w:firstRowLastColumn="0" w:lastRowFirstColumn="0" w:lastRowLastColumn="0"/>
            <w:tcW w:w="2268" w:type="dxa"/>
            <w:vAlign w:val="center"/>
          </w:tcPr>
          <w:p w14:paraId="41BF0B96" w14:textId="5574A4FE" w:rsidR="00F821AF" w:rsidRDefault="00F821AF" w:rsidP="00401311">
            <w:pPr>
              <w:ind w:left="0"/>
              <w:jc w:val="center"/>
              <w:rPr>
                <w:color w:val="000000" w:themeColor="text1"/>
              </w:rPr>
            </w:pPr>
            <w:r>
              <w:rPr>
                <w:color w:val="000000" w:themeColor="text1"/>
              </w:rPr>
              <w:t>39h00</w:t>
            </w:r>
          </w:p>
        </w:tc>
        <w:tc>
          <w:tcPr>
            <w:tcW w:w="2268" w:type="dxa"/>
          </w:tcPr>
          <w:p w14:paraId="592C40AC" w14:textId="42596926" w:rsidR="00F821AF" w:rsidRPr="00F335DE" w:rsidRDefault="00F821AF" w:rsidP="00387A72">
            <w:pPr>
              <w:ind w:left="0"/>
              <w:jc w:val="cente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23</w:t>
            </w:r>
          </w:p>
        </w:tc>
        <w:tc>
          <w:tcPr>
            <w:tcW w:w="4534" w:type="dxa"/>
          </w:tcPr>
          <w:p w14:paraId="11B9F5C2" w14:textId="71382E23" w:rsidR="00F821AF" w:rsidRPr="00F335DE" w:rsidRDefault="00F821AF" w:rsidP="00387A72">
            <w:pPr>
              <w:ind w:left="0"/>
              <w:jc w:val="cente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10</w:t>
            </w:r>
          </w:p>
        </w:tc>
      </w:tr>
    </w:tbl>
    <w:p w14:paraId="7D60C006" w14:textId="77777777" w:rsidR="00841A9C" w:rsidRDefault="00841A9C" w:rsidP="00841A9C">
      <w:pPr>
        <w:spacing w:after="120"/>
      </w:pPr>
    </w:p>
    <w:p w14:paraId="54CA172D" w14:textId="77777777" w:rsidR="00F821AF" w:rsidRPr="00715C29" w:rsidRDefault="00F821AF" w:rsidP="004E4206">
      <w:pPr>
        <w:spacing w:after="120"/>
      </w:pPr>
      <w:r w:rsidRPr="00715C29">
        <w:t>Les agents à temps partiel bénéficient de jours d’ARTT au prorata du nombre d’heures travaillées :</w:t>
      </w:r>
    </w:p>
    <w:tbl>
      <w:tblPr>
        <w:tblStyle w:val="TableauListe2-Accentuation21"/>
        <w:tblW w:w="0" w:type="auto"/>
        <w:tblBorders>
          <w:left w:val="single" w:sz="4" w:space="0" w:color="D99594" w:themeColor="accent2" w:themeTint="99"/>
          <w:right w:val="single" w:sz="4" w:space="0" w:color="D99594" w:themeColor="accent2" w:themeTint="99"/>
          <w:insideV w:val="single" w:sz="4" w:space="0" w:color="D99594" w:themeColor="accent2" w:themeTint="99"/>
        </w:tblBorders>
        <w:tblLook w:val="04A0" w:firstRow="1" w:lastRow="0" w:firstColumn="1" w:lastColumn="0" w:noHBand="0" w:noVBand="1"/>
      </w:tblPr>
      <w:tblGrid>
        <w:gridCol w:w="1834"/>
        <w:gridCol w:w="781"/>
        <w:gridCol w:w="1013"/>
        <w:gridCol w:w="1014"/>
        <w:gridCol w:w="1014"/>
        <w:gridCol w:w="851"/>
        <w:gridCol w:w="851"/>
        <w:gridCol w:w="851"/>
        <w:gridCol w:w="851"/>
      </w:tblGrid>
      <w:tr w:rsidR="00401311" w14:paraId="0B977642" w14:textId="15F0A67C" w:rsidTr="0040131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3" w:type="dxa"/>
            <w:shd w:val="clear" w:color="auto" w:fill="F9E5A5"/>
            <w:vAlign w:val="center"/>
          </w:tcPr>
          <w:p w14:paraId="15002A9F" w14:textId="254AD6AF" w:rsidR="00057411" w:rsidRPr="00057411" w:rsidRDefault="00057411" w:rsidP="00057411">
            <w:pPr>
              <w:ind w:left="0"/>
              <w:jc w:val="center"/>
              <w:rPr>
                <w:sz w:val="18"/>
                <w:szCs w:val="18"/>
              </w:rPr>
            </w:pPr>
            <w:r w:rsidRPr="00057411">
              <w:rPr>
                <w:sz w:val="18"/>
                <w:szCs w:val="18"/>
              </w:rPr>
              <w:t>Durée hebdomadaire de travail</w:t>
            </w:r>
          </w:p>
        </w:tc>
        <w:tc>
          <w:tcPr>
            <w:tcW w:w="781" w:type="dxa"/>
            <w:shd w:val="clear" w:color="auto" w:fill="F9E5A5"/>
          </w:tcPr>
          <w:p w14:paraId="426FD287" w14:textId="35267713" w:rsidR="00057411" w:rsidRDefault="00057411" w:rsidP="00387A72">
            <w:pPr>
              <w:ind w:left="0"/>
              <w:jc w:val="center"/>
              <w:cnfStyle w:val="100000000000" w:firstRow="1" w:lastRow="0" w:firstColumn="0" w:lastColumn="0" w:oddVBand="0" w:evenVBand="0" w:oddHBand="0" w:evenHBand="0" w:firstRowFirstColumn="0" w:firstRowLastColumn="0" w:lastRowFirstColumn="0" w:lastRowLastColumn="0"/>
            </w:pPr>
            <w:r>
              <w:t>35h30</w:t>
            </w:r>
          </w:p>
        </w:tc>
        <w:tc>
          <w:tcPr>
            <w:tcW w:w="1048" w:type="dxa"/>
            <w:shd w:val="clear" w:color="auto" w:fill="F9E5A5"/>
          </w:tcPr>
          <w:p w14:paraId="56EC6ACB" w14:textId="4C20618C" w:rsidR="00057411" w:rsidRDefault="00057411" w:rsidP="00387A72">
            <w:pPr>
              <w:ind w:left="0"/>
              <w:jc w:val="center"/>
              <w:cnfStyle w:val="100000000000" w:firstRow="1" w:lastRow="0" w:firstColumn="0" w:lastColumn="0" w:oddVBand="0" w:evenVBand="0" w:oddHBand="0" w:evenHBand="0" w:firstRowFirstColumn="0" w:firstRowLastColumn="0" w:lastRowFirstColumn="0" w:lastRowLastColumn="0"/>
            </w:pPr>
            <w:r>
              <w:t>36h00</w:t>
            </w:r>
          </w:p>
        </w:tc>
        <w:tc>
          <w:tcPr>
            <w:tcW w:w="1049" w:type="dxa"/>
            <w:shd w:val="clear" w:color="auto" w:fill="F9E5A5"/>
          </w:tcPr>
          <w:p w14:paraId="46C9E136" w14:textId="18D4CC17" w:rsidR="00057411" w:rsidRDefault="00057411" w:rsidP="00387A72">
            <w:pPr>
              <w:ind w:left="0"/>
              <w:jc w:val="center"/>
              <w:cnfStyle w:val="100000000000" w:firstRow="1" w:lastRow="0" w:firstColumn="0" w:lastColumn="0" w:oddVBand="0" w:evenVBand="0" w:oddHBand="0" w:evenHBand="0" w:firstRowFirstColumn="0" w:firstRowLastColumn="0" w:lastRowFirstColumn="0" w:lastRowLastColumn="0"/>
            </w:pPr>
            <w:r>
              <w:t>36h30</w:t>
            </w:r>
          </w:p>
        </w:tc>
        <w:tc>
          <w:tcPr>
            <w:tcW w:w="1049" w:type="dxa"/>
            <w:shd w:val="clear" w:color="auto" w:fill="F9E5A5"/>
          </w:tcPr>
          <w:p w14:paraId="49D1AAEF" w14:textId="763601D0" w:rsidR="00057411" w:rsidRDefault="00057411" w:rsidP="00387A72">
            <w:pPr>
              <w:ind w:left="0"/>
              <w:jc w:val="center"/>
              <w:cnfStyle w:val="100000000000" w:firstRow="1" w:lastRow="0" w:firstColumn="0" w:lastColumn="0" w:oddVBand="0" w:evenVBand="0" w:oddHBand="0" w:evenHBand="0" w:firstRowFirstColumn="0" w:firstRowLastColumn="0" w:lastRowFirstColumn="0" w:lastRowLastColumn="0"/>
            </w:pPr>
            <w:r>
              <w:t>37h00</w:t>
            </w:r>
          </w:p>
        </w:tc>
        <w:tc>
          <w:tcPr>
            <w:tcW w:w="862" w:type="dxa"/>
            <w:shd w:val="clear" w:color="auto" w:fill="F9E5A5"/>
          </w:tcPr>
          <w:p w14:paraId="45B31C73" w14:textId="2A780E3B" w:rsidR="00057411" w:rsidRDefault="00057411" w:rsidP="00387A72">
            <w:pPr>
              <w:ind w:left="0"/>
              <w:jc w:val="center"/>
              <w:cnfStyle w:val="100000000000" w:firstRow="1" w:lastRow="0" w:firstColumn="0" w:lastColumn="0" w:oddVBand="0" w:evenVBand="0" w:oddHBand="0" w:evenHBand="0" w:firstRowFirstColumn="0" w:firstRowLastColumn="0" w:lastRowFirstColumn="0" w:lastRowLastColumn="0"/>
            </w:pPr>
            <w:r>
              <w:t>37h30</w:t>
            </w:r>
          </w:p>
        </w:tc>
        <w:tc>
          <w:tcPr>
            <w:tcW w:w="862" w:type="dxa"/>
            <w:shd w:val="clear" w:color="auto" w:fill="F9E5A5"/>
          </w:tcPr>
          <w:p w14:paraId="29DDA46A" w14:textId="49D94D7D" w:rsidR="00057411" w:rsidRDefault="00057411" w:rsidP="00387A72">
            <w:pPr>
              <w:ind w:left="0"/>
              <w:jc w:val="center"/>
              <w:cnfStyle w:val="100000000000" w:firstRow="1" w:lastRow="0" w:firstColumn="0" w:lastColumn="0" w:oddVBand="0" w:evenVBand="0" w:oddHBand="0" w:evenHBand="0" w:firstRowFirstColumn="0" w:firstRowLastColumn="0" w:lastRowFirstColumn="0" w:lastRowLastColumn="0"/>
            </w:pPr>
            <w:r>
              <w:t>38h00</w:t>
            </w:r>
          </w:p>
        </w:tc>
        <w:tc>
          <w:tcPr>
            <w:tcW w:w="862" w:type="dxa"/>
            <w:shd w:val="clear" w:color="auto" w:fill="F9E5A5"/>
          </w:tcPr>
          <w:p w14:paraId="272CE586" w14:textId="2775A96B" w:rsidR="00057411" w:rsidRDefault="00057411" w:rsidP="00387A72">
            <w:pPr>
              <w:ind w:left="0"/>
              <w:jc w:val="center"/>
              <w:cnfStyle w:val="100000000000" w:firstRow="1" w:lastRow="0" w:firstColumn="0" w:lastColumn="0" w:oddVBand="0" w:evenVBand="0" w:oddHBand="0" w:evenHBand="0" w:firstRowFirstColumn="0" w:firstRowLastColumn="0" w:lastRowFirstColumn="0" w:lastRowLastColumn="0"/>
            </w:pPr>
            <w:r>
              <w:t>38h30</w:t>
            </w:r>
          </w:p>
        </w:tc>
        <w:tc>
          <w:tcPr>
            <w:tcW w:w="862" w:type="dxa"/>
            <w:shd w:val="clear" w:color="auto" w:fill="F9E5A5"/>
          </w:tcPr>
          <w:p w14:paraId="4C2FAF8C" w14:textId="45E10B12" w:rsidR="00057411" w:rsidRDefault="00057411" w:rsidP="00387A72">
            <w:pPr>
              <w:ind w:left="0"/>
              <w:jc w:val="center"/>
              <w:cnfStyle w:val="100000000000" w:firstRow="1" w:lastRow="0" w:firstColumn="0" w:lastColumn="0" w:oddVBand="0" w:evenVBand="0" w:oddHBand="0" w:evenHBand="0" w:firstRowFirstColumn="0" w:firstRowLastColumn="0" w:lastRowFirstColumn="0" w:lastRowLastColumn="0"/>
            </w:pPr>
            <w:r>
              <w:t>39h00</w:t>
            </w:r>
          </w:p>
        </w:tc>
      </w:tr>
      <w:tr w:rsidR="00401311" w14:paraId="4C98D89E" w14:textId="5C6E7928" w:rsidTr="004013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3" w:type="dxa"/>
          </w:tcPr>
          <w:p w14:paraId="4CA076E0" w14:textId="51467882" w:rsidR="00057411" w:rsidRPr="00F335DE" w:rsidRDefault="00057411" w:rsidP="00387A72">
            <w:pPr>
              <w:ind w:left="0"/>
              <w:rPr>
                <w:color w:val="000000" w:themeColor="text1"/>
              </w:rPr>
            </w:pPr>
            <w:r>
              <w:rPr>
                <w:color w:val="000000" w:themeColor="text1"/>
              </w:rPr>
              <w:t>Agent à temps complet</w:t>
            </w:r>
          </w:p>
        </w:tc>
        <w:tc>
          <w:tcPr>
            <w:tcW w:w="781" w:type="dxa"/>
          </w:tcPr>
          <w:p w14:paraId="42FD525B" w14:textId="4EA12441" w:rsidR="00057411" w:rsidRPr="00F335DE" w:rsidRDefault="00057411" w:rsidP="00387A72">
            <w:pPr>
              <w:ind w:left="0"/>
              <w:jc w:val="cente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3</w:t>
            </w:r>
          </w:p>
        </w:tc>
        <w:tc>
          <w:tcPr>
            <w:tcW w:w="1048" w:type="dxa"/>
          </w:tcPr>
          <w:p w14:paraId="0B4D44E1" w14:textId="5B4C8487" w:rsidR="00057411" w:rsidRPr="00F335DE" w:rsidRDefault="00057411" w:rsidP="00387A72">
            <w:pPr>
              <w:ind w:left="0"/>
              <w:jc w:val="cente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6</w:t>
            </w:r>
          </w:p>
        </w:tc>
        <w:tc>
          <w:tcPr>
            <w:tcW w:w="1049" w:type="dxa"/>
          </w:tcPr>
          <w:p w14:paraId="2E581AB8" w14:textId="218523EF" w:rsidR="00057411" w:rsidRPr="00F335DE" w:rsidRDefault="00057411" w:rsidP="00387A72">
            <w:pPr>
              <w:ind w:left="0"/>
              <w:jc w:val="cente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9</w:t>
            </w:r>
          </w:p>
        </w:tc>
        <w:tc>
          <w:tcPr>
            <w:tcW w:w="1049" w:type="dxa"/>
          </w:tcPr>
          <w:p w14:paraId="0505DA6A" w14:textId="6AC0B2D9" w:rsidR="00057411" w:rsidRPr="00F335DE" w:rsidRDefault="00057411" w:rsidP="00387A72">
            <w:pPr>
              <w:ind w:left="0"/>
              <w:jc w:val="cente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12</w:t>
            </w:r>
          </w:p>
        </w:tc>
        <w:tc>
          <w:tcPr>
            <w:tcW w:w="862" w:type="dxa"/>
          </w:tcPr>
          <w:p w14:paraId="4440EA4C" w14:textId="1A93316A" w:rsidR="00057411" w:rsidRPr="00F335DE" w:rsidRDefault="00057411" w:rsidP="00387A72">
            <w:pPr>
              <w:ind w:left="0"/>
              <w:jc w:val="cente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15</w:t>
            </w:r>
          </w:p>
        </w:tc>
        <w:tc>
          <w:tcPr>
            <w:tcW w:w="862" w:type="dxa"/>
          </w:tcPr>
          <w:p w14:paraId="14DA0006" w14:textId="4EB57E13" w:rsidR="00057411" w:rsidRPr="00F335DE" w:rsidRDefault="00057411" w:rsidP="00387A72">
            <w:pPr>
              <w:ind w:left="0"/>
              <w:jc w:val="cente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18</w:t>
            </w:r>
          </w:p>
        </w:tc>
        <w:tc>
          <w:tcPr>
            <w:tcW w:w="862" w:type="dxa"/>
          </w:tcPr>
          <w:p w14:paraId="1660E0AE" w14:textId="11C61794" w:rsidR="00057411" w:rsidRPr="00F335DE" w:rsidRDefault="00057411" w:rsidP="00387A72">
            <w:pPr>
              <w:ind w:left="0"/>
              <w:jc w:val="cente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20</w:t>
            </w:r>
          </w:p>
        </w:tc>
        <w:tc>
          <w:tcPr>
            <w:tcW w:w="862" w:type="dxa"/>
          </w:tcPr>
          <w:p w14:paraId="152AD192" w14:textId="7F3AF8BF" w:rsidR="00057411" w:rsidRPr="00F335DE" w:rsidRDefault="00057411" w:rsidP="00387A72">
            <w:pPr>
              <w:ind w:left="0"/>
              <w:jc w:val="cente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23</w:t>
            </w:r>
          </w:p>
        </w:tc>
      </w:tr>
      <w:tr w:rsidR="00401311" w14:paraId="3B25F225" w14:textId="26B67FF1" w:rsidTr="00401311">
        <w:trPr>
          <w:trHeight w:val="397"/>
        </w:trPr>
        <w:tc>
          <w:tcPr>
            <w:cnfStyle w:val="001000000000" w:firstRow="0" w:lastRow="0" w:firstColumn="1" w:lastColumn="0" w:oddVBand="0" w:evenVBand="0" w:oddHBand="0" w:evenHBand="0" w:firstRowFirstColumn="0" w:firstRowLastColumn="0" w:lastRowFirstColumn="0" w:lastRowLastColumn="0"/>
            <w:tcW w:w="1913" w:type="dxa"/>
          </w:tcPr>
          <w:p w14:paraId="1EBB0383" w14:textId="13FA2983" w:rsidR="00057411" w:rsidRPr="00F335DE" w:rsidRDefault="00057411" w:rsidP="00387A72">
            <w:pPr>
              <w:ind w:left="0"/>
              <w:rPr>
                <w:color w:val="000000" w:themeColor="text1"/>
              </w:rPr>
            </w:pPr>
            <w:r>
              <w:rPr>
                <w:color w:val="000000" w:themeColor="text1"/>
              </w:rPr>
              <w:t>TP à 90%</w:t>
            </w:r>
          </w:p>
        </w:tc>
        <w:tc>
          <w:tcPr>
            <w:tcW w:w="781" w:type="dxa"/>
          </w:tcPr>
          <w:p w14:paraId="07827177" w14:textId="125A66D0" w:rsidR="00057411" w:rsidRPr="00F335DE" w:rsidRDefault="00057411" w:rsidP="00387A72">
            <w:pPr>
              <w:ind w:left="0"/>
              <w:jc w:val="cente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2,7</w:t>
            </w:r>
          </w:p>
        </w:tc>
        <w:tc>
          <w:tcPr>
            <w:tcW w:w="1048" w:type="dxa"/>
          </w:tcPr>
          <w:p w14:paraId="3247908A" w14:textId="3C8E93BF" w:rsidR="00057411" w:rsidRPr="00F335DE" w:rsidRDefault="00057411" w:rsidP="00387A72">
            <w:pPr>
              <w:ind w:left="0"/>
              <w:jc w:val="cente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5,4</w:t>
            </w:r>
          </w:p>
        </w:tc>
        <w:tc>
          <w:tcPr>
            <w:tcW w:w="1049" w:type="dxa"/>
          </w:tcPr>
          <w:p w14:paraId="7E80BB59" w14:textId="1B9ACDFF" w:rsidR="00057411" w:rsidRPr="00F335DE" w:rsidRDefault="00057411" w:rsidP="00387A72">
            <w:pPr>
              <w:ind w:left="0"/>
              <w:jc w:val="cente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8,1</w:t>
            </w:r>
          </w:p>
        </w:tc>
        <w:tc>
          <w:tcPr>
            <w:tcW w:w="1049" w:type="dxa"/>
          </w:tcPr>
          <w:p w14:paraId="2BA02E88" w14:textId="761BAB17" w:rsidR="00057411" w:rsidRPr="00F335DE" w:rsidRDefault="00057411" w:rsidP="00387A72">
            <w:pPr>
              <w:ind w:left="0"/>
              <w:jc w:val="cente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10,8</w:t>
            </w:r>
          </w:p>
        </w:tc>
        <w:tc>
          <w:tcPr>
            <w:tcW w:w="862" w:type="dxa"/>
          </w:tcPr>
          <w:p w14:paraId="24947D62" w14:textId="1CCF65D8" w:rsidR="00057411" w:rsidRDefault="00057411" w:rsidP="00387A72">
            <w:pPr>
              <w:ind w:left="0"/>
              <w:jc w:val="cente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13,5</w:t>
            </w:r>
          </w:p>
        </w:tc>
        <w:tc>
          <w:tcPr>
            <w:tcW w:w="862" w:type="dxa"/>
          </w:tcPr>
          <w:p w14:paraId="48B0E8C4" w14:textId="421EB3DB" w:rsidR="00057411" w:rsidRDefault="00057411" w:rsidP="00387A72">
            <w:pPr>
              <w:ind w:left="0"/>
              <w:jc w:val="cente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16,2</w:t>
            </w:r>
          </w:p>
        </w:tc>
        <w:tc>
          <w:tcPr>
            <w:tcW w:w="862" w:type="dxa"/>
          </w:tcPr>
          <w:p w14:paraId="72615BFA" w14:textId="31D75FA2" w:rsidR="00057411" w:rsidRDefault="00057411" w:rsidP="00387A72">
            <w:pPr>
              <w:ind w:left="0"/>
              <w:jc w:val="cente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18</w:t>
            </w:r>
          </w:p>
        </w:tc>
        <w:tc>
          <w:tcPr>
            <w:tcW w:w="862" w:type="dxa"/>
          </w:tcPr>
          <w:p w14:paraId="42571957" w14:textId="60A7C3A2" w:rsidR="00057411" w:rsidRDefault="00057411" w:rsidP="00387A72">
            <w:pPr>
              <w:ind w:left="0"/>
              <w:jc w:val="cente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20,7</w:t>
            </w:r>
          </w:p>
        </w:tc>
      </w:tr>
      <w:tr w:rsidR="00401311" w14:paraId="153EC941" w14:textId="227401D0" w:rsidTr="0040131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913" w:type="dxa"/>
          </w:tcPr>
          <w:p w14:paraId="39C74E02" w14:textId="234F381D" w:rsidR="00057411" w:rsidRPr="00F335DE" w:rsidRDefault="00057411" w:rsidP="00057411">
            <w:pPr>
              <w:ind w:left="0"/>
              <w:rPr>
                <w:color w:val="000000" w:themeColor="text1"/>
              </w:rPr>
            </w:pPr>
            <w:r w:rsidRPr="00685823">
              <w:rPr>
                <w:color w:val="000000" w:themeColor="text1"/>
              </w:rPr>
              <w:t xml:space="preserve">TP à </w:t>
            </w:r>
            <w:r>
              <w:rPr>
                <w:color w:val="000000" w:themeColor="text1"/>
              </w:rPr>
              <w:t>85</w:t>
            </w:r>
            <w:r w:rsidRPr="00685823">
              <w:rPr>
                <w:color w:val="000000" w:themeColor="text1"/>
              </w:rPr>
              <w:t>%</w:t>
            </w:r>
          </w:p>
        </w:tc>
        <w:tc>
          <w:tcPr>
            <w:tcW w:w="781" w:type="dxa"/>
          </w:tcPr>
          <w:p w14:paraId="2E087107" w14:textId="43CD8ECC" w:rsidR="00057411" w:rsidRPr="00F335DE" w:rsidRDefault="00057411" w:rsidP="00057411">
            <w:pPr>
              <w:ind w:left="0"/>
              <w:jc w:val="cente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2,55</w:t>
            </w:r>
          </w:p>
        </w:tc>
        <w:tc>
          <w:tcPr>
            <w:tcW w:w="1048" w:type="dxa"/>
          </w:tcPr>
          <w:p w14:paraId="14E4EC44" w14:textId="34627CE5" w:rsidR="00057411" w:rsidRPr="00F335DE" w:rsidRDefault="00057411" w:rsidP="00057411">
            <w:pPr>
              <w:ind w:left="0"/>
              <w:jc w:val="cente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5,1</w:t>
            </w:r>
          </w:p>
        </w:tc>
        <w:tc>
          <w:tcPr>
            <w:tcW w:w="1049" w:type="dxa"/>
          </w:tcPr>
          <w:p w14:paraId="2D48B490" w14:textId="4F27217C" w:rsidR="00057411" w:rsidRPr="00F335DE" w:rsidRDefault="00057411" w:rsidP="00057411">
            <w:pPr>
              <w:ind w:left="0"/>
              <w:jc w:val="cente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7,65</w:t>
            </w:r>
          </w:p>
        </w:tc>
        <w:tc>
          <w:tcPr>
            <w:tcW w:w="1049" w:type="dxa"/>
          </w:tcPr>
          <w:p w14:paraId="5943B334" w14:textId="5A109C78" w:rsidR="00057411" w:rsidRPr="00F335DE" w:rsidRDefault="00057411" w:rsidP="00057411">
            <w:pPr>
              <w:ind w:left="0"/>
              <w:jc w:val="cente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10,2</w:t>
            </w:r>
          </w:p>
        </w:tc>
        <w:tc>
          <w:tcPr>
            <w:tcW w:w="862" w:type="dxa"/>
          </w:tcPr>
          <w:p w14:paraId="24C6FC92" w14:textId="6EF122ED" w:rsidR="00057411" w:rsidRPr="00F335DE" w:rsidRDefault="00057411" w:rsidP="00057411">
            <w:pPr>
              <w:ind w:left="0"/>
              <w:jc w:val="cente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12,75</w:t>
            </w:r>
          </w:p>
        </w:tc>
        <w:tc>
          <w:tcPr>
            <w:tcW w:w="862" w:type="dxa"/>
          </w:tcPr>
          <w:p w14:paraId="05E67F34" w14:textId="379C386C" w:rsidR="00057411" w:rsidRPr="00F335DE" w:rsidRDefault="00057411" w:rsidP="00057411">
            <w:pPr>
              <w:ind w:left="0"/>
              <w:jc w:val="cente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15,3</w:t>
            </w:r>
          </w:p>
        </w:tc>
        <w:tc>
          <w:tcPr>
            <w:tcW w:w="862" w:type="dxa"/>
          </w:tcPr>
          <w:p w14:paraId="0C88A305" w14:textId="2BBBAFFA" w:rsidR="00057411" w:rsidRPr="00F335DE" w:rsidRDefault="00057411" w:rsidP="00057411">
            <w:pPr>
              <w:ind w:left="0"/>
              <w:jc w:val="cente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17</w:t>
            </w:r>
          </w:p>
        </w:tc>
        <w:tc>
          <w:tcPr>
            <w:tcW w:w="862" w:type="dxa"/>
          </w:tcPr>
          <w:p w14:paraId="57764EEB" w14:textId="2E27600A" w:rsidR="00057411" w:rsidRPr="00F335DE" w:rsidRDefault="00057411" w:rsidP="00057411">
            <w:pPr>
              <w:ind w:left="0"/>
              <w:jc w:val="cente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19,55</w:t>
            </w:r>
          </w:p>
        </w:tc>
      </w:tr>
      <w:tr w:rsidR="00057411" w14:paraId="79C70156" w14:textId="77777777" w:rsidTr="00401311">
        <w:trPr>
          <w:trHeight w:val="397"/>
        </w:trPr>
        <w:tc>
          <w:tcPr>
            <w:cnfStyle w:val="001000000000" w:firstRow="0" w:lastRow="0" w:firstColumn="1" w:lastColumn="0" w:oddVBand="0" w:evenVBand="0" w:oddHBand="0" w:evenHBand="0" w:firstRowFirstColumn="0" w:firstRowLastColumn="0" w:lastRowFirstColumn="0" w:lastRowLastColumn="0"/>
            <w:tcW w:w="1913" w:type="dxa"/>
          </w:tcPr>
          <w:p w14:paraId="75387503" w14:textId="14248FF0" w:rsidR="00057411" w:rsidRDefault="00057411" w:rsidP="00057411">
            <w:pPr>
              <w:ind w:left="0"/>
              <w:rPr>
                <w:color w:val="000000" w:themeColor="text1"/>
              </w:rPr>
            </w:pPr>
            <w:r w:rsidRPr="00685823">
              <w:rPr>
                <w:color w:val="000000" w:themeColor="text1"/>
              </w:rPr>
              <w:t xml:space="preserve">TP à </w:t>
            </w:r>
            <w:r>
              <w:rPr>
                <w:color w:val="000000" w:themeColor="text1"/>
              </w:rPr>
              <w:t>80</w:t>
            </w:r>
            <w:r w:rsidRPr="00685823">
              <w:rPr>
                <w:color w:val="000000" w:themeColor="text1"/>
              </w:rPr>
              <w:t>%</w:t>
            </w:r>
          </w:p>
        </w:tc>
        <w:tc>
          <w:tcPr>
            <w:tcW w:w="781" w:type="dxa"/>
          </w:tcPr>
          <w:p w14:paraId="11EDDC8B" w14:textId="55AF8033" w:rsidR="00057411" w:rsidRPr="00F335DE" w:rsidRDefault="00057411" w:rsidP="00057411">
            <w:pPr>
              <w:ind w:left="0"/>
              <w:jc w:val="cente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2,4</w:t>
            </w:r>
          </w:p>
        </w:tc>
        <w:tc>
          <w:tcPr>
            <w:tcW w:w="1048" w:type="dxa"/>
          </w:tcPr>
          <w:p w14:paraId="6D327C10" w14:textId="18CDC31B" w:rsidR="00057411" w:rsidRPr="00F335DE" w:rsidRDefault="00057411" w:rsidP="00057411">
            <w:pPr>
              <w:ind w:left="0"/>
              <w:jc w:val="cente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4,8</w:t>
            </w:r>
          </w:p>
        </w:tc>
        <w:tc>
          <w:tcPr>
            <w:tcW w:w="1049" w:type="dxa"/>
          </w:tcPr>
          <w:p w14:paraId="44CE5B29" w14:textId="2088CE42" w:rsidR="00057411" w:rsidRDefault="00057411" w:rsidP="00057411">
            <w:pPr>
              <w:ind w:left="0"/>
              <w:jc w:val="cente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7,2</w:t>
            </w:r>
          </w:p>
        </w:tc>
        <w:tc>
          <w:tcPr>
            <w:tcW w:w="1049" w:type="dxa"/>
          </w:tcPr>
          <w:p w14:paraId="3B8C1CB8" w14:textId="766ED53A" w:rsidR="00057411" w:rsidRPr="00F335DE" w:rsidRDefault="00057411" w:rsidP="00057411">
            <w:pPr>
              <w:ind w:left="0"/>
              <w:jc w:val="cente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9,6</w:t>
            </w:r>
          </w:p>
        </w:tc>
        <w:tc>
          <w:tcPr>
            <w:tcW w:w="862" w:type="dxa"/>
          </w:tcPr>
          <w:p w14:paraId="09369D1B" w14:textId="65E694C7" w:rsidR="00057411" w:rsidRPr="00F335DE" w:rsidRDefault="00057411" w:rsidP="00057411">
            <w:pPr>
              <w:ind w:left="0"/>
              <w:jc w:val="cente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12</w:t>
            </w:r>
          </w:p>
        </w:tc>
        <w:tc>
          <w:tcPr>
            <w:tcW w:w="862" w:type="dxa"/>
          </w:tcPr>
          <w:p w14:paraId="0F35DB9E" w14:textId="0D4D0227" w:rsidR="00057411" w:rsidRPr="00F335DE" w:rsidRDefault="00057411" w:rsidP="00057411">
            <w:pPr>
              <w:ind w:left="0"/>
              <w:jc w:val="cente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14,4</w:t>
            </w:r>
          </w:p>
        </w:tc>
        <w:tc>
          <w:tcPr>
            <w:tcW w:w="862" w:type="dxa"/>
          </w:tcPr>
          <w:p w14:paraId="203708D4" w14:textId="798ED277" w:rsidR="00057411" w:rsidRPr="00F335DE" w:rsidRDefault="00057411" w:rsidP="00057411">
            <w:pPr>
              <w:ind w:left="0"/>
              <w:jc w:val="cente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16</w:t>
            </w:r>
          </w:p>
        </w:tc>
        <w:tc>
          <w:tcPr>
            <w:tcW w:w="862" w:type="dxa"/>
          </w:tcPr>
          <w:p w14:paraId="7A5A6AFA" w14:textId="77E04F70" w:rsidR="00057411" w:rsidRPr="00F335DE" w:rsidRDefault="00057411" w:rsidP="00057411">
            <w:pPr>
              <w:ind w:left="0"/>
              <w:jc w:val="cente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18,4</w:t>
            </w:r>
          </w:p>
        </w:tc>
      </w:tr>
      <w:tr w:rsidR="00057411" w14:paraId="39C981DA" w14:textId="77777777" w:rsidTr="0040131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913" w:type="dxa"/>
          </w:tcPr>
          <w:p w14:paraId="19F9DFCF" w14:textId="4C4362A3" w:rsidR="00057411" w:rsidRDefault="00057411" w:rsidP="00057411">
            <w:pPr>
              <w:ind w:left="0"/>
              <w:rPr>
                <w:color w:val="000000" w:themeColor="text1"/>
              </w:rPr>
            </w:pPr>
            <w:r w:rsidRPr="00685823">
              <w:rPr>
                <w:color w:val="000000" w:themeColor="text1"/>
              </w:rPr>
              <w:t xml:space="preserve">TP à </w:t>
            </w:r>
            <w:r>
              <w:rPr>
                <w:color w:val="000000" w:themeColor="text1"/>
              </w:rPr>
              <w:t>75</w:t>
            </w:r>
            <w:r w:rsidRPr="00685823">
              <w:rPr>
                <w:color w:val="000000" w:themeColor="text1"/>
              </w:rPr>
              <w:t>%</w:t>
            </w:r>
          </w:p>
        </w:tc>
        <w:tc>
          <w:tcPr>
            <w:tcW w:w="781" w:type="dxa"/>
          </w:tcPr>
          <w:p w14:paraId="220BB8C1" w14:textId="29FEDE91" w:rsidR="00057411" w:rsidRPr="00F335DE" w:rsidRDefault="00057411" w:rsidP="00057411">
            <w:pPr>
              <w:ind w:left="0"/>
              <w:jc w:val="cente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2,25</w:t>
            </w:r>
          </w:p>
        </w:tc>
        <w:tc>
          <w:tcPr>
            <w:tcW w:w="1048" w:type="dxa"/>
          </w:tcPr>
          <w:p w14:paraId="36BB9290" w14:textId="2AEBEDE3" w:rsidR="00057411" w:rsidRPr="00F335DE" w:rsidRDefault="00057411" w:rsidP="00057411">
            <w:pPr>
              <w:ind w:left="0"/>
              <w:jc w:val="cente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4,5</w:t>
            </w:r>
          </w:p>
        </w:tc>
        <w:tc>
          <w:tcPr>
            <w:tcW w:w="1049" w:type="dxa"/>
          </w:tcPr>
          <w:p w14:paraId="54F27EF8" w14:textId="5B6EEF12" w:rsidR="00057411" w:rsidRDefault="00057411" w:rsidP="00057411">
            <w:pPr>
              <w:ind w:left="0"/>
              <w:jc w:val="cente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6,75</w:t>
            </w:r>
          </w:p>
        </w:tc>
        <w:tc>
          <w:tcPr>
            <w:tcW w:w="1049" w:type="dxa"/>
          </w:tcPr>
          <w:p w14:paraId="75FDD611" w14:textId="49D6764E" w:rsidR="00057411" w:rsidRPr="00F335DE" w:rsidRDefault="00057411" w:rsidP="00057411">
            <w:pPr>
              <w:ind w:left="0"/>
              <w:jc w:val="cente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9</w:t>
            </w:r>
          </w:p>
        </w:tc>
        <w:tc>
          <w:tcPr>
            <w:tcW w:w="862" w:type="dxa"/>
          </w:tcPr>
          <w:p w14:paraId="260A528C" w14:textId="260D36EB" w:rsidR="00057411" w:rsidRPr="00F335DE" w:rsidRDefault="00057411" w:rsidP="00057411">
            <w:pPr>
              <w:ind w:left="0"/>
              <w:jc w:val="cente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11,25</w:t>
            </w:r>
          </w:p>
        </w:tc>
        <w:tc>
          <w:tcPr>
            <w:tcW w:w="862" w:type="dxa"/>
          </w:tcPr>
          <w:p w14:paraId="750D8ED0" w14:textId="2CDE6E54" w:rsidR="00057411" w:rsidRPr="00F335DE" w:rsidRDefault="00057411" w:rsidP="00057411">
            <w:pPr>
              <w:ind w:left="0"/>
              <w:jc w:val="cente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13,5</w:t>
            </w:r>
          </w:p>
        </w:tc>
        <w:tc>
          <w:tcPr>
            <w:tcW w:w="862" w:type="dxa"/>
          </w:tcPr>
          <w:p w14:paraId="242CA61E" w14:textId="3CFDCC4D" w:rsidR="00057411" w:rsidRPr="00F335DE" w:rsidRDefault="00057411" w:rsidP="00057411">
            <w:pPr>
              <w:ind w:left="0"/>
              <w:jc w:val="cente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15</w:t>
            </w:r>
          </w:p>
        </w:tc>
        <w:tc>
          <w:tcPr>
            <w:tcW w:w="862" w:type="dxa"/>
          </w:tcPr>
          <w:p w14:paraId="5FED9DBF" w14:textId="7A9E3FA1" w:rsidR="00057411" w:rsidRPr="00F335DE" w:rsidRDefault="00057411" w:rsidP="00057411">
            <w:pPr>
              <w:ind w:left="0"/>
              <w:jc w:val="cente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17,25</w:t>
            </w:r>
          </w:p>
        </w:tc>
      </w:tr>
      <w:tr w:rsidR="00057411" w14:paraId="526D057E" w14:textId="77777777" w:rsidTr="00401311">
        <w:trPr>
          <w:trHeight w:val="397"/>
        </w:trPr>
        <w:tc>
          <w:tcPr>
            <w:cnfStyle w:val="001000000000" w:firstRow="0" w:lastRow="0" w:firstColumn="1" w:lastColumn="0" w:oddVBand="0" w:evenVBand="0" w:oddHBand="0" w:evenHBand="0" w:firstRowFirstColumn="0" w:firstRowLastColumn="0" w:lastRowFirstColumn="0" w:lastRowLastColumn="0"/>
            <w:tcW w:w="1913" w:type="dxa"/>
          </w:tcPr>
          <w:p w14:paraId="419F7040" w14:textId="3C68DEA6" w:rsidR="00057411" w:rsidRDefault="00057411" w:rsidP="00057411">
            <w:pPr>
              <w:ind w:left="0"/>
              <w:rPr>
                <w:color w:val="000000" w:themeColor="text1"/>
              </w:rPr>
            </w:pPr>
            <w:r w:rsidRPr="00685823">
              <w:rPr>
                <w:color w:val="000000" w:themeColor="text1"/>
              </w:rPr>
              <w:t xml:space="preserve">TP à </w:t>
            </w:r>
            <w:r>
              <w:rPr>
                <w:color w:val="000000" w:themeColor="text1"/>
              </w:rPr>
              <w:t>7</w:t>
            </w:r>
            <w:r w:rsidRPr="00685823">
              <w:rPr>
                <w:color w:val="000000" w:themeColor="text1"/>
              </w:rPr>
              <w:t>0%</w:t>
            </w:r>
          </w:p>
        </w:tc>
        <w:tc>
          <w:tcPr>
            <w:tcW w:w="781" w:type="dxa"/>
          </w:tcPr>
          <w:p w14:paraId="1CA21328" w14:textId="6133ABE8" w:rsidR="00057411" w:rsidRPr="00F335DE" w:rsidRDefault="00057411" w:rsidP="00057411">
            <w:pPr>
              <w:ind w:left="0"/>
              <w:jc w:val="cente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2,1</w:t>
            </w:r>
          </w:p>
        </w:tc>
        <w:tc>
          <w:tcPr>
            <w:tcW w:w="1048" w:type="dxa"/>
          </w:tcPr>
          <w:p w14:paraId="10C59916" w14:textId="45746D22" w:rsidR="00057411" w:rsidRPr="00F335DE" w:rsidRDefault="00057411" w:rsidP="00057411">
            <w:pPr>
              <w:ind w:left="0"/>
              <w:jc w:val="cente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4,2</w:t>
            </w:r>
          </w:p>
        </w:tc>
        <w:tc>
          <w:tcPr>
            <w:tcW w:w="1049" w:type="dxa"/>
          </w:tcPr>
          <w:p w14:paraId="078E9346" w14:textId="7C700DD3" w:rsidR="00057411" w:rsidRDefault="00057411" w:rsidP="00057411">
            <w:pPr>
              <w:ind w:left="0"/>
              <w:jc w:val="cente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6,3</w:t>
            </w:r>
          </w:p>
        </w:tc>
        <w:tc>
          <w:tcPr>
            <w:tcW w:w="1049" w:type="dxa"/>
          </w:tcPr>
          <w:p w14:paraId="03B49357" w14:textId="12B3F627" w:rsidR="00057411" w:rsidRPr="00F335DE" w:rsidRDefault="00057411" w:rsidP="00057411">
            <w:pPr>
              <w:ind w:left="0"/>
              <w:jc w:val="cente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8,4</w:t>
            </w:r>
          </w:p>
        </w:tc>
        <w:tc>
          <w:tcPr>
            <w:tcW w:w="862" w:type="dxa"/>
          </w:tcPr>
          <w:p w14:paraId="418518D8" w14:textId="4C94BE62" w:rsidR="00057411" w:rsidRPr="00F335DE" w:rsidRDefault="00057411" w:rsidP="00057411">
            <w:pPr>
              <w:ind w:left="0"/>
              <w:jc w:val="cente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10,5</w:t>
            </w:r>
          </w:p>
        </w:tc>
        <w:tc>
          <w:tcPr>
            <w:tcW w:w="862" w:type="dxa"/>
          </w:tcPr>
          <w:p w14:paraId="2A16DEB4" w14:textId="14D0CB56" w:rsidR="00057411" w:rsidRPr="00F335DE" w:rsidRDefault="00057411" w:rsidP="00057411">
            <w:pPr>
              <w:ind w:left="0"/>
              <w:jc w:val="cente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12,6</w:t>
            </w:r>
          </w:p>
        </w:tc>
        <w:tc>
          <w:tcPr>
            <w:tcW w:w="862" w:type="dxa"/>
          </w:tcPr>
          <w:p w14:paraId="4A6A56C3" w14:textId="31CE4DCB" w:rsidR="00057411" w:rsidRPr="00F335DE" w:rsidRDefault="00057411" w:rsidP="00057411">
            <w:pPr>
              <w:ind w:left="0"/>
              <w:jc w:val="cente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14</w:t>
            </w:r>
          </w:p>
        </w:tc>
        <w:tc>
          <w:tcPr>
            <w:tcW w:w="862" w:type="dxa"/>
          </w:tcPr>
          <w:p w14:paraId="6C8F5998" w14:textId="6A55EE48" w:rsidR="00057411" w:rsidRPr="00F335DE" w:rsidRDefault="00057411" w:rsidP="00057411">
            <w:pPr>
              <w:ind w:left="0"/>
              <w:jc w:val="cente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16,1</w:t>
            </w:r>
          </w:p>
        </w:tc>
      </w:tr>
      <w:tr w:rsidR="00401311" w14:paraId="1F2686A1" w14:textId="77777777" w:rsidTr="0040131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913" w:type="dxa"/>
          </w:tcPr>
          <w:p w14:paraId="67B6D08B" w14:textId="1F3EC4D1" w:rsidR="00057411" w:rsidRDefault="00057411" w:rsidP="00057411">
            <w:pPr>
              <w:ind w:left="0"/>
              <w:rPr>
                <w:color w:val="000000" w:themeColor="text1"/>
              </w:rPr>
            </w:pPr>
            <w:r w:rsidRPr="00685823">
              <w:rPr>
                <w:color w:val="000000" w:themeColor="text1"/>
              </w:rPr>
              <w:t xml:space="preserve">TP à </w:t>
            </w:r>
            <w:r>
              <w:rPr>
                <w:color w:val="000000" w:themeColor="text1"/>
              </w:rPr>
              <w:t>65</w:t>
            </w:r>
            <w:r w:rsidRPr="00685823">
              <w:rPr>
                <w:color w:val="000000" w:themeColor="text1"/>
              </w:rPr>
              <w:t>%</w:t>
            </w:r>
          </w:p>
        </w:tc>
        <w:tc>
          <w:tcPr>
            <w:tcW w:w="781" w:type="dxa"/>
          </w:tcPr>
          <w:p w14:paraId="6B6B50EA" w14:textId="4BD56833" w:rsidR="00057411" w:rsidRPr="00F335DE" w:rsidRDefault="00057411" w:rsidP="00057411">
            <w:pPr>
              <w:ind w:left="0"/>
              <w:jc w:val="cente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1,95</w:t>
            </w:r>
          </w:p>
        </w:tc>
        <w:tc>
          <w:tcPr>
            <w:tcW w:w="1048" w:type="dxa"/>
          </w:tcPr>
          <w:p w14:paraId="0F0C1AD8" w14:textId="5A6AAE05" w:rsidR="00057411" w:rsidRPr="00F335DE" w:rsidRDefault="00057411" w:rsidP="00057411">
            <w:pPr>
              <w:ind w:left="0"/>
              <w:jc w:val="cente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3,9</w:t>
            </w:r>
          </w:p>
        </w:tc>
        <w:tc>
          <w:tcPr>
            <w:tcW w:w="1049" w:type="dxa"/>
          </w:tcPr>
          <w:p w14:paraId="5E6E916E" w14:textId="7C6BC859" w:rsidR="00057411" w:rsidRDefault="00057411" w:rsidP="00057411">
            <w:pPr>
              <w:ind w:left="0"/>
              <w:jc w:val="cente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5,85</w:t>
            </w:r>
          </w:p>
        </w:tc>
        <w:tc>
          <w:tcPr>
            <w:tcW w:w="1049" w:type="dxa"/>
          </w:tcPr>
          <w:p w14:paraId="52CE154E" w14:textId="781E0B2A" w:rsidR="00057411" w:rsidRPr="00F335DE" w:rsidRDefault="00057411" w:rsidP="00057411">
            <w:pPr>
              <w:ind w:left="0"/>
              <w:jc w:val="cente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7,8</w:t>
            </w:r>
          </w:p>
        </w:tc>
        <w:tc>
          <w:tcPr>
            <w:tcW w:w="862" w:type="dxa"/>
          </w:tcPr>
          <w:p w14:paraId="47144433" w14:textId="40F96BD3" w:rsidR="00057411" w:rsidRPr="00F335DE" w:rsidRDefault="00057411" w:rsidP="00057411">
            <w:pPr>
              <w:ind w:left="0"/>
              <w:jc w:val="cente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9,75</w:t>
            </w:r>
          </w:p>
        </w:tc>
        <w:tc>
          <w:tcPr>
            <w:tcW w:w="862" w:type="dxa"/>
          </w:tcPr>
          <w:p w14:paraId="6F8943D2" w14:textId="4BCC16A6" w:rsidR="00057411" w:rsidRPr="00F335DE" w:rsidRDefault="00057411" w:rsidP="00057411">
            <w:pPr>
              <w:ind w:left="0"/>
              <w:jc w:val="cente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11,7</w:t>
            </w:r>
          </w:p>
        </w:tc>
        <w:tc>
          <w:tcPr>
            <w:tcW w:w="862" w:type="dxa"/>
          </w:tcPr>
          <w:p w14:paraId="7FFBD3AF" w14:textId="2DA1554D" w:rsidR="00057411" w:rsidRPr="00F335DE" w:rsidRDefault="00057411" w:rsidP="00057411">
            <w:pPr>
              <w:ind w:left="0"/>
              <w:jc w:val="cente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13</w:t>
            </w:r>
          </w:p>
        </w:tc>
        <w:tc>
          <w:tcPr>
            <w:tcW w:w="862" w:type="dxa"/>
          </w:tcPr>
          <w:p w14:paraId="7AF4DF46" w14:textId="2371B9DB" w:rsidR="00057411" w:rsidRPr="00F335DE" w:rsidRDefault="00057411" w:rsidP="00057411">
            <w:pPr>
              <w:ind w:left="0"/>
              <w:jc w:val="cente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14,95</w:t>
            </w:r>
          </w:p>
        </w:tc>
      </w:tr>
      <w:tr w:rsidR="00057411" w14:paraId="0B89754C" w14:textId="77777777" w:rsidTr="00401311">
        <w:trPr>
          <w:trHeight w:val="397"/>
        </w:trPr>
        <w:tc>
          <w:tcPr>
            <w:cnfStyle w:val="001000000000" w:firstRow="0" w:lastRow="0" w:firstColumn="1" w:lastColumn="0" w:oddVBand="0" w:evenVBand="0" w:oddHBand="0" w:evenHBand="0" w:firstRowFirstColumn="0" w:firstRowLastColumn="0" w:lastRowFirstColumn="0" w:lastRowLastColumn="0"/>
            <w:tcW w:w="1913" w:type="dxa"/>
          </w:tcPr>
          <w:p w14:paraId="6FB1DE3B" w14:textId="772A3C03" w:rsidR="00057411" w:rsidRDefault="00057411" w:rsidP="00057411">
            <w:pPr>
              <w:ind w:left="0"/>
              <w:rPr>
                <w:color w:val="000000" w:themeColor="text1"/>
              </w:rPr>
            </w:pPr>
            <w:r w:rsidRPr="00685823">
              <w:rPr>
                <w:color w:val="000000" w:themeColor="text1"/>
              </w:rPr>
              <w:t xml:space="preserve">TP à </w:t>
            </w:r>
            <w:r>
              <w:rPr>
                <w:color w:val="000000" w:themeColor="text1"/>
              </w:rPr>
              <w:t>6</w:t>
            </w:r>
            <w:r w:rsidRPr="00685823">
              <w:rPr>
                <w:color w:val="000000" w:themeColor="text1"/>
              </w:rPr>
              <w:t>0%</w:t>
            </w:r>
          </w:p>
        </w:tc>
        <w:tc>
          <w:tcPr>
            <w:tcW w:w="781" w:type="dxa"/>
          </w:tcPr>
          <w:p w14:paraId="15A76EA7" w14:textId="0334B3B2" w:rsidR="00057411" w:rsidRPr="00F335DE" w:rsidRDefault="00057411" w:rsidP="00057411">
            <w:pPr>
              <w:ind w:left="0"/>
              <w:jc w:val="cente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1,8</w:t>
            </w:r>
          </w:p>
        </w:tc>
        <w:tc>
          <w:tcPr>
            <w:tcW w:w="1048" w:type="dxa"/>
          </w:tcPr>
          <w:p w14:paraId="534CC1D3" w14:textId="5D4529C6" w:rsidR="00057411" w:rsidRPr="00F335DE" w:rsidRDefault="00057411" w:rsidP="00057411">
            <w:pPr>
              <w:ind w:left="0"/>
              <w:jc w:val="cente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3,6</w:t>
            </w:r>
          </w:p>
        </w:tc>
        <w:tc>
          <w:tcPr>
            <w:tcW w:w="1049" w:type="dxa"/>
          </w:tcPr>
          <w:p w14:paraId="42B4AE98" w14:textId="19A8B1E1" w:rsidR="00057411" w:rsidRDefault="00057411" w:rsidP="00057411">
            <w:pPr>
              <w:ind w:left="0"/>
              <w:jc w:val="cente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5,4</w:t>
            </w:r>
          </w:p>
        </w:tc>
        <w:tc>
          <w:tcPr>
            <w:tcW w:w="1049" w:type="dxa"/>
          </w:tcPr>
          <w:p w14:paraId="289AC91F" w14:textId="7D86B2A7" w:rsidR="00057411" w:rsidRPr="00F335DE" w:rsidRDefault="00057411" w:rsidP="00057411">
            <w:pPr>
              <w:ind w:left="0"/>
              <w:jc w:val="cente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7,2</w:t>
            </w:r>
          </w:p>
        </w:tc>
        <w:tc>
          <w:tcPr>
            <w:tcW w:w="862" w:type="dxa"/>
          </w:tcPr>
          <w:p w14:paraId="5522842D" w14:textId="33809ED0" w:rsidR="00057411" w:rsidRPr="00F335DE" w:rsidRDefault="00057411" w:rsidP="00057411">
            <w:pPr>
              <w:ind w:left="0"/>
              <w:jc w:val="cente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9</w:t>
            </w:r>
          </w:p>
        </w:tc>
        <w:tc>
          <w:tcPr>
            <w:tcW w:w="862" w:type="dxa"/>
          </w:tcPr>
          <w:p w14:paraId="28358AFD" w14:textId="301C4E3C" w:rsidR="00057411" w:rsidRPr="00F335DE" w:rsidRDefault="00057411" w:rsidP="00057411">
            <w:pPr>
              <w:ind w:left="0"/>
              <w:jc w:val="cente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10,8</w:t>
            </w:r>
          </w:p>
        </w:tc>
        <w:tc>
          <w:tcPr>
            <w:tcW w:w="862" w:type="dxa"/>
          </w:tcPr>
          <w:p w14:paraId="2921E12E" w14:textId="0D381E9D" w:rsidR="00057411" w:rsidRPr="00F335DE" w:rsidRDefault="00057411" w:rsidP="00057411">
            <w:pPr>
              <w:ind w:left="0"/>
              <w:jc w:val="cente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12</w:t>
            </w:r>
          </w:p>
        </w:tc>
        <w:tc>
          <w:tcPr>
            <w:tcW w:w="862" w:type="dxa"/>
          </w:tcPr>
          <w:p w14:paraId="13C87050" w14:textId="721851C5" w:rsidR="00057411" w:rsidRPr="00F335DE" w:rsidRDefault="00057411" w:rsidP="00057411">
            <w:pPr>
              <w:ind w:left="0"/>
              <w:jc w:val="cente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13,8</w:t>
            </w:r>
          </w:p>
        </w:tc>
      </w:tr>
      <w:tr w:rsidR="00057411" w14:paraId="04D09A9E" w14:textId="77777777" w:rsidTr="00401311">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913" w:type="dxa"/>
          </w:tcPr>
          <w:p w14:paraId="39C196C6" w14:textId="7402EB16" w:rsidR="00057411" w:rsidRDefault="00057411" w:rsidP="00057411">
            <w:pPr>
              <w:ind w:left="0"/>
              <w:rPr>
                <w:color w:val="000000" w:themeColor="text1"/>
              </w:rPr>
            </w:pPr>
            <w:r w:rsidRPr="00685823">
              <w:rPr>
                <w:color w:val="000000" w:themeColor="text1"/>
              </w:rPr>
              <w:t xml:space="preserve">TP à </w:t>
            </w:r>
            <w:r>
              <w:rPr>
                <w:color w:val="000000" w:themeColor="text1"/>
              </w:rPr>
              <w:t>55</w:t>
            </w:r>
            <w:r w:rsidRPr="00685823">
              <w:rPr>
                <w:color w:val="000000" w:themeColor="text1"/>
              </w:rPr>
              <w:t>%</w:t>
            </w:r>
          </w:p>
        </w:tc>
        <w:tc>
          <w:tcPr>
            <w:tcW w:w="781" w:type="dxa"/>
          </w:tcPr>
          <w:p w14:paraId="52C1FDC6" w14:textId="38594670" w:rsidR="00057411" w:rsidRPr="00F335DE" w:rsidRDefault="00057411" w:rsidP="00057411">
            <w:pPr>
              <w:ind w:left="0"/>
              <w:jc w:val="cente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1,65</w:t>
            </w:r>
          </w:p>
        </w:tc>
        <w:tc>
          <w:tcPr>
            <w:tcW w:w="1048" w:type="dxa"/>
          </w:tcPr>
          <w:p w14:paraId="77317895" w14:textId="7FA67447" w:rsidR="00057411" w:rsidRPr="00F335DE" w:rsidRDefault="00057411" w:rsidP="00057411">
            <w:pPr>
              <w:ind w:left="0"/>
              <w:jc w:val="cente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3,3</w:t>
            </w:r>
          </w:p>
        </w:tc>
        <w:tc>
          <w:tcPr>
            <w:tcW w:w="1049" w:type="dxa"/>
          </w:tcPr>
          <w:p w14:paraId="3FEBDC4C" w14:textId="6A1DCBE2" w:rsidR="00057411" w:rsidRDefault="00057411" w:rsidP="00057411">
            <w:pPr>
              <w:ind w:left="0"/>
              <w:jc w:val="cente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4,95</w:t>
            </w:r>
          </w:p>
        </w:tc>
        <w:tc>
          <w:tcPr>
            <w:tcW w:w="1049" w:type="dxa"/>
          </w:tcPr>
          <w:p w14:paraId="566F264D" w14:textId="01B0D731" w:rsidR="00057411" w:rsidRPr="00F335DE" w:rsidRDefault="00057411" w:rsidP="00057411">
            <w:pPr>
              <w:ind w:left="0"/>
              <w:jc w:val="cente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6,6</w:t>
            </w:r>
          </w:p>
        </w:tc>
        <w:tc>
          <w:tcPr>
            <w:tcW w:w="862" w:type="dxa"/>
          </w:tcPr>
          <w:p w14:paraId="011D37E3" w14:textId="4B2DC653" w:rsidR="00057411" w:rsidRPr="00F335DE" w:rsidRDefault="00057411" w:rsidP="00057411">
            <w:pPr>
              <w:ind w:left="0"/>
              <w:jc w:val="cente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8,25</w:t>
            </w:r>
          </w:p>
        </w:tc>
        <w:tc>
          <w:tcPr>
            <w:tcW w:w="862" w:type="dxa"/>
          </w:tcPr>
          <w:p w14:paraId="58F59FC2" w14:textId="260F2787" w:rsidR="00057411" w:rsidRPr="00F335DE" w:rsidRDefault="00057411" w:rsidP="00057411">
            <w:pPr>
              <w:ind w:left="0"/>
              <w:jc w:val="cente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9,9</w:t>
            </w:r>
          </w:p>
        </w:tc>
        <w:tc>
          <w:tcPr>
            <w:tcW w:w="862" w:type="dxa"/>
          </w:tcPr>
          <w:p w14:paraId="61FEBA54" w14:textId="09713790" w:rsidR="00057411" w:rsidRPr="00F335DE" w:rsidRDefault="00057411" w:rsidP="00057411">
            <w:pPr>
              <w:ind w:left="0"/>
              <w:jc w:val="cente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11</w:t>
            </w:r>
          </w:p>
        </w:tc>
        <w:tc>
          <w:tcPr>
            <w:tcW w:w="862" w:type="dxa"/>
          </w:tcPr>
          <w:p w14:paraId="043F208E" w14:textId="26B71F9A" w:rsidR="00057411" w:rsidRPr="00F335DE" w:rsidRDefault="00057411" w:rsidP="00057411">
            <w:pPr>
              <w:ind w:left="0"/>
              <w:jc w:val="cente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12,65</w:t>
            </w:r>
          </w:p>
        </w:tc>
      </w:tr>
      <w:tr w:rsidR="00057411" w14:paraId="271BDAA0" w14:textId="77777777" w:rsidTr="00401311">
        <w:trPr>
          <w:trHeight w:val="397"/>
        </w:trPr>
        <w:tc>
          <w:tcPr>
            <w:cnfStyle w:val="001000000000" w:firstRow="0" w:lastRow="0" w:firstColumn="1" w:lastColumn="0" w:oddVBand="0" w:evenVBand="0" w:oddHBand="0" w:evenHBand="0" w:firstRowFirstColumn="0" w:firstRowLastColumn="0" w:lastRowFirstColumn="0" w:lastRowLastColumn="0"/>
            <w:tcW w:w="1913" w:type="dxa"/>
          </w:tcPr>
          <w:p w14:paraId="204C614E" w14:textId="6BC7094A" w:rsidR="00057411" w:rsidRDefault="00057411" w:rsidP="00057411">
            <w:pPr>
              <w:ind w:left="0"/>
              <w:rPr>
                <w:color w:val="000000" w:themeColor="text1"/>
              </w:rPr>
            </w:pPr>
            <w:r w:rsidRPr="00685823">
              <w:rPr>
                <w:color w:val="000000" w:themeColor="text1"/>
              </w:rPr>
              <w:t xml:space="preserve">TP à </w:t>
            </w:r>
            <w:r>
              <w:rPr>
                <w:color w:val="000000" w:themeColor="text1"/>
              </w:rPr>
              <w:t>5</w:t>
            </w:r>
            <w:r w:rsidRPr="00685823">
              <w:rPr>
                <w:color w:val="000000" w:themeColor="text1"/>
              </w:rPr>
              <w:t>0%</w:t>
            </w:r>
          </w:p>
        </w:tc>
        <w:tc>
          <w:tcPr>
            <w:tcW w:w="781" w:type="dxa"/>
          </w:tcPr>
          <w:p w14:paraId="2D3DAF20" w14:textId="04FDB448" w:rsidR="00057411" w:rsidRPr="00F335DE" w:rsidRDefault="00057411" w:rsidP="00057411">
            <w:pPr>
              <w:ind w:left="0"/>
              <w:jc w:val="cente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1,5</w:t>
            </w:r>
          </w:p>
        </w:tc>
        <w:tc>
          <w:tcPr>
            <w:tcW w:w="1048" w:type="dxa"/>
          </w:tcPr>
          <w:p w14:paraId="32742489" w14:textId="13F9D2A6" w:rsidR="00057411" w:rsidRPr="00F335DE" w:rsidRDefault="00057411" w:rsidP="00057411">
            <w:pPr>
              <w:ind w:left="0"/>
              <w:jc w:val="cente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3</w:t>
            </w:r>
          </w:p>
        </w:tc>
        <w:tc>
          <w:tcPr>
            <w:tcW w:w="1049" w:type="dxa"/>
          </w:tcPr>
          <w:p w14:paraId="2CAA614E" w14:textId="6F3C8B49" w:rsidR="00057411" w:rsidRDefault="00057411" w:rsidP="00057411">
            <w:pPr>
              <w:ind w:left="0"/>
              <w:jc w:val="cente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4,5</w:t>
            </w:r>
          </w:p>
        </w:tc>
        <w:tc>
          <w:tcPr>
            <w:tcW w:w="1049" w:type="dxa"/>
          </w:tcPr>
          <w:p w14:paraId="1F63B665" w14:textId="00B85008" w:rsidR="00057411" w:rsidRPr="00F335DE" w:rsidRDefault="00057411" w:rsidP="00057411">
            <w:pPr>
              <w:ind w:left="0"/>
              <w:jc w:val="cente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6</w:t>
            </w:r>
          </w:p>
        </w:tc>
        <w:tc>
          <w:tcPr>
            <w:tcW w:w="862" w:type="dxa"/>
          </w:tcPr>
          <w:p w14:paraId="4F58F7FD" w14:textId="3F7277E8" w:rsidR="00057411" w:rsidRPr="00F335DE" w:rsidRDefault="00057411" w:rsidP="00057411">
            <w:pPr>
              <w:ind w:left="0"/>
              <w:jc w:val="cente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7,5</w:t>
            </w:r>
          </w:p>
        </w:tc>
        <w:tc>
          <w:tcPr>
            <w:tcW w:w="862" w:type="dxa"/>
          </w:tcPr>
          <w:p w14:paraId="232E80B3" w14:textId="256EE2DD" w:rsidR="00057411" w:rsidRPr="00F335DE" w:rsidRDefault="00057411" w:rsidP="00057411">
            <w:pPr>
              <w:ind w:left="0"/>
              <w:jc w:val="cente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9</w:t>
            </w:r>
          </w:p>
        </w:tc>
        <w:tc>
          <w:tcPr>
            <w:tcW w:w="862" w:type="dxa"/>
          </w:tcPr>
          <w:p w14:paraId="4A0C1A0F" w14:textId="290BAF00" w:rsidR="00057411" w:rsidRPr="00F335DE" w:rsidRDefault="00057411" w:rsidP="00057411">
            <w:pPr>
              <w:ind w:left="0"/>
              <w:jc w:val="cente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10</w:t>
            </w:r>
          </w:p>
        </w:tc>
        <w:tc>
          <w:tcPr>
            <w:tcW w:w="862" w:type="dxa"/>
          </w:tcPr>
          <w:p w14:paraId="4D5092C8" w14:textId="65B4005A" w:rsidR="00057411" w:rsidRPr="00F335DE" w:rsidRDefault="00057411" w:rsidP="00057411">
            <w:pPr>
              <w:ind w:left="0"/>
              <w:jc w:val="cente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11,5</w:t>
            </w:r>
          </w:p>
        </w:tc>
      </w:tr>
    </w:tbl>
    <w:p w14:paraId="015FA4E7" w14:textId="3478AA0C" w:rsidR="00841A9C" w:rsidRPr="00DA35AE" w:rsidRDefault="00DA35AE" w:rsidP="00841A9C">
      <w:pPr>
        <w:spacing w:after="120"/>
        <w:rPr>
          <w:b/>
          <w:bCs/>
          <w:i/>
          <w:iCs/>
        </w:rPr>
      </w:pPr>
      <w:r w:rsidRPr="00DA35AE">
        <w:rPr>
          <w:i/>
          <w:iCs/>
        </w:rPr>
        <w:t>Possibilité</w:t>
      </w:r>
      <w:r w:rsidR="004305CC" w:rsidRPr="00DA35AE">
        <w:rPr>
          <w:i/>
          <w:iCs/>
        </w:rPr>
        <w:t xml:space="preserve"> d’arrondir le nombre de jour ARTT à l’entier supérieur</w:t>
      </w:r>
      <w:r w:rsidR="004305CC">
        <w:t xml:space="preserve"> </w:t>
      </w:r>
      <w:r w:rsidR="004305CC" w:rsidRPr="00DA35AE">
        <w:rPr>
          <w:b/>
          <w:bCs/>
          <w:i/>
          <w:iCs/>
        </w:rPr>
        <w:t xml:space="preserve">(à modifier dans le tableau </w:t>
      </w:r>
      <w:r w:rsidRPr="00DA35AE">
        <w:rPr>
          <w:b/>
          <w:bCs/>
          <w:i/>
          <w:iCs/>
        </w:rPr>
        <w:t>le cas échéant)</w:t>
      </w:r>
    </w:p>
    <w:p w14:paraId="729DA9DA" w14:textId="77777777" w:rsidR="004305CC" w:rsidRDefault="004305CC" w:rsidP="00841A9C">
      <w:pPr>
        <w:spacing w:after="120"/>
      </w:pPr>
    </w:p>
    <w:p w14:paraId="7717A18A" w14:textId="77777777" w:rsidR="00220D70" w:rsidRDefault="00220D70" w:rsidP="00220D70">
      <w:pPr>
        <w:spacing w:after="120"/>
        <w:rPr>
          <w:i/>
        </w:rPr>
      </w:pPr>
      <w:r w:rsidRPr="00715C29">
        <w:rPr>
          <w:i/>
        </w:rPr>
        <w:t>Référence : Délibération en date du … (à compléter) relative au protocole ARTT</w:t>
      </w:r>
    </w:p>
    <w:p w14:paraId="5296F6EF" w14:textId="00A068E0" w:rsidR="004F55CF" w:rsidRDefault="00220D70" w:rsidP="004F55CF">
      <w:pPr>
        <w:pStyle w:val="Titre4"/>
      </w:pPr>
      <w:bookmarkStart w:id="13" w:name="_Toc167384909"/>
      <w:r>
        <w:t>Annualisation du temps de travail</w:t>
      </w:r>
      <w:bookmarkEnd w:id="13"/>
    </w:p>
    <w:p w14:paraId="626D315B" w14:textId="77777777" w:rsidR="00220D70" w:rsidRPr="00715C29" w:rsidRDefault="00220D70" w:rsidP="00220D70">
      <w:pPr>
        <w:spacing w:after="120"/>
      </w:pPr>
      <w:r w:rsidRPr="00715C29">
        <w:t xml:space="preserve">L’annualisation du temps de travail est une pratique utilisée pour des services alternant des périodes de haute activité et de faible activité. </w:t>
      </w:r>
    </w:p>
    <w:p w14:paraId="120B5D28" w14:textId="77777777" w:rsidR="00220D70" w:rsidRPr="00715C29" w:rsidRDefault="00220D70" w:rsidP="00220D70">
      <w:pPr>
        <w:spacing w:after="120"/>
      </w:pPr>
      <w:r w:rsidRPr="00715C29">
        <w:t>L’annualisation du temps de travail répond à un double objectif :</w:t>
      </w:r>
    </w:p>
    <w:p w14:paraId="59018CFD" w14:textId="5A02A6E7" w:rsidR="00220D70" w:rsidRPr="00715C29" w:rsidRDefault="00220D70" w:rsidP="00C97957">
      <w:pPr>
        <w:pStyle w:val="Paragraphedeliste"/>
        <w:numPr>
          <w:ilvl w:val="0"/>
          <w:numId w:val="13"/>
        </w:numPr>
      </w:pPr>
      <w:proofErr w:type="gramStart"/>
      <w:r w:rsidRPr="00715C29">
        <w:t>condenser</w:t>
      </w:r>
      <w:proofErr w:type="gramEnd"/>
      <w:r w:rsidRPr="00715C29">
        <w:t xml:space="preserve"> le temps de travail des agents pendant les périodes de forte activité et le libérer pendant les périodes d’inactivité ou de faible activité ;</w:t>
      </w:r>
    </w:p>
    <w:p w14:paraId="2B8AAE5D" w14:textId="6006568C" w:rsidR="00220D70" w:rsidRPr="00715C29" w:rsidRDefault="00220D70" w:rsidP="00C97957">
      <w:pPr>
        <w:pStyle w:val="Paragraphedeliste"/>
        <w:numPr>
          <w:ilvl w:val="0"/>
          <w:numId w:val="13"/>
        </w:numPr>
      </w:pPr>
      <w:proofErr w:type="gramStart"/>
      <w:r w:rsidRPr="00715C29">
        <w:t>maintenir</w:t>
      </w:r>
      <w:proofErr w:type="gramEnd"/>
      <w:r w:rsidRPr="00715C29">
        <w:t xml:space="preserve"> une rémunération identique tout au long de l’année c’est-à-dire y compris pendant les périodes d’inactivité ou de faible activité.</w:t>
      </w:r>
    </w:p>
    <w:p w14:paraId="024FE135" w14:textId="77777777" w:rsidR="00220D70" w:rsidRDefault="00220D70" w:rsidP="00220D70">
      <w:pPr>
        <w:spacing w:after="120"/>
      </w:pPr>
      <w:r w:rsidRPr="00715C29">
        <w:lastRenderedPageBreak/>
        <w:t xml:space="preserve">Ainsi, les heures effectuées au-delà de la durée hebdomadaire de travail de l’agent dont le temps de travail est annualisé pendant les périodes de forte activité seront récupérées par ce dernier pendant les périodes d’inactivité ou de faible activité. </w:t>
      </w:r>
    </w:p>
    <w:p w14:paraId="2C08B665" w14:textId="77777777" w:rsidR="004E4206" w:rsidRPr="00715C29" w:rsidRDefault="004E4206" w:rsidP="004E4206">
      <w:pPr>
        <w:spacing w:after="120"/>
      </w:pPr>
      <w:r w:rsidRPr="00715C29">
        <w:t xml:space="preserve">Les heures de travail et les heures de récupération seront déterminées par </w:t>
      </w:r>
      <w:r w:rsidRPr="00715C29">
        <w:rPr>
          <w:b/>
          <w:i/>
        </w:rPr>
        <w:t xml:space="preserve">l’autorité territoriale ou le responsable du service (à préciser) </w:t>
      </w:r>
      <w:r w:rsidRPr="00715C29">
        <w:t>en fonction des nécessités de service.</w:t>
      </w:r>
    </w:p>
    <w:p w14:paraId="654A0074" w14:textId="2318AAAA" w:rsidR="004E4206" w:rsidRPr="00715C29" w:rsidRDefault="004E4206" w:rsidP="004E4206">
      <w:pPr>
        <w:spacing w:after="120"/>
      </w:pPr>
      <w:r w:rsidRPr="00715C29">
        <w:t xml:space="preserve">L’annualisation du temps de travail sera appliquée aux agents du ou des service(s) </w:t>
      </w:r>
      <w:r w:rsidRPr="00715C29">
        <w:rPr>
          <w:b/>
          <w:i/>
        </w:rPr>
        <w:t>… (à compléter, exemple pour le service scolaire)</w:t>
      </w:r>
      <w:r w:rsidRPr="00715C29">
        <w:t xml:space="preserve">. </w:t>
      </w:r>
    </w:p>
    <w:p w14:paraId="63005215" w14:textId="04581394" w:rsidR="004E4206" w:rsidRDefault="004E4206" w:rsidP="004E4206">
      <w:pPr>
        <w:spacing w:after="120"/>
      </w:pPr>
      <w:r w:rsidRPr="00715C29">
        <w:rPr>
          <w:b/>
          <w:i/>
        </w:rPr>
        <w:t>L’autorité territoriale</w:t>
      </w:r>
      <w:r w:rsidRPr="00715C29">
        <w:t xml:space="preserve"> </w:t>
      </w:r>
      <w:r w:rsidRPr="00715C29">
        <w:rPr>
          <w:b/>
          <w:i/>
        </w:rPr>
        <w:t xml:space="preserve">ou le responsable du service (à préciser) </w:t>
      </w:r>
      <w:r w:rsidRPr="00715C29">
        <w:t xml:space="preserve">notifiera à chaque agent du ou des service(s) </w:t>
      </w:r>
      <w:r w:rsidRPr="00715C29">
        <w:rPr>
          <w:b/>
          <w:i/>
        </w:rPr>
        <w:t>… (à compléter, exemple pour le service scolaire)</w:t>
      </w:r>
      <w:r w:rsidRPr="00715C29">
        <w:t xml:space="preserve">, au plus tard </w:t>
      </w:r>
      <w:r w:rsidRPr="00715C29">
        <w:rPr>
          <w:b/>
          <w:i/>
        </w:rPr>
        <w:t xml:space="preserve">... jours (à compléter) </w:t>
      </w:r>
      <w:r w:rsidRPr="00715C29">
        <w:t>avant le début d’un nouveau cycle (</w:t>
      </w:r>
      <w:r w:rsidRPr="00715C29">
        <w:rPr>
          <w:b/>
          <w:i/>
        </w:rPr>
        <w:t>soit le 1</w:t>
      </w:r>
      <w:r w:rsidRPr="00715C29">
        <w:rPr>
          <w:b/>
          <w:i/>
          <w:vertAlign w:val="superscript"/>
        </w:rPr>
        <w:t>er</w:t>
      </w:r>
      <w:r w:rsidRPr="00715C29">
        <w:rPr>
          <w:b/>
          <w:i/>
        </w:rPr>
        <w:t xml:space="preserve"> janvier de chaque année civile / soit le 1</w:t>
      </w:r>
      <w:r w:rsidRPr="00715C29">
        <w:rPr>
          <w:b/>
          <w:i/>
          <w:vertAlign w:val="superscript"/>
        </w:rPr>
        <w:t>er</w:t>
      </w:r>
      <w:r w:rsidRPr="00715C29">
        <w:rPr>
          <w:b/>
          <w:i/>
        </w:rPr>
        <w:t xml:space="preserve"> septembre de chaque année scolaire, à préciser en fonction de l’année retenue pour établir le planning des agents annualisés, année scolaire ou année civile) </w:t>
      </w:r>
      <w:r w:rsidRPr="00715C29">
        <w:t>un planning dans lequel il sera précisé les périodes de travail, les périodes de récupération et les congés annuels.</w:t>
      </w:r>
    </w:p>
    <w:p w14:paraId="1E59D7B5" w14:textId="77777777" w:rsidR="004E4206" w:rsidRPr="00387A72" w:rsidRDefault="004E4206" w:rsidP="004E4206">
      <w:pPr>
        <w:spacing w:after="120"/>
        <w:rPr>
          <w:b/>
          <w:i/>
          <w:iCs/>
        </w:rPr>
      </w:pPr>
      <w:r>
        <w:t>P</w:t>
      </w:r>
      <w:r w:rsidRPr="00F54D96">
        <w:t>our le service</w:t>
      </w:r>
      <w:proofErr w:type="gramStart"/>
      <w:r w:rsidRPr="00F54D96">
        <w:t xml:space="preserve"> </w:t>
      </w:r>
      <w:r w:rsidRPr="00387A72">
        <w:rPr>
          <w:b/>
          <w:i/>
          <w:iCs/>
        </w:rPr>
        <w:t>….</w:t>
      </w:r>
      <w:proofErr w:type="gramEnd"/>
      <w:r w:rsidRPr="00387A72">
        <w:rPr>
          <w:b/>
          <w:i/>
          <w:iCs/>
        </w:rPr>
        <w:t>. (</w:t>
      </w:r>
      <w:proofErr w:type="gramStart"/>
      <w:r w:rsidRPr="00387A72">
        <w:rPr>
          <w:b/>
          <w:i/>
          <w:iCs/>
        </w:rPr>
        <w:t>à</w:t>
      </w:r>
      <w:proofErr w:type="gramEnd"/>
      <w:r w:rsidRPr="00387A72">
        <w:rPr>
          <w:b/>
          <w:i/>
          <w:iCs/>
        </w:rPr>
        <w:t xml:space="preserve"> préciser)</w:t>
      </w:r>
      <w:r>
        <w:rPr>
          <w:b/>
          <w:i/>
          <w:iCs/>
        </w:rPr>
        <w:t>, l</w:t>
      </w:r>
      <w:r>
        <w:t xml:space="preserve">es périodes de forte activité sont les suivantes : </w:t>
      </w:r>
      <w:r w:rsidRPr="00387A72">
        <w:rPr>
          <w:b/>
          <w:i/>
          <w:iCs/>
        </w:rPr>
        <w:t>……………..(à compléter,</w:t>
      </w:r>
      <w:r>
        <w:t xml:space="preserve"> </w:t>
      </w:r>
      <w:r w:rsidRPr="00387A72">
        <w:rPr>
          <w:b/>
          <w:i/>
          <w:iCs/>
        </w:rPr>
        <w:t>par exemple : période scolaire</w:t>
      </w:r>
      <w:r>
        <w:rPr>
          <w:b/>
          <w:i/>
          <w:iCs/>
        </w:rPr>
        <w:t xml:space="preserve">. </w:t>
      </w:r>
      <w:r>
        <w:t xml:space="preserve">Les périodes de faible activité sont les suivantes :  </w:t>
      </w:r>
      <w:r w:rsidRPr="00387A72">
        <w:rPr>
          <w:b/>
          <w:i/>
          <w:iCs/>
        </w:rPr>
        <w:t>…………</w:t>
      </w:r>
      <w:proofErr w:type="gramStart"/>
      <w:r w:rsidRPr="00387A72">
        <w:rPr>
          <w:b/>
          <w:i/>
          <w:iCs/>
        </w:rPr>
        <w:t>…(</w:t>
      </w:r>
      <w:proofErr w:type="gramEnd"/>
      <w:r w:rsidRPr="00387A72">
        <w:rPr>
          <w:b/>
          <w:i/>
          <w:iCs/>
        </w:rPr>
        <w:t>à compléter, par exemple : vacances scolaires</w:t>
      </w:r>
      <w:r>
        <w:rPr>
          <w:b/>
          <w:i/>
          <w:iCs/>
        </w:rPr>
        <w:t>)</w:t>
      </w:r>
    </w:p>
    <w:p w14:paraId="77B4F9B1" w14:textId="41F3C3BF" w:rsidR="004E4206" w:rsidRPr="00715C29" w:rsidRDefault="004E4206" w:rsidP="004E4206">
      <w:pPr>
        <w:spacing w:after="120"/>
      </w:pPr>
      <w:r w:rsidRPr="00715C29">
        <w:t xml:space="preserve">Afin de pouvoir établir ce planning, chaque agent dont le temps de travail est annualisé devra remettre ses demandes de congés annuels de l’année N+1 à </w:t>
      </w:r>
      <w:r w:rsidRPr="00715C29">
        <w:rPr>
          <w:b/>
          <w:i/>
        </w:rPr>
        <w:t>son autorité territoriale ou son responsable de service (à préciser)</w:t>
      </w:r>
      <w:r w:rsidRPr="00715C29">
        <w:t xml:space="preserve"> avant le </w:t>
      </w:r>
      <w:r w:rsidRPr="00715C29">
        <w:rPr>
          <w:b/>
          <w:i/>
        </w:rPr>
        <w:t>… (à compléter et à préciser, 1</w:t>
      </w:r>
      <w:r w:rsidRPr="00715C29">
        <w:rPr>
          <w:b/>
          <w:i/>
          <w:vertAlign w:val="superscript"/>
        </w:rPr>
        <w:t xml:space="preserve">er </w:t>
      </w:r>
      <w:r w:rsidRPr="00715C29">
        <w:rPr>
          <w:b/>
          <w:i/>
        </w:rPr>
        <w:t>décembre par exemple si l’année retenue pour l’annualisation est l’année civile)</w:t>
      </w:r>
      <w:r w:rsidRPr="00715C29">
        <w:t>.</w:t>
      </w:r>
    </w:p>
    <w:p w14:paraId="74DBEB51" w14:textId="77777777" w:rsidR="004E4206" w:rsidRDefault="004E4206" w:rsidP="004E4206">
      <w:pPr>
        <w:spacing w:after="120"/>
        <w:rPr>
          <w:i/>
        </w:rPr>
      </w:pPr>
      <w:r w:rsidRPr="00715C29">
        <w:rPr>
          <w:i/>
        </w:rPr>
        <w:t>Référence : Délibération en date du … (à compléter) relative aux cycles de travail</w:t>
      </w:r>
    </w:p>
    <w:p w14:paraId="5CC7ED9E" w14:textId="2DBE31D3" w:rsidR="00220D70" w:rsidRDefault="00220D70" w:rsidP="00220D70">
      <w:pPr>
        <w:pStyle w:val="Titre3"/>
      </w:pPr>
      <w:bookmarkStart w:id="14" w:name="_Toc167384910"/>
      <w:r>
        <w:t>Horaire de travail</w:t>
      </w:r>
      <w:bookmarkEnd w:id="14"/>
    </w:p>
    <w:p w14:paraId="2CCAD6D8" w14:textId="77777777" w:rsidR="00220D70" w:rsidRPr="00715C29" w:rsidRDefault="00220D70" w:rsidP="00220D70">
      <w:pPr>
        <w:spacing w:before="240" w:after="120"/>
      </w:pPr>
      <w:r w:rsidRPr="00715C29">
        <w:t xml:space="preserve">Les horaires de travail en vigueur dans chaque service sont définis par l’autorité territoriale au regard des nécessités de service. </w:t>
      </w:r>
    </w:p>
    <w:p w14:paraId="7CA0F7E1" w14:textId="77777777" w:rsidR="00220D70" w:rsidRPr="00715C29" w:rsidRDefault="00220D70" w:rsidP="00220D70">
      <w:pPr>
        <w:spacing w:after="120"/>
      </w:pPr>
      <w:r w:rsidRPr="00715C29">
        <w:t xml:space="preserve">Les horaires de travail sont précisés dans la fiche de poste notifiée à chaque agent. </w:t>
      </w:r>
    </w:p>
    <w:p w14:paraId="465263A8" w14:textId="77777777" w:rsidR="00220D70" w:rsidRPr="00715C29" w:rsidRDefault="00220D70" w:rsidP="00220D70">
      <w:pPr>
        <w:spacing w:after="120"/>
      </w:pPr>
      <w:r w:rsidRPr="00715C29">
        <w:t>Chaque agent doit respecter les horaires de travail figurant dans sa fiche de poste.</w:t>
      </w:r>
    </w:p>
    <w:p w14:paraId="02223747" w14:textId="77777777" w:rsidR="00220D70" w:rsidRPr="00715C29" w:rsidRDefault="00220D70" w:rsidP="00220D70">
      <w:pPr>
        <w:spacing w:after="120"/>
      </w:pPr>
      <w:r w:rsidRPr="00715C29">
        <w:t xml:space="preserve">Les horaires de travail en vigueur dans </w:t>
      </w:r>
      <w:r w:rsidRPr="00715C29">
        <w:rPr>
          <w:b/>
          <w:i/>
        </w:rPr>
        <w:t>la collectivité ou l’établissement public</w:t>
      </w:r>
      <w:r w:rsidRPr="00715C29">
        <w:t xml:space="preserve"> </w:t>
      </w:r>
      <w:r w:rsidRPr="00715C29">
        <w:rPr>
          <w:b/>
          <w:i/>
        </w:rPr>
        <w:t>(à préciser) </w:t>
      </w:r>
      <w:r w:rsidRPr="00715C29">
        <w:t>sont les suivants :</w:t>
      </w:r>
    </w:p>
    <w:p w14:paraId="75AF42D5" w14:textId="77777777" w:rsidR="00220D70" w:rsidRDefault="00220D70" w:rsidP="00220D70">
      <w:pPr>
        <w:spacing w:after="120"/>
        <w:jc w:val="center"/>
        <w:rPr>
          <w:b/>
          <w:i/>
        </w:rPr>
      </w:pPr>
      <w:r w:rsidRPr="00715C29">
        <w:rPr>
          <w:b/>
          <w:i/>
        </w:rPr>
        <w:t>(</w:t>
      </w:r>
      <w:r w:rsidRPr="00F54D96">
        <w:rPr>
          <w:b/>
          <w:i/>
        </w:rPr>
        <w:t>Détailler ici les horaires de travail des différents services</w:t>
      </w:r>
      <w:r w:rsidRPr="00715C29">
        <w:rPr>
          <w:b/>
          <w:i/>
        </w:rPr>
        <w:t>)</w:t>
      </w:r>
    </w:p>
    <w:p w14:paraId="5FA3CD61" w14:textId="77777777" w:rsidR="00220D70" w:rsidRDefault="00220D70" w:rsidP="00220D70">
      <w:pPr>
        <w:spacing w:after="120"/>
        <w:jc w:val="center"/>
        <w:rPr>
          <w:b/>
          <w:i/>
        </w:rPr>
      </w:pPr>
    </w:p>
    <w:p w14:paraId="2A0AF7A7" w14:textId="77777777" w:rsidR="00220D70" w:rsidRDefault="00220D70" w:rsidP="00220D70">
      <w:pPr>
        <w:spacing w:after="120"/>
        <w:rPr>
          <w:b/>
          <w:i/>
        </w:rPr>
      </w:pPr>
      <w:r>
        <w:rPr>
          <w:b/>
          <w:i/>
        </w:rPr>
        <w:t xml:space="preserve">Le cas échéant, si mise en place des horaires variables : </w:t>
      </w:r>
    </w:p>
    <w:p w14:paraId="01CB8D5A" w14:textId="77777777" w:rsidR="00220D70" w:rsidRPr="00387A72" w:rsidRDefault="00220D70" w:rsidP="00220D70">
      <w:pPr>
        <w:spacing w:after="120"/>
        <w:rPr>
          <w:iCs/>
        </w:rPr>
      </w:pPr>
      <w:r w:rsidRPr="00387A72">
        <w:rPr>
          <w:iCs/>
        </w:rPr>
        <w:t>Les horaires variables sont mis en place pour les services suivants :</w:t>
      </w:r>
      <w:r>
        <w:rPr>
          <w:b/>
          <w:i/>
        </w:rPr>
        <w:t xml:space="preserve"> (lister les services concernés) </w:t>
      </w:r>
      <w:r w:rsidRPr="00387A72">
        <w:rPr>
          <w:iCs/>
        </w:rPr>
        <w:t xml:space="preserve">et dans les conditions suivantes : </w:t>
      </w:r>
    </w:p>
    <w:p w14:paraId="78FA5456" w14:textId="77777777" w:rsidR="00220D70" w:rsidRPr="00387A72" w:rsidRDefault="00220D70" w:rsidP="00C97957">
      <w:pPr>
        <w:pStyle w:val="Paragraphedeliste"/>
        <w:numPr>
          <w:ilvl w:val="0"/>
          <w:numId w:val="14"/>
        </w:numPr>
      </w:pPr>
      <w:r w:rsidRPr="00387A72">
        <w:t xml:space="preserve">Dans le respect des garanties minimales du temps de travail : une amplitude journalière maximale de 12 heures de travail, </w:t>
      </w:r>
      <w:r w:rsidRPr="00D152AB">
        <w:rPr>
          <w:b/>
          <w:bCs/>
          <w:i/>
        </w:rPr>
        <w:t>par exemple :  de 7h30 à 19h30 (préciser)</w:t>
      </w:r>
      <w:r w:rsidRPr="00387A72">
        <w:t xml:space="preserve">, et une durée </w:t>
      </w:r>
      <w:r w:rsidRPr="00D152AB">
        <w:t>quotidienne</w:t>
      </w:r>
      <w:r w:rsidRPr="00387A72">
        <w:t xml:space="preserve"> de travail limitée à 10 heures.</w:t>
      </w:r>
    </w:p>
    <w:p w14:paraId="3682729D" w14:textId="77777777" w:rsidR="00220D70" w:rsidRPr="00387A72" w:rsidRDefault="00220D70" w:rsidP="00C97957">
      <w:pPr>
        <w:pStyle w:val="Paragraphedeliste"/>
        <w:numPr>
          <w:ilvl w:val="0"/>
          <w:numId w:val="14"/>
        </w:numPr>
      </w:pPr>
      <w:r w:rsidRPr="00387A72">
        <w:t xml:space="preserve">Deux plages fixes, avec présence obligatoire des agents : </w:t>
      </w:r>
      <w:r w:rsidRPr="00D152AB">
        <w:rPr>
          <w:b/>
          <w:bCs/>
          <w:i/>
        </w:rPr>
        <w:t>(à déterminer) par exemple de 9h à 12h et de 14h à 16h30.</w:t>
      </w:r>
    </w:p>
    <w:p w14:paraId="4573B5E5" w14:textId="77777777" w:rsidR="00220D70" w:rsidRPr="004E4206" w:rsidRDefault="00220D70" w:rsidP="00C97957">
      <w:pPr>
        <w:pStyle w:val="Paragraphedeliste"/>
        <w:numPr>
          <w:ilvl w:val="0"/>
          <w:numId w:val="14"/>
        </w:numPr>
        <w:rPr>
          <w:b/>
          <w:bCs/>
          <w:i/>
          <w:iCs/>
        </w:rPr>
      </w:pPr>
      <w:r w:rsidRPr="00387A72">
        <w:rPr>
          <w:iCs/>
        </w:rPr>
        <w:lastRenderedPageBreak/>
        <w:t xml:space="preserve">Trois plages variables </w:t>
      </w:r>
      <w:r w:rsidRPr="004E4206">
        <w:rPr>
          <w:b/>
          <w:bCs/>
          <w:i/>
          <w:iCs/>
        </w:rPr>
        <w:t>(à déterminer) par exemple de 7h30 à 9h, de 12 à 14h et de 16h30 à 19h30.</w:t>
      </w:r>
    </w:p>
    <w:p w14:paraId="0315E943" w14:textId="77777777" w:rsidR="00220D70" w:rsidRPr="00387A72" w:rsidRDefault="00220D70" w:rsidP="00C97957">
      <w:pPr>
        <w:pStyle w:val="Paragraphedeliste"/>
        <w:numPr>
          <w:ilvl w:val="0"/>
          <w:numId w:val="14"/>
        </w:numPr>
      </w:pPr>
      <w:r w:rsidRPr="00387A72">
        <w:t>Une pause méridienne obligatoire</w:t>
      </w:r>
      <w:r>
        <w:t xml:space="preserve"> </w:t>
      </w:r>
      <w:r w:rsidRPr="00387A72">
        <w:rPr>
          <w:b/>
          <w:bCs/>
        </w:rPr>
        <w:t>(à déterminer)</w:t>
      </w:r>
      <w:r>
        <w:t xml:space="preserve"> par exemple </w:t>
      </w:r>
      <w:r w:rsidRPr="00387A72">
        <w:t>45 minutes entre 12h et 14h.</w:t>
      </w:r>
    </w:p>
    <w:p w14:paraId="7AA2655C" w14:textId="23C7CC24" w:rsidR="00220D70" w:rsidRDefault="00220D70" w:rsidP="00220D70">
      <w:pPr>
        <w:spacing w:after="120"/>
        <w:rPr>
          <w:b/>
          <w:i/>
        </w:rPr>
      </w:pPr>
      <w:r w:rsidRPr="00387A72">
        <w:rPr>
          <w:iCs/>
        </w:rPr>
        <w:t xml:space="preserve">Les horaires des agents sont enregistrés et </w:t>
      </w:r>
      <w:r w:rsidRPr="00D152AB">
        <w:rPr>
          <w:iCs/>
        </w:rPr>
        <w:t>contrôlés</w:t>
      </w:r>
      <w:r w:rsidRPr="00387A72">
        <w:rPr>
          <w:iCs/>
        </w:rPr>
        <w:t xml:space="preserve"> via le mécanisme de contrôle suivant </w:t>
      </w:r>
      <w:r w:rsidRPr="00D152AB">
        <w:rPr>
          <w:b/>
          <w:i/>
        </w:rPr>
        <w:t xml:space="preserve">(à déterminer) : badgeuse, </w:t>
      </w:r>
      <w:r w:rsidRPr="00387A72">
        <w:rPr>
          <w:b/>
          <w:bCs/>
          <w:i/>
        </w:rPr>
        <w:t>logiciel</w:t>
      </w:r>
      <w:r w:rsidRPr="00D152AB">
        <w:rPr>
          <w:b/>
          <w:i/>
        </w:rPr>
        <w:t xml:space="preserve"> de temps de travail, fiche </w:t>
      </w:r>
      <w:proofErr w:type="gramStart"/>
      <w:r w:rsidRPr="00D152AB">
        <w:rPr>
          <w:b/>
          <w:i/>
        </w:rPr>
        <w:t>d’auto déclaration</w:t>
      </w:r>
      <w:proofErr w:type="gramEnd"/>
      <w:r w:rsidRPr="00D152AB">
        <w:rPr>
          <w:b/>
          <w:i/>
        </w:rPr>
        <w:t>…)</w:t>
      </w:r>
      <w:r>
        <w:rPr>
          <w:b/>
          <w:i/>
        </w:rPr>
        <w:t>.</w:t>
      </w:r>
    </w:p>
    <w:p w14:paraId="6B4539EE" w14:textId="77777777" w:rsidR="004E4206" w:rsidRPr="00E50AF2" w:rsidRDefault="004E4206" w:rsidP="00220D70">
      <w:pPr>
        <w:spacing w:after="120"/>
        <w:rPr>
          <w:bCs/>
          <w:iCs/>
        </w:rPr>
      </w:pPr>
    </w:p>
    <w:p w14:paraId="02F4B681" w14:textId="77777777" w:rsidR="004E4206" w:rsidRDefault="004E4206" w:rsidP="004E4206">
      <w:pPr>
        <w:spacing w:after="120"/>
      </w:pPr>
      <w:r w:rsidRPr="00387A72">
        <w:rPr>
          <w:b/>
          <w:i/>
          <w:iCs/>
        </w:rPr>
        <w:t>Le cas échéant</w:t>
      </w:r>
      <w:r w:rsidRPr="00715C29">
        <w:t xml:space="preserve">, des horaires en cas de fortes chaleurs ont été prévus pour </w:t>
      </w:r>
      <w:r w:rsidRPr="00387A72">
        <w:rPr>
          <w:b/>
          <w:i/>
          <w:iCs/>
        </w:rPr>
        <w:t>(préciser les services concernés).</w:t>
      </w:r>
      <w:r w:rsidRPr="00715C29">
        <w:t xml:space="preserve"> Ces horaires sont les suivants </w:t>
      </w:r>
      <w:r w:rsidRPr="002111BA">
        <w:rPr>
          <w:b/>
          <w:i/>
          <w:iCs/>
        </w:rPr>
        <w:t xml:space="preserve">(à compléter et à préciser) </w:t>
      </w:r>
    </w:p>
    <w:p w14:paraId="010A2EA9" w14:textId="77777777" w:rsidR="004E4206" w:rsidRPr="00387A72" w:rsidRDefault="004E4206" w:rsidP="004E4206">
      <w:pPr>
        <w:spacing w:after="120"/>
        <w:rPr>
          <w:bCs/>
        </w:rPr>
      </w:pPr>
      <w:r w:rsidRPr="002111BA">
        <w:rPr>
          <w:b/>
          <w:i/>
          <w:iCs/>
        </w:rPr>
        <w:t>Préciser les modalités de décl</w:t>
      </w:r>
      <w:r>
        <w:rPr>
          <w:b/>
          <w:i/>
          <w:iCs/>
        </w:rPr>
        <w:t>e</w:t>
      </w:r>
      <w:r w:rsidRPr="002111BA">
        <w:rPr>
          <w:b/>
          <w:i/>
          <w:iCs/>
        </w:rPr>
        <w:t>nchement</w:t>
      </w:r>
      <w:r>
        <w:rPr>
          <w:b/>
          <w:i/>
          <w:iCs/>
        </w:rPr>
        <w:t>,</w:t>
      </w:r>
      <w:r w:rsidRPr="002111BA">
        <w:rPr>
          <w:b/>
          <w:i/>
          <w:iCs/>
        </w:rPr>
        <w:t xml:space="preserve"> par exemple</w:t>
      </w:r>
      <w:r>
        <w:rPr>
          <w:b/>
          <w:i/>
          <w:iCs/>
        </w:rPr>
        <w:t xml:space="preserve"> : Ces horaires seront systématiquement mis en œuvre pour la période estivale du…. Au …. </w:t>
      </w:r>
    </w:p>
    <w:p w14:paraId="7EACBAEC" w14:textId="77777777" w:rsidR="004E4206" w:rsidRPr="00715C29" w:rsidRDefault="004E4206" w:rsidP="004E4206">
      <w:pPr>
        <w:spacing w:after="120"/>
      </w:pPr>
      <w:r>
        <w:rPr>
          <w:b/>
          <w:i/>
          <w:iCs/>
        </w:rPr>
        <w:t>Ces horaires pourront être appliqués par note de service en dehors de cette période, en cas d’évènement climatique particulier tels qu’une alerte canicule caractérisée par une alerte météo France, une vague de froid exceptionnelle, ou toute autre information officielle prévenant d’un risque pour la santé en cas d’exposition aux conditions climatiques …</w:t>
      </w:r>
      <w:r w:rsidRPr="002111BA">
        <w:rPr>
          <w:b/>
          <w:i/>
          <w:iCs/>
        </w:rPr>
        <w:t>)</w:t>
      </w:r>
      <w:r>
        <w:t xml:space="preserve"> </w:t>
      </w:r>
    </w:p>
    <w:p w14:paraId="438BE30B" w14:textId="77777777" w:rsidR="004E4206" w:rsidRPr="00715C29" w:rsidRDefault="004E4206" w:rsidP="004E4206">
      <w:pPr>
        <w:spacing w:after="120"/>
        <w:jc w:val="center"/>
        <w:rPr>
          <w:b/>
          <w:i/>
        </w:rPr>
      </w:pPr>
    </w:p>
    <w:p w14:paraId="6891F8A2" w14:textId="77777777" w:rsidR="004E4206" w:rsidRPr="00715C29" w:rsidRDefault="004E4206" w:rsidP="004E4206">
      <w:pPr>
        <w:spacing w:after="120"/>
        <w:rPr>
          <w:i/>
        </w:rPr>
      </w:pPr>
      <w:r w:rsidRPr="00715C29">
        <w:rPr>
          <w:i/>
        </w:rPr>
        <w:t xml:space="preserve">Référence : Délibération en date du … </w:t>
      </w:r>
      <w:r w:rsidRPr="00387A72">
        <w:rPr>
          <w:b/>
          <w:i/>
        </w:rPr>
        <w:t>(à compléter)</w:t>
      </w:r>
      <w:r w:rsidRPr="00715C29">
        <w:rPr>
          <w:i/>
        </w:rPr>
        <w:t xml:space="preserve"> relative à la fixation d’horaires en cas de fortes chaleurs pour le service technique</w:t>
      </w:r>
    </w:p>
    <w:p w14:paraId="00FC9E58" w14:textId="6960385B" w:rsidR="00220D70" w:rsidRPr="00715C29" w:rsidRDefault="00220D70" w:rsidP="00220D70">
      <w:pPr>
        <w:pStyle w:val="Titre3"/>
      </w:pPr>
      <w:bookmarkStart w:id="15" w:name="_Toc167384911"/>
      <w:r>
        <w:t>Heures supplémentaires et heures complémentaires</w:t>
      </w:r>
      <w:bookmarkEnd w:id="15"/>
    </w:p>
    <w:p w14:paraId="26878072" w14:textId="77777777" w:rsidR="00220D70" w:rsidRPr="00715C29" w:rsidRDefault="00220D70" w:rsidP="00220D70">
      <w:pPr>
        <w:spacing w:before="240" w:after="120"/>
      </w:pPr>
      <w:r w:rsidRPr="00715C29">
        <w:t xml:space="preserve">Les agents à temps complet peuvent être amenés à titre exceptionnel et à la demande </w:t>
      </w:r>
      <w:r w:rsidRPr="00715C29">
        <w:rPr>
          <w:b/>
          <w:i/>
        </w:rPr>
        <w:t>de leur supérieur hiérarchique ou de leur autorité territoriale (à préciser)</w:t>
      </w:r>
      <w:r w:rsidRPr="00715C29">
        <w:t xml:space="preserve"> à effectuer des heures supplémentaires.</w:t>
      </w:r>
    </w:p>
    <w:p w14:paraId="37574D16" w14:textId="77777777" w:rsidR="00220D70" w:rsidRPr="00715C29" w:rsidRDefault="00220D70" w:rsidP="00220D70">
      <w:pPr>
        <w:spacing w:after="120"/>
      </w:pPr>
      <w:r w:rsidRPr="00715C29">
        <w:t xml:space="preserve">Les heures supplémentaires sont les heures réalisées par un agent à temps complet au-delà de la durée de travail définie dans le cycle de travail (c'est-à-dire </w:t>
      </w:r>
      <w:r w:rsidRPr="00715C29">
        <w:rPr>
          <w:b/>
          <w:i/>
        </w:rPr>
        <w:t>à compter de la 36</w:t>
      </w:r>
      <w:r w:rsidRPr="00715C29">
        <w:rPr>
          <w:b/>
          <w:i/>
          <w:vertAlign w:val="superscript"/>
        </w:rPr>
        <w:t>ème</w:t>
      </w:r>
      <w:r w:rsidRPr="00715C29">
        <w:rPr>
          <w:b/>
          <w:i/>
        </w:rPr>
        <w:t xml:space="preserve"> heure pour un cycle de travail à 35 heures, à adapter en fonction de la durée de travail définie dans le cycle de travail retenu par l’organe délibérant de la collectivité ou de l’établissement public)</w:t>
      </w:r>
      <w:r w:rsidRPr="00715C29">
        <w:t>.</w:t>
      </w:r>
    </w:p>
    <w:p w14:paraId="2B351D42" w14:textId="77777777" w:rsidR="00220D70" w:rsidRPr="00715C29" w:rsidRDefault="00220D70" w:rsidP="00220D70">
      <w:pPr>
        <w:spacing w:after="120"/>
      </w:pPr>
      <w:r w:rsidRPr="00715C29">
        <w:t xml:space="preserve">Le nombre d’heures supplémentaires pour un agent à temps complet ne peut pas excéder 25 heures par mois. Pour les agents à temps partiel, ce contingent mensuel de 25 heures est proratisé en fonction de la quotité de travail effectuée par ces derniers. </w:t>
      </w:r>
    </w:p>
    <w:p w14:paraId="2FB045C5" w14:textId="77777777" w:rsidR="00220D70" w:rsidRDefault="00220D70" w:rsidP="00220D70">
      <w:pPr>
        <w:spacing w:after="120"/>
      </w:pPr>
      <w:r w:rsidRPr="00715C29">
        <w:t xml:space="preserve">Les agents à temps non complet peuvent être amenés à titre exceptionnel et à la demande </w:t>
      </w:r>
      <w:r w:rsidRPr="00715C29">
        <w:rPr>
          <w:b/>
          <w:i/>
        </w:rPr>
        <w:t xml:space="preserve">de leur supérieur hiérarchique ou de leur autorité territoriale (à préciser) </w:t>
      </w:r>
      <w:r w:rsidRPr="00715C29">
        <w:t>à effectuer des heures complémentaires jusqu’à la 35</w:t>
      </w:r>
      <w:r w:rsidRPr="00715C29">
        <w:rPr>
          <w:vertAlign w:val="superscript"/>
        </w:rPr>
        <w:t>ème</w:t>
      </w:r>
      <w:r w:rsidRPr="00715C29">
        <w:t xml:space="preserve"> heure et des heures supplémentaires au-delà.</w:t>
      </w:r>
    </w:p>
    <w:p w14:paraId="18715369" w14:textId="77777777" w:rsidR="00220D70" w:rsidRDefault="00220D70" w:rsidP="00220D70">
      <w:pPr>
        <w:spacing w:after="0"/>
        <w:rPr>
          <w:b/>
        </w:rPr>
      </w:pPr>
      <w:r w:rsidRPr="00FC7E10">
        <w:t xml:space="preserve">La liste des emplois dont les missions impliquent la réalisation d’heures supplémentaires ou complémentaires est la suivante : </w:t>
      </w:r>
      <w:r w:rsidRPr="00387A72">
        <w:rPr>
          <w:b/>
        </w:rPr>
        <w:t>(à compléter)</w:t>
      </w:r>
    </w:p>
    <w:p w14:paraId="10CC6B17" w14:textId="77777777" w:rsidR="004E4206" w:rsidRPr="00387A72" w:rsidRDefault="004E4206" w:rsidP="00220D70">
      <w:pPr>
        <w:spacing w:after="0"/>
        <w:rPr>
          <w:b/>
        </w:rPr>
      </w:pPr>
    </w:p>
    <w:tbl>
      <w:tblPr>
        <w:tblStyle w:val="TableauListe2-Accentuation21"/>
        <w:tblW w:w="9180" w:type="dxa"/>
        <w:tblLook w:val="04A0" w:firstRow="1" w:lastRow="0" w:firstColumn="1" w:lastColumn="0" w:noHBand="0" w:noVBand="1"/>
      </w:tblPr>
      <w:tblGrid>
        <w:gridCol w:w="4644"/>
        <w:gridCol w:w="4536"/>
      </w:tblGrid>
      <w:tr w:rsidR="00220D70" w14:paraId="67557120" w14:textId="77777777" w:rsidTr="0040131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4" w:type="dxa"/>
            <w:tcBorders>
              <w:left w:val="single" w:sz="4" w:space="0" w:color="D99594" w:themeColor="accent2" w:themeTint="99"/>
              <w:right w:val="single" w:sz="4" w:space="0" w:color="D99594" w:themeColor="accent2" w:themeTint="99"/>
            </w:tcBorders>
            <w:shd w:val="clear" w:color="auto" w:fill="F9E5A5"/>
          </w:tcPr>
          <w:p w14:paraId="2A716813" w14:textId="24DC33FB" w:rsidR="00220D70" w:rsidRDefault="00220D70" w:rsidP="00387A72">
            <w:pPr>
              <w:ind w:left="0"/>
            </w:pPr>
            <w:r>
              <w:t>Cadres d’emplois</w:t>
            </w:r>
          </w:p>
        </w:tc>
        <w:tc>
          <w:tcPr>
            <w:tcW w:w="4536" w:type="dxa"/>
            <w:tcBorders>
              <w:left w:val="single" w:sz="4" w:space="0" w:color="D99594" w:themeColor="accent2" w:themeTint="99"/>
              <w:bottom w:val="single" w:sz="4" w:space="0" w:color="D99594" w:themeColor="accent2" w:themeTint="99"/>
              <w:right w:val="single" w:sz="4" w:space="0" w:color="D99594" w:themeColor="accent2" w:themeTint="99"/>
            </w:tcBorders>
            <w:shd w:val="clear" w:color="auto" w:fill="F9E5A5"/>
          </w:tcPr>
          <w:p w14:paraId="5BB26EE7" w14:textId="0728D5E6" w:rsidR="00220D70" w:rsidRDefault="00220D70" w:rsidP="00387A72">
            <w:pPr>
              <w:ind w:left="0"/>
              <w:jc w:val="center"/>
              <w:cnfStyle w:val="100000000000" w:firstRow="1" w:lastRow="0" w:firstColumn="0" w:lastColumn="0" w:oddVBand="0" w:evenVBand="0" w:oddHBand="0" w:evenHBand="0" w:firstRowFirstColumn="0" w:firstRowLastColumn="0" w:lastRowFirstColumn="0" w:lastRowLastColumn="0"/>
            </w:pPr>
            <w:r>
              <w:t>Emplois</w:t>
            </w:r>
          </w:p>
        </w:tc>
      </w:tr>
      <w:tr w:rsidR="00220D70" w:rsidRPr="00F335DE" w14:paraId="3BE80984" w14:textId="77777777" w:rsidTr="004013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4" w:type="dxa"/>
            <w:tcBorders>
              <w:left w:val="single" w:sz="4" w:space="0" w:color="D99594" w:themeColor="accent2" w:themeTint="99"/>
              <w:right w:val="single" w:sz="4" w:space="0" w:color="D99594" w:themeColor="accent2" w:themeTint="99"/>
            </w:tcBorders>
          </w:tcPr>
          <w:p w14:paraId="53E1D754" w14:textId="0CB9ABCD" w:rsidR="00220D70" w:rsidRPr="00F335DE" w:rsidRDefault="00220D70" w:rsidP="00387A72">
            <w:pPr>
              <w:ind w:left="0"/>
              <w:rPr>
                <w:color w:val="000000" w:themeColor="text1"/>
              </w:rPr>
            </w:pPr>
            <w:r>
              <w:rPr>
                <w:color w:val="000000" w:themeColor="text1"/>
              </w:rPr>
              <w:t>Exemple : Rédacteurs territoriaux</w:t>
            </w:r>
          </w:p>
        </w:tc>
        <w:tc>
          <w:tcPr>
            <w:tcW w:w="4536" w:type="dxa"/>
            <w:tcBorders>
              <w:top w:val="single" w:sz="4" w:space="0" w:color="D99594" w:themeColor="accent2" w:themeTint="99"/>
              <w:left w:val="single" w:sz="4" w:space="0" w:color="D99594" w:themeColor="accent2" w:themeTint="99"/>
              <w:right w:val="single" w:sz="4" w:space="0" w:color="D99594" w:themeColor="accent2" w:themeTint="99"/>
            </w:tcBorders>
          </w:tcPr>
          <w:p w14:paraId="5EC09B94" w14:textId="77777777" w:rsidR="00A263B3" w:rsidRDefault="00220D70" w:rsidP="007E3946">
            <w:pPr>
              <w:pStyle w:val="Paragraphedeliste"/>
              <w:cnfStyle w:val="000000100000" w:firstRow="0" w:lastRow="0" w:firstColumn="0" w:lastColumn="0" w:oddVBand="0" w:evenVBand="0" w:oddHBand="1" w:evenHBand="0" w:firstRowFirstColumn="0" w:firstRowLastColumn="0" w:lastRowFirstColumn="0" w:lastRowLastColumn="0"/>
            </w:pPr>
            <w:r>
              <w:t xml:space="preserve">Exemples : </w:t>
            </w:r>
          </w:p>
          <w:p w14:paraId="03EB06BB" w14:textId="2CE816D4" w:rsidR="00220D70" w:rsidRDefault="00220D70" w:rsidP="00C97957">
            <w:pPr>
              <w:pStyle w:val="Paragraphedeliste"/>
              <w:numPr>
                <w:ilvl w:val="0"/>
                <w:numId w:val="15"/>
              </w:numPr>
              <w:cnfStyle w:val="000000100000" w:firstRow="0" w:lastRow="0" w:firstColumn="0" w:lastColumn="0" w:oddVBand="0" w:evenVBand="0" w:oddHBand="1" w:evenHBand="0" w:firstRowFirstColumn="0" w:firstRowLastColumn="0" w:lastRowFirstColumn="0" w:lastRowLastColumn="0"/>
            </w:pPr>
            <w:r>
              <w:t>Responsable RH</w:t>
            </w:r>
          </w:p>
          <w:p w14:paraId="147F647A" w14:textId="77777777" w:rsidR="00220D70" w:rsidRDefault="00220D70" w:rsidP="00C97957">
            <w:pPr>
              <w:pStyle w:val="Paragraphedeliste"/>
              <w:numPr>
                <w:ilvl w:val="0"/>
                <w:numId w:val="15"/>
              </w:numPr>
              <w:cnfStyle w:val="000000100000" w:firstRow="0" w:lastRow="0" w:firstColumn="0" w:lastColumn="0" w:oddVBand="0" w:evenVBand="0" w:oddHBand="1" w:evenHBand="0" w:firstRowFirstColumn="0" w:firstRowLastColumn="0" w:lastRowFirstColumn="0" w:lastRowLastColumn="0"/>
            </w:pPr>
            <w:r>
              <w:t>Assistant de direction</w:t>
            </w:r>
          </w:p>
          <w:p w14:paraId="1A0E9147" w14:textId="7C7BAE64" w:rsidR="00A263B3" w:rsidRPr="00220D70" w:rsidRDefault="00A263B3" w:rsidP="00C97957">
            <w:pPr>
              <w:pStyle w:val="Paragraphedeliste"/>
              <w:numPr>
                <w:ilvl w:val="0"/>
                <w:numId w:val="15"/>
              </w:numPr>
              <w:cnfStyle w:val="000000100000" w:firstRow="0" w:lastRow="0" w:firstColumn="0" w:lastColumn="0" w:oddVBand="0" w:evenVBand="0" w:oddHBand="1" w:evenHBand="0" w:firstRowFirstColumn="0" w:firstRowLastColumn="0" w:lastRowFirstColumn="0" w:lastRowLastColumn="0"/>
            </w:pPr>
            <w:r>
              <w:t>Etc…</w:t>
            </w:r>
          </w:p>
        </w:tc>
      </w:tr>
      <w:tr w:rsidR="00220D70" w:rsidRPr="00F335DE" w14:paraId="6CC82724" w14:textId="77777777" w:rsidTr="00401311">
        <w:tc>
          <w:tcPr>
            <w:cnfStyle w:val="001000000000" w:firstRow="0" w:lastRow="0" w:firstColumn="1" w:lastColumn="0" w:oddVBand="0" w:evenVBand="0" w:oddHBand="0" w:evenHBand="0" w:firstRowFirstColumn="0" w:firstRowLastColumn="0" w:lastRowFirstColumn="0" w:lastRowLastColumn="0"/>
            <w:tcW w:w="4644" w:type="dxa"/>
            <w:tcBorders>
              <w:left w:val="single" w:sz="4" w:space="0" w:color="D99594" w:themeColor="accent2" w:themeTint="99"/>
              <w:right w:val="single" w:sz="4" w:space="0" w:color="D99594" w:themeColor="accent2" w:themeTint="99"/>
            </w:tcBorders>
          </w:tcPr>
          <w:p w14:paraId="4FC1D3AF" w14:textId="2343ECAD" w:rsidR="00220D70" w:rsidRPr="00F335DE" w:rsidRDefault="00A263B3" w:rsidP="00387A72">
            <w:pPr>
              <w:ind w:left="0"/>
              <w:rPr>
                <w:color w:val="000000" w:themeColor="text1"/>
              </w:rPr>
            </w:pPr>
            <w:r>
              <w:rPr>
                <w:color w:val="000000" w:themeColor="text1"/>
              </w:rPr>
              <w:t>Exemple : Adjoint technique</w:t>
            </w:r>
          </w:p>
        </w:tc>
        <w:tc>
          <w:tcPr>
            <w:tcW w:w="4536" w:type="dxa"/>
            <w:tcBorders>
              <w:left w:val="single" w:sz="4" w:space="0" w:color="D99594" w:themeColor="accent2" w:themeTint="99"/>
              <w:right w:val="single" w:sz="4" w:space="0" w:color="D99594" w:themeColor="accent2" w:themeTint="99"/>
            </w:tcBorders>
          </w:tcPr>
          <w:p w14:paraId="21D3DBD5" w14:textId="77777777" w:rsidR="00A263B3" w:rsidRDefault="00A263B3" w:rsidP="007E3946">
            <w:pPr>
              <w:pStyle w:val="Paragraphedeliste"/>
              <w:cnfStyle w:val="000000000000" w:firstRow="0" w:lastRow="0" w:firstColumn="0" w:lastColumn="0" w:oddVBand="0" w:evenVBand="0" w:oddHBand="0" w:evenHBand="0" w:firstRowFirstColumn="0" w:firstRowLastColumn="0" w:lastRowFirstColumn="0" w:lastRowLastColumn="0"/>
            </w:pPr>
            <w:r>
              <w:t xml:space="preserve">Exemples : </w:t>
            </w:r>
          </w:p>
          <w:p w14:paraId="57A53738" w14:textId="24D78C42" w:rsidR="00A263B3" w:rsidRDefault="00A263B3" w:rsidP="00C97957">
            <w:pPr>
              <w:pStyle w:val="Paragraphedeliste"/>
              <w:numPr>
                <w:ilvl w:val="0"/>
                <w:numId w:val="15"/>
              </w:numPr>
              <w:cnfStyle w:val="000000000000" w:firstRow="0" w:lastRow="0" w:firstColumn="0" w:lastColumn="0" w:oddVBand="0" w:evenVBand="0" w:oddHBand="0" w:evenHBand="0" w:firstRowFirstColumn="0" w:firstRowLastColumn="0" w:lastRowFirstColumn="0" w:lastRowLastColumn="0"/>
            </w:pPr>
            <w:r>
              <w:t>Agents des espaces verts</w:t>
            </w:r>
          </w:p>
          <w:p w14:paraId="59E2CC65" w14:textId="5DA567AF" w:rsidR="00220D70" w:rsidRPr="00F335DE" w:rsidRDefault="00A263B3" w:rsidP="00C97957">
            <w:pPr>
              <w:pStyle w:val="Paragraphedeliste"/>
              <w:numPr>
                <w:ilvl w:val="0"/>
                <w:numId w:val="15"/>
              </w:numPr>
              <w:cnfStyle w:val="000000000000" w:firstRow="0" w:lastRow="0" w:firstColumn="0" w:lastColumn="0" w:oddVBand="0" w:evenVBand="0" w:oddHBand="0" w:evenHBand="0" w:firstRowFirstColumn="0" w:firstRowLastColumn="0" w:lastRowFirstColumn="0" w:lastRowLastColumn="0"/>
            </w:pPr>
            <w:r>
              <w:lastRenderedPageBreak/>
              <w:t>Agents d’entretien</w:t>
            </w:r>
          </w:p>
        </w:tc>
      </w:tr>
      <w:tr w:rsidR="00220D70" w:rsidRPr="00F335DE" w14:paraId="647BEDAA" w14:textId="77777777" w:rsidTr="004013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4" w:type="dxa"/>
            <w:tcBorders>
              <w:left w:val="single" w:sz="4" w:space="0" w:color="D99594" w:themeColor="accent2" w:themeTint="99"/>
              <w:right w:val="single" w:sz="4" w:space="0" w:color="D99594" w:themeColor="accent2" w:themeTint="99"/>
            </w:tcBorders>
          </w:tcPr>
          <w:p w14:paraId="559271DC" w14:textId="0422D471" w:rsidR="00220D70" w:rsidRPr="00F335DE" w:rsidRDefault="00A263B3" w:rsidP="00387A72">
            <w:pPr>
              <w:ind w:left="0"/>
              <w:rPr>
                <w:color w:val="000000" w:themeColor="text1"/>
              </w:rPr>
            </w:pPr>
            <w:r>
              <w:rPr>
                <w:color w:val="000000" w:themeColor="text1"/>
              </w:rPr>
              <w:lastRenderedPageBreak/>
              <w:t>Autre</w:t>
            </w:r>
          </w:p>
        </w:tc>
        <w:tc>
          <w:tcPr>
            <w:tcW w:w="4536" w:type="dxa"/>
            <w:tcBorders>
              <w:left w:val="single" w:sz="4" w:space="0" w:color="D99594" w:themeColor="accent2" w:themeTint="99"/>
              <w:right w:val="single" w:sz="4" w:space="0" w:color="D99594" w:themeColor="accent2" w:themeTint="99"/>
            </w:tcBorders>
          </w:tcPr>
          <w:p w14:paraId="6E26E068" w14:textId="681B6BCE" w:rsidR="00220D70" w:rsidRPr="00F335DE" w:rsidRDefault="00A263B3" w:rsidP="00387A72">
            <w:pPr>
              <w:ind w:left="0"/>
              <w:jc w:val="cente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Autre</w:t>
            </w:r>
          </w:p>
        </w:tc>
      </w:tr>
    </w:tbl>
    <w:p w14:paraId="2902499D" w14:textId="77777777" w:rsidR="00220D70" w:rsidRDefault="00220D70" w:rsidP="00220D70"/>
    <w:p w14:paraId="40A4ABFA" w14:textId="77777777" w:rsidR="00A263B3" w:rsidRDefault="00A263B3" w:rsidP="00A263B3">
      <w:pPr>
        <w:spacing w:after="0"/>
      </w:pPr>
      <w:r w:rsidRPr="00715C29">
        <w:t xml:space="preserve">Les heures supplémentaires réalisées par des agents à temps complet ou à temps non complet (à l’exception des agents relevant de la catégorie A) </w:t>
      </w:r>
      <w:r>
        <w:t xml:space="preserve">doivent préférentiellement être compensées par l’attribution d’un repos compensateur. </w:t>
      </w:r>
    </w:p>
    <w:p w14:paraId="0866634D" w14:textId="4C00E332" w:rsidR="00A263B3" w:rsidRPr="00FC7E10" w:rsidRDefault="00A263B3" w:rsidP="00A263B3">
      <w:pPr>
        <w:rPr>
          <w:i/>
          <w:iCs/>
        </w:rPr>
      </w:pPr>
      <w:r w:rsidRPr="00387A72">
        <w:rPr>
          <w:b/>
          <w:i/>
          <w:iCs/>
        </w:rPr>
        <w:t>Préciser uniquement si ce choix est fait par l’</w:t>
      </w:r>
      <w:r w:rsidRPr="00053D8B">
        <w:rPr>
          <w:b/>
          <w:i/>
          <w:iCs/>
        </w:rPr>
        <w:t>organe</w:t>
      </w:r>
      <w:r w:rsidRPr="00387A72">
        <w:rPr>
          <w:b/>
          <w:i/>
          <w:iCs/>
        </w:rPr>
        <w:t xml:space="preserve"> délibérant :</w:t>
      </w:r>
      <w:r>
        <w:t xml:space="preserve"> </w:t>
      </w:r>
      <w:r w:rsidRPr="00387A72">
        <w:rPr>
          <w:i/>
          <w:iCs/>
        </w:rPr>
        <w:t xml:space="preserve">Elles peuvent toutefois être indemnisées </w:t>
      </w:r>
      <w:r w:rsidRPr="00FC7E10">
        <w:rPr>
          <w:i/>
          <w:iCs/>
        </w:rPr>
        <w:t>dans les conditions suivantes :</w:t>
      </w:r>
    </w:p>
    <w:p w14:paraId="5AFC2D67" w14:textId="77777777" w:rsidR="00A263B3" w:rsidRPr="00FC7E10" w:rsidRDefault="00A263B3" w:rsidP="00A263B3">
      <w:pPr>
        <w:rPr>
          <w:i/>
          <w:iCs/>
        </w:rPr>
      </w:pPr>
      <w:r w:rsidRPr="00FC7E10">
        <w:rPr>
          <w:i/>
          <w:iCs/>
        </w:rPr>
        <w:t>- la rémunération horaire est multipliée par 1,25 pour les quatorze premières heures supplémentaires et par 1,27 pour les heures suivantes.</w:t>
      </w:r>
    </w:p>
    <w:p w14:paraId="1766BD9C" w14:textId="77777777" w:rsidR="00A263B3" w:rsidRPr="00387A72" w:rsidRDefault="00A263B3" w:rsidP="00A263B3">
      <w:pPr>
        <w:rPr>
          <w:i/>
          <w:iCs/>
        </w:rPr>
      </w:pPr>
      <w:r w:rsidRPr="00FC7E10">
        <w:rPr>
          <w:i/>
          <w:iCs/>
        </w:rPr>
        <w:t>-l'heure supplémentaire est majorée de 100 % lorsqu'elle est effectuée de nuit, et des deux tiers lorsqu'elle est effectuée un dimanche ou un jour férié.</w:t>
      </w:r>
    </w:p>
    <w:p w14:paraId="022650E7" w14:textId="77777777" w:rsidR="00A263B3" w:rsidRDefault="00A263B3" w:rsidP="00A263B3">
      <w:pPr>
        <w:spacing w:after="120"/>
      </w:pPr>
      <w:r w:rsidRPr="006647D0">
        <w:t>Les heures complémentaires réalisées par les agents à temps non complet ne peuvent être que rémunérées</w:t>
      </w:r>
      <w:r>
        <w:t>,</w:t>
      </w:r>
      <w:r w:rsidRPr="006647D0">
        <w:t xml:space="preserve"> elles ne peuvent pas faire l’objet d’un repos compensateur.</w:t>
      </w:r>
    </w:p>
    <w:p w14:paraId="12FA6644" w14:textId="77777777" w:rsidR="00A263B3" w:rsidRPr="00387A72" w:rsidRDefault="00A263B3" w:rsidP="00A263B3">
      <w:pPr>
        <w:spacing w:after="120"/>
        <w:rPr>
          <w:b/>
          <w:i/>
          <w:iCs/>
        </w:rPr>
      </w:pPr>
      <w:r w:rsidRPr="00387A72">
        <w:rPr>
          <w:b/>
          <w:i/>
          <w:iCs/>
        </w:rPr>
        <w:t xml:space="preserve">(Si la collectivité ou établissement souhaite prévoir la majoration des heures complémentaires). </w:t>
      </w:r>
    </w:p>
    <w:p w14:paraId="2B3208F6" w14:textId="77777777" w:rsidR="00A263B3" w:rsidRPr="00387A72" w:rsidRDefault="00A263B3" w:rsidP="00A263B3">
      <w:pPr>
        <w:spacing w:after="120"/>
        <w:rPr>
          <w:i/>
          <w:iCs/>
        </w:rPr>
      </w:pPr>
      <w:r w:rsidRPr="00387A72">
        <w:rPr>
          <w:i/>
          <w:iCs/>
        </w:rPr>
        <w:t xml:space="preserve">Ces heures complémentaires seront majorées selon les modalités suivantes : </w:t>
      </w:r>
    </w:p>
    <w:p w14:paraId="398E9012" w14:textId="5845B2A9" w:rsidR="00A263B3" w:rsidRPr="00A263B3" w:rsidRDefault="00A263B3" w:rsidP="00C97957">
      <w:pPr>
        <w:pStyle w:val="Paragraphedeliste"/>
        <w:numPr>
          <w:ilvl w:val="1"/>
          <w:numId w:val="16"/>
        </w:numPr>
      </w:pPr>
      <w:r w:rsidRPr="00A263B3">
        <w:t>10 % pour les heures complémentaires accomplies dans la limite du dixième des heures hebdomadaires de service afférentes à l’emploi ;</w:t>
      </w:r>
    </w:p>
    <w:p w14:paraId="2D39E00D" w14:textId="796B80C4" w:rsidR="00A263B3" w:rsidRPr="00A263B3" w:rsidRDefault="00A263B3" w:rsidP="00C97957">
      <w:pPr>
        <w:pStyle w:val="Paragraphedeliste"/>
        <w:numPr>
          <w:ilvl w:val="1"/>
          <w:numId w:val="16"/>
        </w:numPr>
      </w:pPr>
      <w:r w:rsidRPr="00A263B3">
        <w:t>25 % pour les heures suivantes (toujours dans la limite de 35h).</w:t>
      </w:r>
    </w:p>
    <w:p w14:paraId="20552093" w14:textId="77777777" w:rsidR="00A263B3" w:rsidRPr="00715C29" w:rsidRDefault="00A263B3" w:rsidP="00A263B3">
      <w:pPr>
        <w:spacing w:after="120"/>
      </w:pPr>
      <w:r w:rsidRPr="00715C29">
        <w:rPr>
          <w:b/>
          <w:i/>
        </w:rPr>
        <w:t>Les responsables de service ou l’autorité territoriale (à préciser)</w:t>
      </w:r>
      <w:r w:rsidRPr="00715C29">
        <w:t xml:space="preserve"> assure(nt) le décompte des heures complémentaires et/ou supplémentaires effectuées par les agents </w:t>
      </w:r>
      <w:r w:rsidRPr="00715C29">
        <w:rPr>
          <w:b/>
          <w:i/>
        </w:rPr>
        <w:t>de la collectivité ou de l’établissement public (à préciser)</w:t>
      </w:r>
      <w:r w:rsidRPr="00715C29">
        <w:t xml:space="preserve"> placés sous </w:t>
      </w:r>
      <w:r w:rsidRPr="00715C29">
        <w:rPr>
          <w:b/>
          <w:i/>
        </w:rPr>
        <w:t>leur ou sa responsabilité (à préciser)</w:t>
      </w:r>
      <w:r w:rsidRPr="00715C29">
        <w:t xml:space="preserve">. </w:t>
      </w:r>
    </w:p>
    <w:p w14:paraId="7CCF76AC" w14:textId="77777777" w:rsidR="00A263B3" w:rsidRPr="00715C29" w:rsidRDefault="00A263B3" w:rsidP="00A263B3">
      <w:pPr>
        <w:spacing w:after="120"/>
        <w:rPr>
          <w:i/>
        </w:rPr>
      </w:pPr>
      <w:r w:rsidRPr="00715C29">
        <w:rPr>
          <w:i/>
        </w:rPr>
        <w:t>Référence : Délibération en date du … (à compléter) relative aux heures complémentaires et aux heures supplémentaires.</w:t>
      </w:r>
    </w:p>
    <w:p w14:paraId="6FCC416E" w14:textId="35353598" w:rsidR="00220D70" w:rsidRDefault="00A263B3" w:rsidP="00A263B3">
      <w:pPr>
        <w:pStyle w:val="Titre3"/>
      </w:pPr>
      <w:bookmarkStart w:id="16" w:name="_Toc167384912"/>
      <w:r>
        <w:t>Astreinte et permanence</w:t>
      </w:r>
      <w:bookmarkEnd w:id="16"/>
    </w:p>
    <w:p w14:paraId="6DFF5DB5" w14:textId="6941A18F" w:rsidR="00220D70" w:rsidRDefault="00A263B3" w:rsidP="00C97957">
      <w:pPr>
        <w:pStyle w:val="Titre4"/>
        <w:numPr>
          <w:ilvl w:val="0"/>
          <w:numId w:val="17"/>
        </w:numPr>
      </w:pPr>
      <w:bookmarkStart w:id="17" w:name="_Toc167384913"/>
      <w:r>
        <w:t>Définition de l’astreinte</w:t>
      </w:r>
      <w:bookmarkEnd w:id="17"/>
    </w:p>
    <w:p w14:paraId="4846571D" w14:textId="77777777" w:rsidR="00A263B3" w:rsidRPr="00715C29" w:rsidRDefault="00A263B3" w:rsidP="00A263B3">
      <w:pPr>
        <w:spacing w:after="120"/>
      </w:pPr>
      <w:r w:rsidRPr="00715C29">
        <w:t xml:space="preserve">Il s’agit d’une période au cours de laquelle l’agent, sans être à la disposition permanente et immédiate de son employeur, a l’obligation de demeurer à son domicile ou à proximité afin de pouvoir intervenir pour effectuer un travail pour le compte </w:t>
      </w:r>
      <w:r w:rsidRPr="00715C29">
        <w:rPr>
          <w:b/>
          <w:i/>
        </w:rPr>
        <w:t>de la collectivité ou de l’établissement public (à préciser)</w:t>
      </w:r>
      <w:r w:rsidRPr="00715C29">
        <w:t xml:space="preserve">. </w:t>
      </w:r>
    </w:p>
    <w:p w14:paraId="4D88C009" w14:textId="77777777" w:rsidR="00A263B3" w:rsidRPr="00715C29" w:rsidRDefault="00A263B3" w:rsidP="00A263B3">
      <w:pPr>
        <w:spacing w:after="120"/>
      </w:pPr>
      <w:r w:rsidRPr="00715C29">
        <w:t xml:space="preserve">La durée de l’intervention ainsi que le déplacement aller et retour pour se rendre sur le lieu de l’intervention sont considérés comme du temps de travail effectif. </w:t>
      </w:r>
    </w:p>
    <w:p w14:paraId="46C95152" w14:textId="0DD6BF18" w:rsidR="00A263B3" w:rsidRDefault="00A263B3" w:rsidP="00A263B3">
      <w:pPr>
        <w:pStyle w:val="Titre4"/>
      </w:pPr>
      <w:bookmarkStart w:id="18" w:name="_Toc167384914"/>
      <w:r>
        <w:t>Définition de la permanence</w:t>
      </w:r>
      <w:bookmarkEnd w:id="18"/>
    </w:p>
    <w:p w14:paraId="35F06E57" w14:textId="77777777" w:rsidR="00A263B3" w:rsidRPr="00715C29" w:rsidRDefault="00A263B3" w:rsidP="00A263B3">
      <w:pPr>
        <w:spacing w:after="120"/>
      </w:pPr>
      <w:r w:rsidRPr="00715C29">
        <w:t xml:space="preserve">Il s’agit de l’obligation faite à un agent de se trouver sur son lieu de travail habituel ou un lieu désigné </w:t>
      </w:r>
      <w:r w:rsidRPr="00715C29">
        <w:rPr>
          <w:b/>
          <w:i/>
        </w:rPr>
        <w:t>par</w:t>
      </w:r>
      <w:r w:rsidRPr="00715C29">
        <w:t xml:space="preserve"> </w:t>
      </w:r>
      <w:r w:rsidRPr="00715C29">
        <w:rPr>
          <w:b/>
          <w:i/>
        </w:rPr>
        <w:t>son supérieur hiérarchique ou par son autorité territoriale (à préciser)</w:t>
      </w:r>
      <w:r w:rsidRPr="00715C29">
        <w:t>, pour nécessité de service, un samedi, un dimanche ou un jour férié.</w:t>
      </w:r>
    </w:p>
    <w:p w14:paraId="501A3BE5" w14:textId="59704D42" w:rsidR="00A263B3" w:rsidRDefault="00A263B3" w:rsidP="00A263B3">
      <w:pPr>
        <w:pStyle w:val="Titre4"/>
      </w:pPr>
      <w:bookmarkStart w:id="19" w:name="_Toc167384915"/>
      <w:r>
        <w:t>Modalités de réalisation des astreintes et permanences</w:t>
      </w:r>
      <w:bookmarkEnd w:id="19"/>
    </w:p>
    <w:p w14:paraId="2CC5BB09" w14:textId="77777777" w:rsidR="00A263B3" w:rsidRPr="00CC092E" w:rsidRDefault="00A263B3" w:rsidP="00A263B3">
      <w:pPr>
        <w:spacing w:after="120"/>
      </w:pPr>
      <w:r w:rsidRPr="00CC092E">
        <w:lastRenderedPageBreak/>
        <w:t>L’instauration d’astreinte et de permanence est décidée par l’organe délibérant de la collectivité ou de l’établissement public (à préciser).</w:t>
      </w:r>
    </w:p>
    <w:p w14:paraId="38A50197" w14:textId="77777777" w:rsidR="00A263B3" w:rsidRDefault="00A263B3" w:rsidP="00A263B3">
      <w:pPr>
        <w:spacing w:after="120"/>
      </w:pPr>
      <w:r w:rsidRPr="00CC092E">
        <w:t>L’organe délibérant détermine les modalités d’organisation des astreintes et des permanences ainsi que la liste des emplois concernés par ces astreintes et permanences.</w:t>
      </w:r>
    </w:p>
    <w:p w14:paraId="2D3AD5F9" w14:textId="77777777" w:rsidR="00A263B3" w:rsidRDefault="00A263B3" w:rsidP="00A263B3">
      <w:pPr>
        <w:spacing w:after="120"/>
      </w:pPr>
      <w:r w:rsidRPr="00CC092E">
        <w:t xml:space="preserve">L’organe délibérant décide, lorsque le choix est prévu par la </w:t>
      </w:r>
      <w:proofErr w:type="spellStart"/>
      <w:r w:rsidRPr="00CC092E">
        <w:t>réglementation</w:t>
      </w:r>
      <w:proofErr w:type="spellEnd"/>
      <w:r w:rsidRPr="00CC092E">
        <w:t xml:space="preserve"> en vigueur, d’indemniser ou de compenser les temps d’astreinte et de permanence.</w:t>
      </w:r>
    </w:p>
    <w:p w14:paraId="48A85224" w14:textId="06E222C5" w:rsidR="00A263B3" w:rsidRDefault="00A263B3" w:rsidP="00A263B3">
      <w:pPr>
        <w:spacing w:after="120"/>
      </w:pPr>
      <w:r w:rsidRPr="00CC092E">
        <w:t>Dans le cadre des astreintes, le temps de travail effectif accompli lors d’une intervention est indemnisé ou compensé en plus de l’indemnité d’astreinte. Pour les agents pouvant bénéficier d’heures supplémentaires (c'est-à-dire tous les agents ne relevant pas de la catégorie A), les heures sont indemnisées ou compensées dans les mêmes conditions que les heures supplémentaires.</w:t>
      </w:r>
    </w:p>
    <w:p w14:paraId="7C63FA4E" w14:textId="77777777" w:rsidR="00A263B3" w:rsidRDefault="00A263B3" w:rsidP="00A263B3">
      <w:pPr>
        <w:spacing w:after="120"/>
      </w:pPr>
      <w:r w:rsidRPr="00CC092E">
        <w:t xml:space="preserve">Référence : </w:t>
      </w:r>
    </w:p>
    <w:p w14:paraId="22866A43" w14:textId="1EEC2142" w:rsidR="00A263B3" w:rsidRDefault="00A263B3" w:rsidP="00C97957">
      <w:pPr>
        <w:pStyle w:val="Corpsdetexte2"/>
        <w:numPr>
          <w:ilvl w:val="1"/>
          <w:numId w:val="18"/>
        </w:numPr>
        <w:spacing w:after="120"/>
        <w:ind w:left="142"/>
        <w:jc w:val="left"/>
      </w:pPr>
      <w:r w:rsidRPr="00CC092E">
        <w:t>Délibération en date du … (à compléter) relative à la mise en place des astreintes et permanences ;</w:t>
      </w:r>
    </w:p>
    <w:p w14:paraId="19A763C9" w14:textId="63C4AE27" w:rsidR="00A263B3" w:rsidRDefault="00A263B3" w:rsidP="00C97957">
      <w:pPr>
        <w:pStyle w:val="Corpsdetexte2"/>
        <w:numPr>
          <w:ilvl w:val="1"/>
          <w:numId w:val="18"/>
        </w:numPr>
        <w:spacing w:after="120"/>
        <w:ind w:left="142"/>
        <w:jc w:val="left"/>
      </w:pPr>
      <w:r w:rsidRPr="00CC092E">
        <w:t>Délibération en date du … (à compléter) relative aux heures complémentaires et aux heures supplémentaires.</w:t>
      </w:r>
    </w:p>
    <w:p w14:paraId="44D37E65" w14:textId="42F6C6F7" w:rsidR="00A263B3" w:rsidRPr="00A263B3" w:rsidRDefault="00A263B3" w:rsidP="00A263B3">
      <w:pPr>
        <w:pStyle w:val="Titre3"/>
      </w:pPr>
      <w:bookmarkStart w:id="20" w:name="_Toc167384916"/>
      <w:r>
        <w:t>Journée de solidarité</w:t>
      </w:r>
      <w:bookmarkEnd w:id="20"/>
    </w:p>
    <w:p w14:paraId="07CE85DA" w14:textId="77777777" w:rsidR="00A263B3" w:rsidRPr="00715C29" w:rsidRDefault="00A263B3" w:rsidP="00A263B3">
      <w:pPr>
        <w:spacing w:after="120"/>
      </w:pPr>
      <w:r w:rsidRPr="00715C29">
        <w:t>La journée de solidarité finance des actions en faveur de l’autonomie des personnes âgées ou handicapées. Elle est applicable aux fonctionnaires et aux agents contractuels.</w:t>
      </w:r>
    </w:p>
    <w:p w14:paraId="18F1ABED" w14:textId="77777777" w:rsidR="00A263B3" w:rsidRPr="00715C29" w:rsidRDefault="00A263B3" w:rsidP="00A263B3">
      <w:pPr>
        <w:spacing w:after="120"/>
      </w:pPr>
      <w:r w:rsidRPr="00715C29">
        <w:t xml:space="preserve">Elle correspond à </w:t>
      </w:r>
      <w:proofErr w:type="gramStart"/>
      <w:r w:rsidRPr="00715C29">
        <w:t>un travail de 7 heures non rémunérées</w:t>
      </w:r>
      <w:proofErr w:type="gramEnd"/>
      <w:r w:rsidRPr="00715C29">
        <w:t xml:space="preserve"> pour un agent à temps complet. Pour les agents à temps non complet ou à temps partiel, le nombre d’heures non rémunérées à réaliser au titre de la journée de solidarité est calculé au prorata de leur temps de travail. </w:t>
      </w:r>
    </w:p>
    <w:p w14:paraId="0A5D71A0" w14:textId="77777777" w:rsidR="00A263B3" w:rsidRPr="00715C29" w:rsidRDefault="00A263B3" w:rsidP="00A263B3">
      <w:pPr>
        <w:spacing w:after="120"/>
      </w:pPr>
      <w:r w:rsidRPr="00715C29">
        <w:t xml:space="preserve">La journée de solidarité est effectuée, au sein </w:t>
      </w:r>
      <w:r w:rsidRPr="00715C29">
        <w:rPr>
          <w:b/>
          <w:i/>
        </w:rPr>
        <w:t>de la collectivité ou de l’établissement public (à préciser)</w:t>
      </w:r>
      <w:r w:rsidRPr="00715C29">
        <w:t>, de la manière suivante :</w:t>
      </w:r>
    </w:p>
    <w:p w14:paraId="3DDCC863" w14:textId="7DED0A3B" w:rsidR="00A263B3" w:rsidRPr="00715C29" w:rsidRDefault="00A263B3" w:rsidP="00C97957">
      <w:pPr>
        <w:pStyle w:val="Paragraphedeliste"/>
        <w:numPr>
          <w:ilvl w:val="1"/>
          <w:numId w:val="19"/>
        </w:numPr>
      </w:pPr>
      <w:proofErr w:type="gramStart"/>
      <w:r w:rsidRPr="00715C29">
        <w:t>suppression</w:t>
      </w:r>
      <w:proofErr w:type="gramEnd"/>
      <w:r w:rsidRPr="00715C29">
        <w:t xml:space="preserve"> d’un jour d’ARTT* ;</w:t>
      </w:r>
    </w:p>
    <w:p w14:paraId="5A005FD2" w14:textId="5E14EC50" w:rsidR="00A263B3" w:rsidRPr="00715C29" w:rsidRDefault="00A263B3" w:rsidP="00C97957">
      <w:pPr>
        <w:pStyle w:val="Paragraphedeliste"/>
        <w:numPr>
          <w:ilvl w:val="1"/>
          <w:numId w:val="19"/>
        </w:numPr>
      </w:pPr>
      <w:proofErr w:type="gramStart"/>
      <w:r w:rsidRPr="00715C29">
        <w:t>travail</w:t>
      </w:r>
      <w:proofErr w:type="gramEnd"/>
      <w:r w:rsidRPr="00715C29">
        <w:t xml:space="preserve"> d’un jour férié précédemment chômé, le jour de </w:t>
      </w:r>
      <w:r w:rsidRPr="00A263B3">
        <w:t xml:space="preserve">… </w:t>
      </w:r>
      <w:r w:rsidRPr="00D47471">
        <w:rPr>
          <w:b/>
          <w:bCs/>
          <w:i/>
          <w:iCs/>
        </w:rPr>
        <w:t>(à compléter, par exemple le jour de pentecôte, le seul jour qui ne peut pas être choisi est le 1</w:t>
      </w:r>
      <w:r w:rsidRPr="00D47471">
        <w:rPr>
          <w:b/>
          <w:bCs/>
          <w:i/>
          <w:iCs/>
          <w:vertAlign w:val="superscript"/>
        </w:rPr>
        <w:t>er</w:t>
      </w:r>
      <w:r w:rsidRPr="00D47471">
        <w:rPr>
          <w:b/>
          <w:bCs/>
          <w:i/>
          <w:iCs/>
        </w:rPr>
        <w:t xml:space="preserve"> mai)*</w:t>
      </w:r>
      <w:r w:rsidRPr="00715C29">
        <w:t> ;</w:t>
      </w:r>
    </w:p>
    <w:p w14:paraId="5B68DDAB" w14:textId="183DBDD4" w:rsidR="00A263B3" w:rsidRDefault="00A263B3" w:rsidP="00C97957">
      <w:pPr>
        <w:pStyle w:val="Paragraphedeliste"/>
        <w:numPr>
          <w:ilvl w:val="1"/>
          <w:numId w:val="19"/>
        </w:numPr>
      </w:pPr>
      <w:proofErr w:type="gramStart"/>
      <w:r w:rsidRPr="00715C29">
        <w:t>toute</w:t>
      </w:r>
      <w:proofErr w:type="gramEnd"/>
      <w:r w:rsidRPr="00715C29">
        <w:t xml:space="preserve"> autre modalité permettant le travail de 7 heures pour les agents à temps complet ou d’heures proratisées en fonction de leur temps de travail pour les agents à temps non complet ou à temps partiel précédemment non travaillées *</w:t>
      </w:r>
      <w:r>
        <w:t xml:space="preserve"> : </w:t>
      </w:r>
      <w:r w:rsidRPr="00A263B3">
        <w:rPr>
          <w:b/>
          <w:i/>
          <w:iCs/>
        </w:rPr>
        <w:t xml:space="preserve">préciser les modalités (par exemple « fractionnées tout au long de l’année selon un planning </w:t>
      </w:r>
      <w:proofErr w:type="spellStart"/>
      <w:r w:rsidRPr="00A263B3">
        <w:rPr>
          <w:b/>
          <w:i/>
          <w:iCs/>
        </w:rPr>
        <w:t>pré-défini</w:t>
      </w:r>
      <w:proofErr w:type="spellEnd"/>
      <w:r>
        <w:t xml:space="preserve">". </w:t>
      </w:r>
    </w:p>
    <w:p w14:paraId="610CD5EA" w14:textId="77777777" w:rsidR="00A263B3" w:rsidRPr="00715C29" w:rsidRDefault="00A263B3" w:rsidP="00A263B3">
      <w:pPr>
        <w:spacing w:after="120"/>
      </w:pPr>
      <w:r>
        <w:t xml:space="preserve">La journée de solidarité ne pourra pas être effectuée par la réalisation d’heures supplémentaires ou complémentaires. </w:t>
      </w:r>
    </w:p>
    <w:p w14:paraId="44776852" w14:textId="77777777" w:rsidR="00A263B3" w:rsidRPr="00715C29" w:rsidRDefault="00A263B3" w:rsidP="00A263B3">
      <w:pPr>
        <w:spacing w:after="120"/>
        <w:rPr>
          <w:i/>
        </w:rPr>
      </w:pPr>
      <w:r w:rsidRPr="00715C29">
        <w:rPr>
          <w:i/>
        </w:rPr>
        <w:t>*Conserver la ou les possibilités retenues par l’organe délibérant de la collectivité ou de l’établissement public.</w:t>
      </w:r>
    </w:p>
    <w:p w14:paraId="33E9E45C" w14:textId="77777777" w:rsidR="00A263B3" w:rsidRPr="00715C29" w:rsidRDefault="00A263B3" w:rsidP="00A263B3">
      <w:pPr>
        <w:spacing w:after="120"/>
        <w:rPr>
          <w:i/>
        </w:rPr>
      </w:pPr>
      <w:r w:rsidRPr="00715C29">
        <w:rPr>
          <w:i/>
        </w:rPr>
        <w:t xml:space="preserve">Référence : </w:t>
      </w:r>
    </w:p>
    <w:p w14:paraId="2EEA7DB5" w14:textId="77777777" w:rsidR="00A263B3" w:rsidRPr="00715C29" w:rsidRDefault="00A263B3" w:rsidP="00A263B3">
      <w:pPr>
        <w:spacing w:after="120"/>
        <w:rPr>
          <w:i/>
        </w:rPr>
      </w:pPr>
      <w:r w:rsidRPr="00715C29">
        <w:rPr>
          <w:i/>
        </w:rPr>
        <w:tab/>
        <w:t>- Délibération en date du … (à compléter) relative à la journée de solidarité.</w:t>
      </w:r>
    </w:p>
    <w:p w14:paraId="4FA4141B" w14:textId="32EC69B6" w:rsidR="00220D70" w:rsidRDefault="007E3946" w:rsidP="007E3946">
      <w:pPr>
        <w:pStyle w:val="Titre3"/>
      </w:pPr>
      <w:bookmarkStart w:id="21" w:name="_Toc167384917"/>
      <w:r>
        <w:t>Le temp partiel</w:t>
      </w:r>
      <w:bookmarkEnd w:id="21"/>
    </w:p>
    <w:p w14:paraId="35C39A1D" w14:textId="6C8D80A8" w:rsidR="007E3946" w:rsidRDefault="007E3946" w:rsidP="00C97957">
      <w:pPr>
        <w:pStyle w:val="Titre4"/>
        <w:numPr>
          <w:ilvl w:val="0"/>
          <w:numId w:val="20"/>
        </w:numPr>
      </w:pPr>
      <w:bookmarkStart w:id="22" w:name="_Toc167384918"/>
      <w:r>
        <w:t>Définition du temps partiel</w:t>
      </w:r>
      <w:bookmarkEnd w:id="22"/>
    </w:p>
    <w:p w14:paraId="10670A68" w14:textId="77777777" w:rsidR="007E3946" w:rsidRPr="00715C29" w:rsidRDefault="007E3946" w:rsidP="007E3946">
      <w:pPr>
        <w:spacing w:after="120"/>
      </w:pPr>
      <w:r w:rsidRPr="00715C29">
        <w:lastRenderedPageBreak/>
        <w:t>Le temps partiel est la possibilité accordée à un agent d’exercer, pendant une période déterminée, ses fonctions pour une durée inférieure à celle prévue pour l’emploi qu’il occupe. La quotité de travail d’un agent à temps partiel s’exprime en pourcentage de l’emploi occupé (par exemple 80% d’un temps complet).</w:t>
      </w:r>
    </w:p>
    <w:p w14:paraId="5C06FE4A" w14:textId="77777777" w:rsidR="007E3946" w:rsidRPr="00715C29" w:rsidRDefault="007E3946" w:rsidP="007E3946">
      <w:pPr>
        <w:spacing w:after="120"/>
      </w:pPr>
      <w:r w:rsidRPr="00715C29">
        <w:t>Il existe deux types de temps partiel : le temps partiel de droit (si les conditions pour en bénéficier sont remplies, il est accordé de plein droit par l’autorité territoriale à l’agent qui en a fait la demande) et le temps partiel sur autorisation (il est accordé sous réserve des nécessités de service par l’autorité territoriale à l’agent qui en a fait la demande).</w:t>
      </w:r>
    </w:p>
    <w:p w14:paraId="02A1ED56" w14:textId="5BC94890" w:rsidR="007E3946" w:rsidRDefault="007E3946" w:rsidP="007E3946">
      <w:pPr>
        <w:pStyle w:val="Titre4"/>
      </w:pPr>
      <w:bookmarkStart w:id="23" w:name="_Toc167384919"/>
      <w:r>
        <w:t>Les modalités d’organisation du temps partiel</w:t>
      </w:r>
      <w:bookmarkEnd w:id="23"/>
    </w:p>
    <w:p w14:paraId="2B60E1DA" w14:textId="77777777" w:rsidR="007E3946" w:rsidRPr="00715C29" w:rsidRDefault="007E3946" w:rsidP="00D47471">
      <w:pPr>
        <w:spacing w:after="120"/>
      </w:pPr>
      <w:r w:rsidRPr="00715C29">
        <w:t>Les quotités de travail pouvant être accordées au titre d’un temps partiel de droit sont les suivantes : 50%, 60%, 70% ou 80% de la durée hebdomadaire du service exercé par les agents du même grade à temps complet.</w:t>
      </w:r>
    </w:p>
    <w:p w14:paraId="3EC52124" w14:textId="77777777" w:rsidR="007E3946" w:rsidRPr="00715C29" w:rsidRDefault="007E3946" w:rsidP="00D47471">
      <w:pPr>
        <w:spacing w:after="120"/>
        <w:rPr>
          <w:b/>
        </w:rPr>
      </w:pPr>
      <w:r w:rsidRPr="00715C29">
        <w:t xml:space="preserve">Les quotités de travail pouvant être accordées au titre d’un temps partiel sur autorisation sont les suivantes : </w:t>
      </w:r>
      <w:r w:rsidRPr="00715C29">
        <w:rPr>
          <w:b/>
        </w:rPr>
        <w:t>… (à compléter et à préciser, par exemple 50% à 99% de la durée hebdomadaire du service exercé par les agents du même grade à temps complet).</w:t>
      </w:r>
    </w:p>
    <w:p w14:paraId="2B953DB8" w14:textId="77777777" w:rsidR="007E3946" w:rsidRPr="00715C29" w:rsidRDefault="007E3946" w:rsidP="00D47471">
      <w:pPr>
        <w:ind w:left="360"/>
      </w:pPr>
      <w:r w:rsidRPr="00715C29">
        <w:t>Le temps de travail des agents à temps partiel peut être organisé de la manière suivante :</w:t>
      </w:r>
    </w:p>
    <w:p w14:paraId="176D74F1" w14:textId="1186B342" w:rsidR="007E3946" w:rsidRPr="00D47471" w:rsidRDefault="007E3946" w:rsidP="00D47471">
      <w:pPr>
        <w:pStyle w:val="Paragraphedeliste"/>
        <w:numPr>
          <w:ilvl w:val="0"/>
          <w:numId w:val="21"/>
        </w:numPr>
        <w:ind w:left="142" w:firstLine="0"/>
        <w:rPr>
          <w:rStyle w:val="Accentuationlgre"/>
          <w:i w:val="0"/>
          <w:iCs w:val="0"/>
          <w:color w:val="auto"/>
        </w:rPr>
      </w:pPr>
      <w:proofErr w:type="gramStart"/>
      <w:r w:rsidRPr="00D47471">
        <w:rPr>
          <w:rStyle w:val="Accentuationlgre"/>
          <w:i w:val="0"/>
          <w:iCs w:val="0"/>
          <w:color w:val="auto"/>
        </w:rPr>
        <w:t>dans</w:t>
      </w:r>
      <w:proofErr w:type="gramEnd"/>
      <w:r w:rsidRPr="00D47471">
        <w:rPr>
          <w:rStyle w:val="Accentuationlgre"/>
          <w:i w:val="0"/>
          <w:iCs w:val="0"/>
          <w:color w:val="auto"/>
        </w:rPr>
        <w:t xml:space="preserve"> un </w:t>
      </w:r>
      <w:r w:rsidRPr="00D47471">
        <w:rPr>
          <w:rStyle w:val="Accentuationlgre"/>
          <w:b/>
          <w:bCs/>
          <w:i w:val="0"/>
          <w:iCs w:val="0"/>
          <w:color w:val="auto"/>
        </w:rPr>
        <w:t>cadre quotidien</w:t>
      </w:r>
      <w:r w:rsidRPr="00D47471">
        <w:rPr>
          <w:rStyle w:val="Accentuationlgre"/>
          <w:i w:val="0"/>
          <w:iCs w:val="0"/>
          <w:color w:val="auto"/>
        </w:rPr>
        <w:t> : le service est réduit chaque jour* ;</w:t>
      </w:r>
    </w:p>
    <w:p w14:paraId="5D2C04C3" w14:textId="690876C1" w:rsidR="007E3946" w:rsidRPr="00D47471" w:rsidRDefault="007E3946" w:rsidP="00D47471">
      <w:pPr>
        <w:pStyle w:val="Paragraphedeliste"/>
        <w:numPr>
          <w:ilvl w:val="0"/>
          <w:numId w:val="21"/>
        </w:numPr>
        <w:ind w:left="142" w:firstLine="0"/>
        <w:rPr>
          <w:rStyle w:val="Accentuationlgre"/>
          <w:i w:val="0"/>
          <w:iCs w:val="0"/>
          <w:color w:val="auto"/>
        </w:rPr>
      </w:pPr>
      <w:proofErr w:type="gramStart"/>
      <w:r w:rsidRPr="00D47471">
        <w:rPr>
          <w:rStyle w:val="Accentuationlgre"/>
          <w:i w:val="0"/>
          <w:iCs w:val="0"/>
          <w:color w:val="auto"/>
        </w:rPr>
        <w:t>dans</w:t>
      </w:r>
      <w:proofErr w:type="gramEnd"/>
      <w:r w:rsidRPr="00D47471">
        <w:rPr>
          <w:rStyle w:val="Accentuationlgre"/>
          <w:i w:val="0"/>
          <w:iCs w:val="0"/>
          <w:color w:val="auto"/>
        </w:rPr>
        <w:t xml:space="preserve"> un </w:t>
      </w:r>
      <w:r w:rsidRPr="00D47471">
        <w:rPr>
          <w:rStyle w:val="Accentuationlgre"/>
          <w:b/>
          <w:bCs/>
          <w:i w:val="0"/>
          <w:iCs w:val="0"/>
          <w:color w:val="auto"/>
        </w:rPr>
        <w:t>cadre hebdomadaire</w:t>
      </w:r>
      <w:r w:rsidRPr="00D47471">
        <w:rPr>
          <w:rStyle w:val="Accentuationlgre"/>
          <w:i w:val="0"/>
          <w:iCs w:val="0"/>
          <w:color w:val="auto"/>
        </w:rPr>
        <w:t> : le nombre de jours travaillés dans la semaine est réduit* ;</w:t>
      </w:r>
    </w:p>
    <w:p w14:paraId="7CBF840E" w14:textId="4ABC71EF" w:rsidR="007E3946" w:rsidRPr="00D47471" w:rsidRDefault="007E3946" w:rsidP="00D47471">
      <w:pPr>
        <w:pStyle w:val="Paragraphedeliste"/>
        <w:numPr>
          <w:ilvl w:val="0"/>
          <w:numId w:val="21"/>
        </w:numPr>
        <w:ind w:left="142" w:firstLine="0"/>
        <w:rPr>
          <w:rStyle w:val="Accentuationlgre"/>
          <w:i w:val="0"/>
          <w:iCs w:val="0"/>
          <w:color w:val="auto"/>
        </w:rPr>
      </w:pPr>
      <w:proofErr w:type="gramStart"/>
      <w:r w:rsidRPr="00D47471">
        <w:rPr>
          <w:rStyle w:val="Accentuationlgre"/>
          <w:i w:val="0"/>
          <w:iCs w:val="0"/>
          <w:color w:val="auto"/>
        </w:rPr>
        <w:t>dans</w:t>
      </w:r>
      <w:proofErr w:type="gramEnd"/>
      <w:r w:rsidRPr="00D47471">
        <w:rPr>
          <w:rStyle w:val="Accentuationlgre"/>
          <w:i w:val="0"/>
          <w:iCs w:val="0"/>
          <w:color w:val="auto"/>
        </w:rPr>
        <w:t xml:space="preserve"> un </w:t>
      </w:r>
      <w:r w:rsidRPr="00D47471">
        <w:rPr>
          <w:rStyle w:val="Accentuationlgre"/>
          <w:b/>
          <w:bCs/>
          <w:i w:val="0"/>
          <w:iCs w:val="0"/>
          <w:color w:val="auto"/>
        </w:rPr>
        <w:t>cadre mensuel</w:t>
      </w:r>
      <w:r w:rsidRPr="00D47471">
        <w:rPr>
          <w:rStyle w:val="Accentuationlgre"/>
          <w:i w:val="0"/>
          <w:iCs w:val="0"/>
          <w:color w:val="auto"/>
        </w:rPr>
        <w:t> : au cours du mois, le nombre de jours travaillés chaque semaine est différent* ;</w:t>
      </w:r>
    </w:p>
    <w:p w14:paraId="5A39F768" w14:textId="093D78C5" w:rsidR="007E3946" w:rsidRPr="00D47471" w:rsidRDefault="007E3946" w:rsidP="00D47471">
      <w:pPr>
        <w:pStyle w:val="Paragraphedeliste"/>
        <w:numPr>
          <w:ilvl w:val="0"/>
          <w:numId w:val="21"/>
        </w:numPr>
        <w:ind w:left="142" w:firstLine="0"/>
        <w:rPr>
          <w:rStyle w:val="Accentuationlgre"/>
          <w:i w:val="0"/>
          <w:iCs w:val="0"/>
          <w:color w:val="auto"/>
        </w:rPr>
      </w:pPr>
      <w:proofErr w:type="gramStart"/>
      <w:r w:rsidRPr="00D47471">
        <w:rPr>
          <w:rStyle w:val="Accentuationlgre"/>
          <w:i w:val="0"/>
          <w:iCs w:val="0"/>
          <w:color w:val="auto"/>
        </w:rPr>
        <w:t>dans</w:t>
      </w:r>
      <w:proofErr w:type="gramEnd"/>
      <w:r w:rsidRPr="00D47471">
        <w:rPr>
          <w:rStyle w:val="Accentuationlgre"/>
          <w:i w:val="0"/>
          <w:iCs w:val="0"/>
          <w:color w:val="auto"/>
        </w:rPr>
        <w:t xml:space="preserve"> un </w:t>
      </w:r>
      <w:r w:rsidRPr="00D47471">
        <w:rPr>
          <w:rStyle w:val="Accentuationlgre"/>
          <w:b/>
          <w:bCs/>
          <w:i w:val="0"/>
          <w:iCs w:val="0"/>
          <w:color w:val="auto"/>
        </w:rPr>
        <w:t>cadre annuel</w:t>
      </w:r>
      <w:r w:rsidRPr="00D47471">
        <w:rPr>
          <w:rStyle w:val="Accentuationlgre"/>
          <w:i w:val="0"/>
          <w:iCs w:val="0"/>
          <w:color w:val="auto"/>
        </w:rPr>
        <w:t xml:space="preserve"> sous réserve de l’intérêt du service : la répartition des jours travaillés est organisé</w:t>
      </w:r>
      <w:r w:rsidR="005D33BE">
        <w:rPr>
          <w:rStyle w:val="Accentuationlgre"/>
          <w:i w:val="0"/>
          <w:iCs w:val="0"/>
          <w:color w:val="auto"/>
        </w:rPr>
        <w:t>e</w:t>
      </w:r>
      <w:r w:rsidRPr="00D47471">
        <w:rPr>
          <w:rStyle w:val="Accentuationlgre"/>
          <w:i w:val="0"/>
          <w:iCs w:val="0"/>
          <w:color w:val="auto"/>
        </w:rPr>
        <w:t xml:space="preserve"> sur l’année civile et arrêtée avant le début de la période annuelle au titre de laquelle le temps partiel est accordé*.</w:t>
      </w:r>
    </w:p>
    <w:p w14:paraId="7CD54764" w14:textId="77777777" w:rsidR="007E3946" w:rsidRPr="00715C29" w:rsidRDefault="007E3946" w:rsidP="007E3946">
      <w:pPr>
        <w:rPr>
          <w:i/>
        </w:rPr>
      </w:pPr>
      <w:r w:rsidRPr="00715C29">
        <w:rPr>
          <w:i/>
        </w:rPr>
        <w:t>*Conserver la ou les possibilités retenues par l’organe délibérant de la collectivité ou de l’établissement public.</w:t>
      </w:r>
    </w:p>
    <w:p w14:paraId="2F51CC57" w14:textId="7F87673F" w:rsidR="007E3946" w:rsidRDefault="007E3946" w:rsidP="007E3946">
      <w:pPr>
        <w:pStyle w:val="Titre4"/>
      </w:pPr>
      <w:bookmarkStart w:id="24" w:name="_Toc167384920"/>
      <w:r>
        <w:t>La demande d’exercice des fonctions à temps partiel</w:t>
      </w:r>
      <w:bookmarkEnd w:id="24"/>
    </w:p>
    <w:p w14:paraId="2C13CCA0" w14:textId="77777777" w:rsidR="007E3946" w:rsidRPr="00715C29" w:rsidRDefault="007E3946" w:rsidP="007E3946">
      <w:pPr>
        <w:spacing w:after="120"/>
      </w:pPr>
      <w:r w:rsidRPr="00715C29">
        <w:t xml:space="preserve">La demande d’exercice des fonctions à temps partiel devra être </w:t>
      </w:r>
      <w:r w:rsidRPr="00715C29">
        <w:rPr>
          <w:b/>
          <w:i/>
        </w:rPr>
        <w:t>remise en main propre contre récépissé et/ou adressée par lettre recommandée avec accusé de réception (à préciser)</w:t>
      </w:r>
      <w:r w:rsidRPr="00715C29">
        <w:t xml:space="preserve"> au service </w:t>
      </w:r>
      <w:r w:rsidRPr="00715C29">
        <w:rPr>
          <w:b/>
          <w:i/>
        </w:rPr>
        <w:t xml:space="preserve">… (à compléter) de la collectivité ou de l’établissement public (à préciser) </w:t>
      </w:r>
      <w:r w:rsidRPr="00715C29">
        <w:t xml:space="preserve">dans un délai de deux mois </w:t>
      </w:r>
      <w:r w:rsidRPr="00715C29">
        <w:rPr>
          <w:i/>
        </w:rPr>
        <w:t xml:space="preserve">(délai proposé à titre d’exemple) </w:t>
      </w:r>
      <w:r w:rsidRPr="00715C29">
        <w:t>avant la date souhaitée de prise d’effet du temps partiel.</w:t>
      </w:r>
    </w:p>
    <w:p w14:paraId="0E9DDEA9" w14:textId="77777777" w:rsidR="007E3946" w:rsidRPr="00715C29" w:rsidRDefault="007E3946" w:rsidP="007E3946">
      <w:r w:rsidRPr="00715C29">
        <w:t>La demande devra contenir les éléments suivants :</w:t>
      </w:r>
    </w:p>
    <w:p w14:paraId="5973A646" w14:textId="7E55962C" w:rsidR="007E3946" w:rsidRPr="007E3946" w:rsidRDefault="007E3946" w:rsidP="00C97957">
      <w:pPr>
        <w:pStyle w:val="Paragraphedeliste"/>
        <w:numPr>
          <w:ilvl w:val="0"/>
          <w:numId w:val="21"/>
        </w:numPr>
        <w:ind w:left="142"/>
        <w:rPr>
          <w:rStyle w:val="Accentuationlgre"/>
          <w:i w:val="0"/>
          <w:iCs w:val="0"/>
          <w:color w:val="auto"/>
        </w:rPr>
      </w:pPr>
      <w:proofErr w:type="gramStart"/>
      <w:r w:rsidRPr="007E3946">
        <w:rPr>
          <w:rStyle w:val="Accentuationlgre"/>
          <w:i w:val="0"/>
          <w:iCs w:val="0"/>
          <w:color w:val="auto"/>
        </w:rPr>
        <w:t>la</w:t>
      </w:r>
      <w:proofErr w:type="gramEnd"/>
      <w:r w:rsidRPr="007E3946">
        <w:rPr>
          <w:rStyle w:val="Accentuationlgre"/>
          <w:i w:val="0"/>
          <w:iCs w:val="0"/>
          <w:color w:val="auto"/>
        </w:rPr>
        <w:t xml:space="preserve"> durée pendant laquelle l’agent souhaite exercer ses fonctions à temps partiel ;</w:t>
      </w:r>
    </w:p>
    <w:p w14:paraId="44BEC410" w14:textId="4762B9C8" w:rsidR="007E3946" w:rsidRPr="007E3946" w:rsidRDefault="007E3946" w:rsidP="00C97957">
      <w:pPr>
        <w:pStyle w:val="Paragraphedeliste"/>
        <w:numPr>
          <w:ilvl w:val="0"/>
          <w:numId w:val="21"/>
        </w:numPr>
        <w:ind w:left="142"/>
        <w:rPr>
          <w:rStyle w:val="Accentuationlgre"/>
          <w:i w:val="0"/>
          <w:iCs w:val="0"/>
          <w:color w:val="auto"/>
        </w:rPr>
      </w:pPr>
      <w:proofErr w:type="gramStart"/>
      <w:r w:rsidRPr="007E3946">
        <w:rPr>
          <w:rStyle w:val="Accentuationlgre"/>
          <w:i w:val="0"/>
          <w:iCs w:val="0"/>
          <w:color w:val="auto"/>
        </w:rPr>
        <w:t>la</w:t>
      </w:r>
      <w:proofErr w:type="gramEnd"/>
      <w:r w:rsidRPr="007E3946">
        <w:rPr>
          <w:rStyle w:val="Accentuationlgre"/>
          <w:i w:val="0"/>
          <w:iCs w:val="0"/>
          <w:color w:val="auto"/>
        </w:rPr>
        <w:t xml:space="preserve"> quotité de travail souhaitée ;</w:t>
      </w:r>
    </w:p>
    <w:p w14:paraId="65748495" w14:textId="1C6EFD02" w:rsidR="007E3946" w:rsidRPr="007E3946" w:rsidRDefault="007E3946" w:rsidP="00C97957">
      <w:pPr>
        <w:pStyle w:val="Paragraphedeliste"/>
        <w:numPr>
          <w:ilvl w:val="0"/>
          <w:numId w:val="21"/>
        </w:numPr>
        <w:ind w:left="142"/>
        <w:rPr>
          <w:rStyle w:val="Accentuationlgre"/>
          <w:i w:val="0"/>
          <w:iCs w:val="0"/>
          <w:color w:val="auto"/>
        </w:rPr>
      </w:pPr>
      <w:proofErr w:type="gramStart"/>
      <w:r w:rsidRPr="007E3946">
        <w:rPr>
          <w:rStyle w:val="Accentuationlgre"/>
          <w:i w:val="0"/>
          <w:iCs w:val="0"/>
          <w:color w:val="auto"/>
        </w:rPr>
        <w:t>le</w:t>
      </w:r>
      <w:proofErr w:type="gramEnd"/>
      <w:r w:rsidRPr="007E3946">
        <w:rPr>
          <w:rStyle w:val="Accentuationlgre"/>
          <w:i w:val="0"/>
          <w:iCs w:val="0"/>
          <w:color w:val="auto"/>
        </w:rPr>
        <w:t xml:space="preserve"> mode d’organisation souhaité (quotidien, hebdomadaire,…) ainsi que la répartition souhaitée des heures ou des jours d’absence en fonction du mode d’organisation envisagé ;</w:t>
      </w:r>
    </w:p>
    <w:p w14:paraId="420F421D" w14:textId="415551B0" w:rsidR="007E3946" w:rsidRPr="007E3946" w:rsidRDefault="007E3946" w:rsidP="00C97957">
      <w:pPr>
        <w:pStyle w:val="Paragraphedeliste"/>
        <w:numPr>
          <w:ilvl w:val="0"/>
          <w:numId w:val="21"/>
        </w:numPr>
        <w:ind w:left="142"/>
        <w:rPr>
          <w:rStyle w:val="Accentuationlgre"/>
          <w:i w:val="0"/>
          <w:iCs w:val="0"/>
          <w:color w:val="auto"/>
        </w:rPr>
      </w:pPr>
      <w:proofErr w:type="gramStart"/>
      <w:r w:rsidRPr="007E3946">
        <w:rPr>
          <w:rStyle w:val="Accentuationlgre"/>
          <w:i w:val="0"/>
          <w:iCs w:val="0"/>
          <w:color w:val="auto"/>
        </w:rPr>
        <w:t>le</w:t>
      </w:r>
      <w:proofErr w:type="gramEnd"/>
      <w:r w:rsidRPr="007E3946">
        <w:rPr>
          <w:rStyle w:val="Accentuationlgre"/>
          <w:i w:val="0"/>
          <w:iCs w:val="0"/>
          <w:color w:val="auto"/>
        </w:rPr>
        <w:t xml:space="preserve"> cas échéant, les pièces justificatives relatives au motif du temps partiel demandé.</w:t>
      </w:r>
    </w:p>
    <w:p w14:paraId="350B1620" w14:textId="3E60293D" w:rsidR="007E3946" w:rsidRDefault="007E3946" w:rsidP="007E3946">
      <w:pPr>
        <w:pStyle w:val="Titre4"/>
      </w:pPr>
      <w:bookmarkStart w:id="25" w:name="_Toc167384921"/>
      <w:r>
        <w:t xml:space="preserve">La durée et le </w:t>
      </w:r>
      <w:proofErr w:type="spellStart"/>
      <w:r>
        <w:t>renouvellement</w:t>
      </w:r>
      <w:proofErr w:type="spellEnd"/>
      <w:r>
        <w:t xml:space="preserve"> du temps partiel</w:t>
      </w:r>
      <w:bookmarkEnd w:id="25"/>
    </w:p>
    <w:p w14:paraId="73F04328" w14:textId="35C2CC8D" w:rsidR="007E3946" w:rsidRPr="00715C29" w:rsidRDefault="007E3946" w:rsidP="007E3946">
      <w:pPr>
        <w:spacing w:after="120"/>
      </w:pPr>
      <w:r w:rsidRPr="00715C29">
        <w:lastRenderedPageBreak/>
        <w:t xml:space="preserve">L’autorisation d’exercer les fonctions à temps partiel est accordée pour une durée de </w:t>
      </w:r>
      <w:r w:rsidRPr="00715C29">
        <w:rPr>
          <w:b/>
          <w:i/>
        </w:rPr>
        <w:t>… (6 mois à un an, à compléter et à préciser)</w:t>
      </w:r>
      <w:r w:rsidRPr="00715C29">
        <w:t xml:space="preserve">. Cette autorisation peut être renouvelée, pour la même durée et dans les mêmes conditions, par tacite reconduction dans la limite de trois ans. </w:t>
      </w:r>
    </w:p>
    <w:p w14:paraId="634D3C68" w14:textId="77777777" w:rsidR="007E3946" w:rsidRPr="00715C29" w:rsidRDefault="007E3946" w:rsidP="007E3946">
      <w:pPr>
        <w:spacing w:after="120"/>
      </w:pPr>
      <w:r w:rsidRPr="00715C29">
        <w:t xml:space="preserve">Au terme de ce délai de trois ans ou en cas de changement des modalités d’organisation du temps partiel octroyé à l’agent dans ce délai de trois ans, l’agent devra présenter une nouvelle demande comprenant les mêmes éléments que ceux détaillés ci-dessus et selon la même procédure que celle détaillée ci-dessus. </w:t>
      </w:r>
    </w:p>
    <w:p w14:paraId="4C8ACE54" w14:textId="1811646B" w:rsidR="007E3946" w:rsidRDefault="007E3946" w:rsidP="007E3946">
      <w:pPr>
        <w:pStyle w:val="Titre4"/>
      </w:pPr>
      <w:bookmarkStart w:id="26" w:name="_Toc167384922"/>
      <w:r>
        <w:t>La réintégration anticipée et la suspension du temps partiel</w:t>
      </w:r>
      <w:bookmarkEnd w:id="26"/>
    </w:p>
    <w:p w14:paraId="01A93BA0" w14:textId="77777777" w:rsidR="007E3946" w:rsidRPr="00715C29" w:rsidRDefault="007E3946" w:rsidP="007E3946">
      <w:pPr>
        <w:spacing w:after="120"/>
      </w:pPr>
      <w:r w:rsidRPr="00715C29">
        <w:t xml:space="preserve">L’agent peut, deux mois avant la date souhaitée, demander une réintégration anticipée c’est à dire une réintégration avant le terme de la période en cours (article 18 du décret n° 2004-777 du 29 juillet 2004 relatif à la mise en œuvre du temps partiel dans la fonction publique territoriale). Cependant, en cas de motif grave (notamment en cas de diminution substantielle des revenus du ménage ou de changement dans la situation familiale), la réintégration anticipée peut intervenir sans délai (article 18 du décret n° 2004-777 du 29 juillet 2004 précité). </w:t>
      </w:r>
    </w:p>
    <w:p w14:paraId="54611196" w14:textId="77777777" w:rsidR="007E3946" w:rsidRDefault="007E3946" w:rsidP="007E3946">
      <w:pPr>
        <w:spacing w:after="120"/>
      </w:pPr>
      <w:r w:rsidRPr="00715C29">
        <w:t>L’autorisation d’exercer les fonctions à temps partiel est suspendue pendant la durée du congé de maternité, d’adoption ou de paternité pour les fonctionnaires titulaires et stagiaires (article 9 du décret n° 2004-777 du 29 juillet 2004 précité)</w:t>
      </w:r>
    </w:p>
    <w:p w14:paraId="2AEC84A1" w14:textId="77777777" w:rsidR="007E3946" w:rsidRPr="00715C29" w:rsidRDefault="007E3946" w:rsidP="007E3946">
      <w:pPr>
        <w:spacing w:after="120"/>
      </w:pPr>
      <w:r w:rsidRPr="00715C29">
        <w:t xml:space="preserve">L’autorisation d’exercer les fonctions à temps partiel est suspendue pendant la durée du congé de maternité, d’adoption ou de paternité ainsi que pendant la durée d’une formation incompatible avec un temps partiel pour les agents contractuels de droit public (article 16 du décret n° 2004-777 du 29 juillet 2004 précité). </w:t>
      </w:r>
    </w:p>
    <w:p w14:paraId="4EA8F153" w14:textId="77777777" w:rsidR="007E3946" w:rsidRPr="00715C29" w:rsidRDefault="007E3946" w:rsidP="007E3946">
      <w:pPr>
        <w:spacing w:after="120"/>
      </w:pPr>
      <w:r w:rsidRPr="00715C29">
        <w:t>Durant la suspension, l’agent est rétabli dans les droits d’un agent exerçant ses fonctions à temps complet. Au terme du congé de maternité, d’adoption ou de paternité ou le cas échéant d’une formation, un agent qui n’a pas achevé la période d’autorisation de travail à temps partiel reprend ses fonctions à temps partiel pour la période restant à courir.</w:t>
      </w:r>
    </w:p>
    <w:p w14:paraId="423ED904" w14:textId="77777777" w:rsidR="007E3946" w:rsidRPr="00715C29" w:rsidRDefault="007E3946" w:rsidP="007E3946">
      <w:pPr>
        <w:spacing w:after="120"/>
      </w:pPr>
      <w:r w:rsidRPr="00715C29">
        <w:t>L’autorisation d’exercer les fonctions à temps partiel n’est pas suspendue durant les congés de maladie (articles 9 et 15 du décret n° 2004-777 du 29 juillet 2004 précité).</w:t>
      </w:r>
    </w:p>
    <w:p w14:paraId="00183C75" w14:textId="68ABB960" w:rsidR="007E3946" w:rsidRPr="00715C29" w:rsidRDefault="007E3946" w:rsidP="007E3946">
      <w:pPr>
        <w:spacing w:after="120"/>
      </w:pPr>
      <w:r w:rsidRPr="00715C29">
        <w:t>Au terme de la période d’autorisation d’exercer les fonctions à temps partiel, l’agent qui demeure en congé de maladie, recouvre les droits des agents exerçant leurs fonctions à temps complet (article 9 du décret n° 2004-777 du 29 juillet 2004 précité).</w:t>
      </w:r>
    </w:p>
    <w:p w14:paraId="3CD40B5A" w14:textId="77777777" w:rsidR="007E3946" w:rsidRPr="00715C29" w:rsidRDefault="007E3946" w:rsidP="007E3946">
      <w:pPr>
        <w:spacing w:after="120"/>
        <w:rPr>
          <w:i/>
        </w:rPr>
      </w:pPr>
      <w:r w:rsidRPr="00715C29">
        <w:rPr>
          <w:i/>
        </w:rPr>
        <w:t xml:space="preserve">Référence : </w:t>
      </w:r>
    </w:p>
    <w:p w14:paraId="2DC4540A" w14:textId="77777777" w:rsidR="007E3946" w:rsidRPr="00715C29" w:rsidRDefault="007E3946" w:rsidP="007E3946">
      <w:pPr>
        <w:spacing w:after="120"/>
        <w:rPr>
          <w:i/>
        </w:rPr>
      </w:pPr>
      <w:r w:rsidRPr="00715C29">
        <w:rPr>
          <w:i/>
        </w:rPr>
        <w:tab/>
        <w:t>- Délibération en date du … (à compléter) relative aux modalités d’exercice du travail à temps partiel</w:t>
      </w:r>
    </w:p>
    <w:p w14:paraId="7CEA9B2B" w14:textId="3B713263" w:rsidR="007E3946" w:rsidRPr="007E3946" w:rsidRDefault="007E3946" w:rsidP="007E3946">
      <w:pPr>
        <w:pStyle w:val="Titre3"/>
      </w:pPr>
      <w:bookmarkStart w:id="27" w:name="_Toc167384923"/>
      <w:r>
        <w:t>Le télétravail</w:t>
      </w:r>
      <w:bookmarkEnd w:id="27"/>
    </w:p>
    <w:p w14:paraId="354C54EE" w14:textId="77777777" w:rsidR="007E3946" w:rsidRPr="00715C29" w:rsidRDefault="007E3946" w:rsidP="007E3946">
      <w:pPr>
        <w:spacing w:after="120"/>
      </w:pPr>
      <w:r w:rsidRPr="00715C29">
        <w:t xml:space="preserve">Le télétravail est une modalité d’organisation du travail à la demande de l’agent. </w:t>
      </w:r>
    </w:p>
    <w:p w14:paraId="4C62F9D7" w14:textId="77777777" w:rsidR="007E3946" w:rsidRPr="00715C29" w:rsidRDefault="007E3946" w:rsidP="007E3946">
      <w:pPr>
        <w:spacing w:after="120"/>
      </w:pPr>
      <w:r w:rsidRPr="00715C29">
        <w:t xml:space="preserve">En effet, les fonctions d’un agent qui pourraient être exercées dans les locaux </w:t>
      </w:r>
      <w:r w:rsidRPr="00715C29">
        <w:rPr>
          <w:b/>
          <w:i/>
        </w:rPr>
        <w:t>de</w:t>
      </w:r>
      <w:r w:rsidRPr="00715C29">
        <w:t xml:space="preserve"> </w:t>
      </w:r>
      <w:r w:rsidRPr="00715C29">
        <w:rPr>
          <w:b/>
          <w:i/>
        </w:rPr>
        <w:t>la collectivité ou de l’établissement public (à préciser)</w:t>
      </w:r>
      <w:r w:rsidRPr="00715C29">
        <w:t xml:space="preserve"> sont réalisées dans un autre lieu (au domicile de l’agent ou dans un local professionnel autre que le lieu d’affectation habituel), de manière ponctuelle ou régulière, en recourant aux technologies de l’information et de la communication. </w:t>
      </w:r>
    </w:p>
    <w:p w14:paraId="0C177C9C" w14:textId="77777777" w:rsidR="007E3946" w:rsidRPr="00715C29" w:rsidRDefault="007E3946" w:rsidP="007E3946">
      <w:pPr>
        <w:spacing w:after="120"/>
      </w:pPr>
      <w:r w:rsidRPr="00715C29">
        <w:lastRenderedPageBreak/>
        <w:t>Les modalités d’application du télétravail sont précisées dans le décret n° 2016-151 du 11 février 2016 relatif aux conditions et modalités de mise en œuvre du télétravail dans la fonction publique et la magistrature.</w:t>
      </w:r>
    </w:p>
    <w:p w14:paraId="7C14156E" w14:textId="77777777" w:rsidR="007E3946" w:rsidRPr="00715C29" w:rsidRDefault="007E3946" w:rsidP="007E3946">
      <w:pPr>
        <w:spacing w:after="120"/>
      </w:pPr>
      <w:r w:rsidRPr="00715C29">
        <w:t xml:space="preserve">Les conditions d’application du télétravail </w:t>
      </w:r>
      <w:r w:rsidRPr="00715C29">
        <w:rPr>
          <w:b/>
        </w:rPr>
        <w:t>dans la collectivité ou l’établissement public (à préciser)</w:t>
      </w:r>
      <w:r w:rsidRPr="00715C29">
        <w:t xml:space="preserve"> sont les suivantes : </w:t>
      </w:r>
      <w:r w:rsidRPr="00715C29">
        <w:rPr>
          <w:b/>
        </w:rPr>
        <w:t>… (à compléter)</w:t>
      </w:r>
      <w:r w:rsidRPr="00715C29">
        <w:t>.</w:t>
      </w:r>
    </w:p>
    <w:p w14:paraId="298715F9" w14:textId="77777777" w:rsidR="007E3946" w:rsidRPr="00715C29" w:rsidRDefault="007E3946" w:rsidP="007E3946">
      <w:pPr>
        <w:spacing w:after="120"/>
      </w:pPr>
      <w:r w:rsidRPr="00715C29">
        <w:t xml:space="preserve">Référence : </w:t>
      </w:r>
    </w:p>
    <w:p w14:paraId="3E62B26C" w14:textId="77777777" w:rsidR="007E3946" w:rsidRPr="00715C29" w:rsidRDefault="007E3946" w:rsidP="007E3946">
      <w:pPr>
        <w:spacing w:after="120"/>
      </w:pPr>
      <w:r w:rsidRPr="00715C29">
        <w:tab/>
        <w:t xml:space="preserve">- Délibération en date du … (à compléter) relative à la mise en œuvre du télétravail </w:t>
      </w:r>
    </w:p>
    <w:p w14:paraId="6025FDC5" w14:textId="0D5D89CC" w:rsidR="007E3946" w:rsidRDefault="007E3946" w:rsidP="007E3946">
      <w:pPr>
        <w:pStyle w:val="Titre2"/>
      </w:pPr>
      <w:bookmarkStart w:id="28" w:name="_Toc167384924"/>
      <w:r>
        <w:t>Les temps d’absences dans la collectivité ou l’établissement public (à préciser)</w:t>
      </w:r>
      <w:bookmarkEnd w:id="28"/>
    </w:p>
    <w:p w14:paraId="1DD0308F" w14:textId="42F3933C" w:rsidR="007E3946" w:rsidRDefault="00C97957" w:rsidP="00D47471">
      <w:pPr>
        <w:pStyle w:val="Titre3"/>
      </w:pPr>
      <w:bookmarkStart w:id="29" w:name="_Toc167384925"/>
      <w:r>
        <w:t>Les congés annuels</w:t>
      </w:r>
      <w:bookmarkEnd w:id="29"/>
    </w:p>
    <w:p w14:paraId="23D984DA" w14:textId="77777777" w:rsidR="00C97957" w:rsidRDefault="00C97957" w:rsidP="00C97957">
      <w:pPr>
        <w:spacing w:after="120"/>
      </w:pPr>
      <w:r w:rsidRPr="00715C29">
        <w:t xml:space="preserve">Chaque agent public bénéficie d’une durée de congés annuels égale à cinq fois ses obligations hebdomadaires de service pour une année civile. Par exemple, un agent qui travaille cinq jours par semaine aura doit à 25 jours de congés annuels (soit 5 x 5 jours = 25 jours). </w:t>
      </w:r>
    </w:p>
    <w:p w14:paraId="6ACA768F" w14:textId="77777777" w:rsidR="00C97957" w:rsidRPr="00715C29" w:rsidRDefault="00C97957" w:rsidP="00C97957">
      <w:pPr>
        <w:spacing w:after="120"/>
      </w:pPr>
      <w:r w:rsidRPr="00715C29">
        <w:t>Lorsqu’en dehors de la période du 1</w:t>
      </w:r>
      <w:r w:rsidRPr="00715C29">
        <w:rPr>
          <w:vertAlign w:val="superscript"/>
        </w:rPr>
        <w:t>er</w:t>
      </w:r>
      <w:r w:rsidRPr="00715C29">
        <w:t xml:space="preserve"> mai au 31 octobre, l’agent pose cinq, six ou sept jours de congés annuels, il lui est accordé un jour supplémentaire. L’agent aura droit à deux jours supplémentaires s’il pose au moins huit jours de congés annuels en dehors de la période précitée. Ces jours sont appelés jours de fractionnement. </w:t>
      </w:r>
    </w:p>
    <w:p w14:paraId="74334435" w14:textId="77777777" w:rsidR="00C97957" w:rsidRPr="00715C29" w:rsidRDefault="00C97957" w:rsidP="00C97957">
      <w:pPr>
        <w:spacing w:after="120"/>
      </w:pPr>
      <w:r w:rsidRPr="00715C29">
        <w:t xml:space="preserve">Le calendrier des congés annuels est fixé par l’autorité territoriale en fonction des nécessités de service et après avoir recueilli les demandes de congés annuels des agents. Pour établir le calendrier des congés annuels, l’autorité territoriale ne peut écarter le choix des agents que pour tenir compte de la priorité accordée aux agents chargés de famille ou des motifs relevant de l’intérêt du service. </w:t>
      </w:r>
    </w:p>
    <w:p w14:paraId="6DCC939F" w14:textId="77777777" w:rsidR="00C97957" w:rsidRPr="00715C29" w:rsidRDefault="00C97957" w:rsidP="00C97957">
      <w:pPr>
        <w:spacing w:after="120"/>
        <w:rPr>
          <w:i/>
        </w:rPr>
      </w:pPr>
      <w:r w:rsidRPr="00715C29">
        <w:rPr>
          <w:i/>
        </w:rPr>
        <w:t xml:space="preserve">Le cas échéant, dans un souci de bon fonctionnement des services sauf autorisation exceptionnelle de l’autorité territoriale pour des périodes de très faible activité, il est exigé la présence de 50 % des effectifs dans chaque service. </w:t>
      </w:r>
    </w:p>
    <w:p w14:paraId="5C482A07" w14:textId="77777777" w:rsidR="00C97957" w:rsidRPr="00715C29" w:rsidRDefault="00C97957" w:rsidP="00C97957">
      <w:pPr>
        <w:spacing w:after="120"/>
      </w:pPr>
      <w:r w:rsidRPr="00715C29">
        <w:t xml:space="preserve">L’absence de service ne peut excéder 31 jours sauf cas particulier du congé bonifié. Les congés annuels des agents sont posés par journée ou demi-journée. </w:t>
      </w:r>
    </w:p>
    <w:p w14:paraId="578144B4" w14:textId="77777777" w:rsidR="00C97957" w:rsidRPr="00715C29" w:rsidRDefault="00C97957" w:rsidP="00C97957">
      <w:pPr>
        <w:spacing w:after="120"/>
      </w:pPr>
      <w:r w:rsidRPr="00715C29">
        <w:t xml:space="preserve">Sauf urgence ou circonstances exceptionnelles, l’agent doit adresser ses demandes de congés annuels </w:t>
      </w:r>
      <w:r w:rsidRPr="00715C29">
        <w:rPr>
          <w:b/>
          <w:i/>
        </w:rPr>
        <w:t>à son autorité territoriale ou à son supérieur hiérarchique (à préciser)</w:t>
      </w:r>
      <w:r w:rsidRPr="00715C29">
        <w:t xml:space="preserve"> dans un délai minimum de </w:t>
      </w:r>
      <w:r w:rsidRPr="00715C29">
        <w:rPr>
          <w:b/>
          <w:i/>
        </w:rPr>
        <w:t>… (à compléter)</w:t>
      </w:r>
      <w:r w:rsidRPr="00715C29">
        <w:t xml:space="preserve"> avant la date souhaitée. </w:t>
      </w:r>
    </w:p>
    <w:p w14:paraId="15359864" w14:textId="77777777" w:rsidR="00C97957" w:rsidRPr="00715C29" w:rsidRDefault="00C97957" w:rsidP="00C97957">
      <w:pPr>
        <w:spacing w:after="120"/>
      </w:pPr>
      <w:r w:rsidRPr="00715C29">
        <w:rPr>
          <w:b/>
          <w:i/>
        </w:rPr>
        <w:t>L’autorité territoriale ou le supérieur hiérarchique (à préciser)</w:t>
      </w:r>
      <w:r w:rsidRPr="00715C29">
        <w:t xml:space="preserve"> informe l’agent dans un délai de </w:t>
      </w:r>
      <w:r w:rsidRPr="00715C29">
        <w:rPr>
          <w:b/>
          <w:i/>
        </w:rPr>
        <w:t>… (à préciser)</w:t>
      </w:r>
      <w:r w:rsidRPr="00715C29">
        <w:t xml:space="preserve"> à compter de la réception de sa demande de congés annuels de l’acceptation ou du refus de cette demande.</w:t>
      </w:r>
    </w:p>
    <w:p w14:paraId="4423F67D" w14:textId="77777777" w:rsidR="00C97957" w:rsidRPr="00715C29" w:rsidRDefault="00C97957" w:rsidP="00C97957">
      <w:pPr>
        <w:spacing w:after="120"/>
      </w:pPr>
      <w:r w:rsidRPr="00715C29">
        <w:t xml:space="preserve">Les congés annuels dus au titre d’une année civile ne peuvent pas être reportés sur l’année suivante sauf en cas d’autorisation exceptionnelle accordée par l’autorité territoriale. De plus, un agent bénéficie d’un report automatique des congés annuels qu’il n’a pas pu prendre en raison d’un congé pour raison de santé dans les conditions définies par la </w:t>
      </w:r>
      <w:proofErr w:type="spellStart"/>
      <w:r w:rsidRPr="00715C29">
        <w:t>réglementation</w:t>
      </w:r>
      <w:proofErr w:type="spellEnd"/>
      <w:r w:rsidRPr="00715C29">
        <w:t xml:space="preserve"> en vigueur. </w:t>
      </w:r>
    </w:p>
    <w:p w14:paraId="32B40229" w14:textId="77777777" w:rsidR="00C97957" w:rsidRPr="00715C29" w:rsidRDefault="00C97957" w:rsidP="00C97957">
      <w:pPr>
        <w:spacing w:after="120"/>
      </w:pPr>
      <w:r w:rsidRPr="00715C29">
        <w:t xml:space="preserve">Hormis pour les agents contractuels et en cas de départ à la retraite à la suite d’un congé pour raison de santé, les congés annuels non pris ne donnent lieu à aucune indemnité compensatrice. </w:t>
      </w:r>
    </w:p>
    <w:p w14:paraId="76AD38F8" w14:textId="783C7BA2" w:rsidR="007E3946" w:rsidRDefault="00C97957" w:rsidP="00C97957">
      <w:pPr>
        <w:pStyle w:val="Titre3"/>
      </w:pPr>
      <w:bookmarkStart w:id="30" w:name="_Toc167384926"/>
      <w:r>
        <w:t>Les jours d’aménagement et de réduction du temps de travail (jours d’ARTT) le cas échéant</w:t>
      </w:r>
      <w:bookmarkEnd w:id="30"/>
    </w:p>
    <w:p w14:paraId="22BF2CF4" w14:textId="77777777" w:rsidR="00C97957" w:rsidRDefault="00C97957" w:rsidP="00C97957">
      <w:pPr>
        <w:spacing w:after="120"/>
      </w:pPr>
      <w:r w:rsidRPr="0007715B">
        <w:lastRenderedPageBreak/>
        <w:t>Les dates de bénéfice des jours ARTT sont soumises à l’accord exprès du supérieur hiérarchique, compte tenu des nécessités de service.</w:t>
      </w:r>
    </w:p>
    <w:p w14:paraId="1B2C4643" w14:textId="77777777" w:rsidR="00C97957" w:rsidRDefault="00C97957" w:rsidP="00C97957">
      <w:pPr>
        <w:spacing w:after="120"/>
      </w:pPr>
      <w:r w:rsidRPr="00912CDA">
        <w:t>L’année de référence est l’année civile du 1er janvier au 31 décembre.</w:t>
      </w:r>
    </w:p>
    <w:p w14:paraId="0C9045F8" w14:textId="77777777" w:rsidR="00C97957" w:rsidRDefault="00C97957" w:rsidP="00C97957">
      <w:pPr>
        <w:spacing w:after="120"/>
      </w:pPr>
      <w:r>
        <w:t>Sauf circonstances exceptionnelles laissées à la libre appréciation de l’autorité/du supérieur hiérarchique, ils doivent être posés au minimum…</w:t>
      </w:r>
      <w:proofErr w:type="gramStart"/>
      <w:r>
        <w:t>…</w:t>
      </w:r>
      <w:r w:rsidRPr="00387A72">
        <w:rPr>
          <w:b/>
          <w:i/>
          <w:iCs/>
        </w:rPr>
        <w:t>(</w:t>
      </w:r>
      <w:proofErr w:type="gramEnd"/>
      <w:r w:rsidRPr="00387A72">
        <w:rPr>
          <w:b/>
          <w:i/>
          <w:iCs/>
        </w:rPr>
        <w:t>à compléter</w:t>
      </w:r>
      <w:r>
        <w:t>) jours avant.</w:t>
      </w:r>
    </w:p>
    <w:p w14:paraId="15D8F577" w14:textId="77777777" w:rsidR="00C97957" w:rsidRDefault="00C97957" w:rsidP="00C97957">
      <w:pPr>
        <w:spacing w:after="120"/>
      </w:pPr>
      <w:r>
        <w:t>Les jours ARTT peuvent être posés :</w:t>
      </w:r>
    </w:p>
    <w:p w14:paraId="3F4D9CD0" w14:textId="769B74FF" w:rsidR="00C97957" w:rsidRDefault="00C97957" w:rsidP="00C97957">
      <w:pPr>
        <w:pStyle w:val="Paragraphedeliste"/>
        <w:numPr>
          <w:ilvl w:val="1"/>
          <w:numId w:val="23"/>
        </w:numPr>
        <w:ind w:left="142"/>
      </w:pPr>
      <w:r>
        <w:t>Par journée ou demi-journée,</w:t>
      </w:r>
    </w:p>
    <w:p w14:paraId="1F85B573" w14:textId="44E44F13" w:rsidR="00C97957" w:rsidRDefault="00C97957" w:rsidP="00C97957">
      <w:pPr>
        <w:pStyle w:val="Paragraphedeliste"/>
        <w:numPr>
          <w:ilvl w:val="1"/>
          <w:numId w:val="23"/>
        </w:numPr>
        <w:ind w:left="142"/>
      </w:pPr>
      <w:r>
        <w:t>Accolés ou non à des jours de congés.</w:t>
      </w:r>
    </w:p>
    <w:p w14:paraId="678EC71B" w14:textId="758CCA64" w:rsidR="00C97957" w:rsidRDefault="00C97957" w:rsidP="00C97957">
      <w:pPr>
        <w:pStyle w:val="Paragraphedeliste"/>
        <w:numPr>
          <w:ilvl w:val="1"/>
          <w:numId w:val="23"/>
        </w:numPr>
        <w:ind w:left="142"/>
      </w:pPr>
      <w:r>
        <w:t>Suivant une périodicité d’un jour d</w:t>
      </w:r>
      <w:r w:rsidR="005D33BE">
        <w:t>’</w:t>
      </w:r>
      <w:r>
        <w:t>ARTT tous les …</w:t>
      </w:r>
      <w:proofErr w:type="gramStart"/>
      <w:r>
        <w:t>…….</w:t>
      </w:r>
      <w:proofErr w:type="gramEnd"/>
      <w:r w:rsidRPr="00387A72">
        <w:rPr>
          <w:b/>
          <w:i/>
          <w:iCs/>
        </w:rPr>
        <w:t xml:space="preserve">(à compléter) </w:t>
      </w:r>
      <w:r>
        <w:t>jours/par mois.</w:t>
      </w:r>
    </w:p>
    <w:p w14:paraId="24601590" w14:textId="445CD819" w:rsidR="00C97957" w:rsidRPr="00387A72" w:rsidRDefault="00C97957" w:rsidP="00C97957">
      <w:pPr>
        <w:spacing w:after="120"/>
        <w:rPr>
          <w:b/>
          <w:i/>
          <w:iCs/>
        </w:rPr>
      </w:pPr>
      <w:r w:rsidRPr="00387A72">
        <w:rPr>
          <w:b/>
          <w:i/>
          <w:iCs/>
        </w:rPr>
        <w:t>Possibilité de prévoir un nombre minimum de jour</w:t>
      </w:r>
      <w:r w:rsidR="005D33BE">
        <w:rPr>
          <w:b/>
          <w:i/>
          <w:iCs/>
        </w:rPr>
        <w:t>s d’</w:t>
      </w:r>
      <w:r w:rsidRPr="00387A72">
        <w:rPr>
          <w:b/>
          <w:i/>
          <w:iCs/>
        </w:rPr>
        <w:t>ARTT à prendre pendant une période définie</w:t>
      </w:r>
      <w:r>
        <w:rPr>
          <w:b/>
          <w:i/>
          <w:iCs/>
        </w:rPr>
        <w:t xml:space="preserve"> ou toute autre modalité spécifique d’utilisation des jours d’ARTT. </w:t>
      </w:r>
    </w:p>
    <w:p w14:paraId="3B02B20D" w14:textId="77777777" w:rsidR="00C97957" w:rsidRPr="00C85D63" w:rsidRDefault="00C97957" w:rsidP="00C97957">
      <w:pPr>
        <w:spacing w:after="120"/>
        <w:rPr>
          <w:i/>
          <w:iCs/>
        </w:rPr>
      </w:pPr>
      <w:r w:rsidRPr="00C85D63">
        <w:rPr>
          <w:i/>
          <w:iCs/>
        </w:rPr>
        <w:t>Référence : Délibération en date du … (à compléter) relative au protocole ARTT</w:t>
      </w:r>
    </w:p>
    <w:p w14:paraId="546C3D73" w14:textId="701172CD" w:rsidR="00C97957" w:rsidRDefault="00C97957" w:rsidP="00C97957">
      <w:pPr>
        <w:pStyle w:val="Titre3"/>
      </w:pPr>
      <w:bookmarkStart w:id="31" w:name="_Toc167384927"/>
      <w:r>
        <w:t>Les repos compensateurs</w:t>
      </w:r>
      <w:bookmarkEnd w:id="31"/>
    </w:p>
    <w:p w14:paraId="0CEA81E3" w14:textId="77777777" w:rsidR="00C97957" w:rsidRPr="00C85D63" w:rsidRDefault="00C97957" w:rsidP="00C97957">
      <w:pPr>
        <w:spacing w:after="120"/>
      </w:pPr>
      <w:r w:rsidRPr="00C85D63">
        <w:t xml:space="preserve">Les repos compensateurs sont les heures de récupération acquises par les agents à la suite de la </w:t>
      </w:r>
      <w:r w:rsidRPr="008639B6">
        <w:rPr>
          <w:rFonts w:asciiTheme="minorHAnsi" w:hAnsiTheme="minorHAnsi"/>
        </w:rPr>
        <w:t>réalisation</w:t>
      </w:r>
      <w:r w:rsidRPr="00C85D63">
        <w:t xml:space="preserve"> d’heures complémentaires et d’heures supplémentaires.</w:t>
      </w:r>
      <w:r>
        <w:t xml:space="preserve"> Seuls les agents de catégorie B et C peuvent en bénéficier. </w:t>
      </w:r>
    </w:p>
    <w:p w14:paraId="1B858848" w14:textId="77777777" w:rsidR="00C97957" w:rsidRPr="00C85D63" w:rsidRDefault="00C97957" w:rsidP="00C97957">
      <w:pPr>
        <w:spacing w:after="120"/>
      </w:pPr>
      <w:r w:rsidRPr="00C85D63">
        <w:t>Les modalités d’acquisition des heures de récupération sont les suivantes :</w:t>
      </w:r>
    </w:p>
    <w:p w14:paraId="6CC9E914" w14:textId="77777777" w:rsidR="00C97957" w:rsidRPr="00E727E1" w:rsidRDefault="00C97957" w:rsidP="00C97957">
      <w:pPr>
        <w:spacing w:after="120"/>
        <w:rPr>
          <w:i/>
          <w:iCs/>
        </w:rPr>
      </w:pPr>
      <w:r w:rsidRPr="00E727E1">
        <w:rPr>
          <w:i/>
          <w:iCs/>
        </w:rPr>
        <w:t xml:space="preserve">Une heure supplémentaire ou une heure complémentaire réalisée engendre une heure de </w:t>
      </w:r>
      <w:proofErr w:type="gramStart"/>
      <w:r w:rsidRPr="00E727E1">
        <w:rPr>
          <w:i/>
          <w:iCs/>
        </w:rPr>
        <w:t>récupération.*</w:t>
      </w:r>
      <w:proofErr w:type="gramEnd"/>
    </w:p>
    <w:p w14:paraId="18FF8394" w14:textId="77777777" w:rsidR="00C97957" w:rsidRPr="00E727E1" w:rsidRDefault="00C97957" w:rsidP="00C97957">
      <w:pPr>
        <w:spacing w:after="120"/>
        <w:jc w:val="center"/>
        <w:rPr>
          <w:b/>
          <w:bCs/>
          <w:i/>
          <w:iCs/>
          <w:u w:val="single"/>
        </w:rPr>
      </w:pPr>
      <w:proofErr w:type="gramStart"/>
      <w:r w:rsidRPr="00E727E1">
        <w:rPr>
          <w:b/>
          <w:i/>
          <w:iCs/>
          <w:u w:val="single"/>
        </w:rPr>
        <w:t>Ou</w:t>
      </w:r>
      <w:proofErr w:type="gramEnd"/>
    </w:p>
    <w:p w14:paraId="1D677A0B" w14:textId="77777777" w:rsidR="00C97957" w:rsidRPr="00E727E1" w:rsidRDefault="00C97957" w:rsidP="00C97957">
      <w:pPr>
        <w:spacing w:after="120"/>
        <w:rPr>
          <w:i/>
          <w:iCs/>
        </w:rPr>
      </w:pPr>
      <w:r w:rsidRPr="00E727E1">
        <w:rPr>
          <w:i/>
          <w:iCs/>
        </w:rPr>
        <w:t>Du lundi au samedi, 1H supplémentaire ou complémentaire équivaut à 1H de récupération ;</w:t>
      </w:r>
    </w:p>
    <w:p w14:paraId="25C1B118" w14:textId="77777777" w:rsidR="00C97957" w:rsidRPr="00E727E1" w:rsidRDefault="00C97957" w:rsidP="00C97957">
      <w:pPr>
        <w:spacing w:after="120"/>
        <w:rPr>
          <w:i/>
          <w:iCs/>
        </w:rPr>
      </w:pPr>
      <w:r w:rsidRPr="00E727E1">
        <w:rPr>
          <w:i/>
          <w:iCs/>
        </w:rPr>
        <w:t>Le dimanche et les jours fériés, 1H supplémentaire ou complémentaire équivaut à 1H40 de récupération ;</w:t>
      </w:r>
    </w:p>
    <w:p w14:paraId="12B3A8EF" w14:textId="77777777" w:rsidR="00C97957" w:rsidRPr="00E727E1" w:rsidRDefault="00C97957" w:rsidP="00C97957">
      <w:pPr>
        <w:spacing w:after="120"/>
        <w:rPr>
          <w:i/>
          <w:iCs/>
        </w:rPr>
      </w:pPr>
      <w:r w:rsidRPr="00E727E1">
        <w:rPr>
          <w:i/>
          <w:iCs/>
        </w:rPr>
        <w:t xml:space="preserve">La nuit (soit de 22H à 7H), 1H supplémentaire ou complémentaire équivaut à 2H de </w:t>
      </w:r>
      <w:proofErr w:type="gramStart"/>
      <w:r w:rsidRPr="00E727E1">
        <w:rPr>
          <w:i/>
          <w:iCs/>
        </w:rPr>
        <w:t>récupération.*</w:t>
      </w:r>
      <w:proofErr w:type="gramEnd"/>
    </w:p>
    <w:p w14:paraId="116489AE" w14:textId="77777777" w:rsidR="00C97957" w:rsidRPr="00E727E1" w:rsidRDefault="00C97957" w:rsidP="00C97957">
      <w:pPr>
        <w:spacing w:after="120"/>
        <w:rPr>
          <w:i/>
          <w:iCs/>
        </w:rPr>
      </w:pPr>
      <w:r w:rsidRPr="00E727E1">
        <w:rPr>
          <w:i/>
          <w:iCs/>
        </w:rPr>
        <w:t>*Conserver les modalités de récupération retenues par l’organe délibérant de la collectivité ou de l’établissement public.</w:t>
      </w:r>
    </w:p>
    <w:p w14:paraId="59029C2B" w14:textId="77777777" w:rsidR="00C97957" w:rsidRPr="00C85D63" w:rsidRDefault="00C97957" w:rsidP="00C97957">
      <w:pPr>
        <w:spacing w:after="120"/>
      </w:pPr>
      <w:r w:rsidRPr="00C85D63">
        <w:t>Pour des raisons d’organisation et de bon fonctionnement des services, les heures de récupération doivent être soldées au cours de l’année civile au titre de laquelle elles ont été acquises à l’exception de celles acquises au mois de décembre qui pourront être soldées au mois de janvier de l’année N+1.</w:t>
      </w:r>
    </w:p>
    <w:p w14:paraId="542E1428" w14:textId="77777777" w:rsidR="00C97957" w:rsidRPr="00C85D63" w:rsidRDefault="00C97957" w:rsidP="00C97957">
      <w:pPr>
        <w:spacing w:after="120"/>
      </w:pPr>
      <w:r w:rsidRPr="00C85D63">
        <w:t xml:space="preserve">Au motif des nécessités de service et sauf urgence ou circonstances exceptionnelles, l’agent doit adresser ses demandes d’heures de récupération </w:t>
      </w:r>
      <w:r w:rsidRPr="00A91602">
        <w:rPr>
          <w:b/>
          <w:i/>
          <w:iCs/>
        </w:rPr>
        <w:t>à son autorité territoriale ou à son supérieur hiérarchique (à préciser)</w:t>
      </w:r>
      <w:r w:rsidRPr="00C85D63">
        <w:t xml:space="preserve"> dans un délai minimum de </w:t>
      </w:r>
      <w:r w:rsidRPr="00A91602">
        <w:rPr>
          <w:b/>
          <w:i/>
          <w:iCs/>
        </w:rPr>
        <w:t>… (à compléter)</w:t>
      </w:r>
      <w:r w:rsidRPr="00C85D63">
        <w:t xml:space="preserve"> avant la date souhaitée.</w:t>
      </w:r>
    </w:p>
    <w:p w14:paraId="06C82A03" w14:textId="77777777" w:rsidR="00C97957" w:rsidRPr="00A91602" w:rsidRDefault="00C97957" w:rsidP="00C97957">
      <w:pPr>
        <w:spacing w:after="120"/>
        <w:rPr>
          <w:b/>
          <w:bCs/>
          <w:i/>
          <w:iCs/>
        </w:rPr>
      </w:pPr>
      <w:r w:rsidRPr="00C85D63">
        <w:t xml:space="preserve">L’agent peut poser ses heures de récupération par </w:t>
      </w:r>
      <w:r w:rsidRPr="00A91602">
        <w:rPr>
          <w:b/>
          <w:i/>
          <w:iCs/>
        </w:rPr>
        <w:t>… (à compléter, par exemple demi-heure, heure ou demi-journée).</w:t>
      </w:r>
    </w:p>
    <w:p w14:paraId="480062A5" w14:textId="77777777" w:rsidR="00C97957" w:rsidRDefault="00C97957" w:rsidP="00C97957">
      <w:pPr>
        <w:spacing w:after="120"/>
        <w:rPr>
          <w:i/>
          <w:iCs/>
        </w:rPr>
      </w:pPr>
      <w:r w:rsidRPr="00A91602">
        <w:rPr>
          <w:i/>
          <w:iCs/>
        </w:rPr>
        <w:t>Référence : Délibération en date du … (à compléter) relative aux heures complémentaires et aux heures supplémentaires.</w:t>
      </w:r>
    </w:p>
    <w:p w14:paraId="44DE6432" w14:textId="10A76778" w:rsidR="00C97957" w:rsidRDefault="00C97957" w:rsidP="00C97957">
      <w:pPr>
        <w:pStyle w:val="Titre3"/>
      </w:pPr>
      <w:bookmarkStart w:id="32" w:name="_Toc167384928"/>
      <w:r>
        <w:t>Les autorisations spéciales d’absence</w:t>
      </w:r>
      <w:bookmarkEnd w:id="32"/>
    </w:p>
    <w:p w14:paraId="65B24EA0" w14:textId="77777777" w:rsidR="00C97957" w:rsidRPr="00715C29" w:rsidRDefault="00C97957" w:rsidP="00C97957">
      <w:pPr>
        <w:spacing w:after="120"/>
      </w:pPr>
      <w:r w:rsidRPr="00715C29">
        <w:lastRenderedPageBreak/>
        <w:t>Les autorisations spéciales d’absence sont distinctes des congés annuels et ne sont donc pas décomptées de ces derniers.</w:t>
      </w:r>
    </w:p>
    <w:p w14:paraId="047F2D44" w14:textId="77777777" w:rsidR="00C97957" w:rsidRPr="00715C29" w:rsidRDefault="00C97957" w:rsidP="00C97957">
      <w:r w:rsidRPr="00715C29">
        <w:t>Il existe deux types d’autorisations spéciales d’absence :</w:t>
      </w:r>
    </w:p>
    <w:p w14:paraId="1DF834B7" w14:textId="188A47FA" w:rsidR="00C97957" w:rsidRPr="00715C29" w:rsidRDefault="00C97957" w:rsidP="00C97957">
      <w:pPr>
        <w:pStyle w:val="Paragraphedeliste"/>
        <w:numPr>
          <w:ilvl w:val="1"/>
          <w:numId w:val="23"/>
        </w:numPr>
        <w:ind w:left="142"/>
      </w:pPr>
      <w:proofErr w:type="gramStart"/>
      <w:r w:rsidRPr="00715C29">
        <w:t>les</w:t>
      </w:r>
      <w:proofErr w:type="gramEnd"/>
      <w:r w:rsidRPr="00715C29">
        <w:t xml:space="preserve"> autorisations spéciales d’absence de droit ;</w:t>
      </w:r>
    </w:p>
    <w:p w14:paraId="560B0DFF" w14:textId="6C22DB0F" w:rsidR="00C97957" w:rsidRPr="00715C29" w:rsidRDefault="00C97957" w:rsidP="00C97957">
      <w:pPr>
        <w:pStyle w:val="Paragraphedeliste"/>
        <w:numPr>
          <w:ilvl w:val="1"/>
          <w:numId w:val="23"/>
        </w:numPr>
        <w:ind w:left="142"/>
      </w:pPr>
      <w:proofErr w:type="gramStart"/>
      <w:r w:rsidRPr="00715C29">
        <w:t>les</w:t>
      </w:r>
      <w:proofErr w:type="gramEnd"/>
      <w:r w:rsidRPr="00715C29">
        <w:t xml:space="preserve"> autorisations spéciales d’absence octroyées </w:t>
      </w:r>
      <w:r w:rsidRPr="00C97957">
        <w:t>par l’autorité territoriale.</w:t>
      </w:r>
    </w:p>
    <w:p w14:paraId="0124CE5A" w14:textId="77777777" w:rsidR="00C97957" w:rsidRPr="00715C29" w:rsidRDefault="00C97957" w:rsidP="00C97957">
      <w:pPr>
        <w:spacing w:after="120"/>
      </w:pPr>
      <w:r w:rsidRPr="00715C29">
        <w:t>La liste des autorisations spéciales d’absence de droit est jointe en annexe du présent modèle de règlement intérieur.</w:t>
      </w:r>
    </w:p>
    <w:p w14:paraId="7C0CF695" w14:textId="77777777" w:rsidR="00C97957" w:rsidRPr="00715C29" w:rsidRDefault="00C97957" w:rsidP="00C97957">
      <w:pPr>
        <w:spacing w:after="120"/>
      </w:pPr>
      <w:r w:rsidRPr="00715C29">
        <w:t xml:space="preserve">Les autorisations spéciales d’absences octroyées </w:t>
      </w:r>
      <w:r w:rsidRPr="00715C29">
        <w:rPr>
          <w:b/>
          <w:i/>
        </w:rPr>
        <w:t xml:space="preserve">par </w:t>
      </w:r>
      <w:r>
        <w:rPr>
          <w:b/>
          <w:i/>
        </w:rPr>
        <w:t>l’autorité territoriale</w:t>
      </w:r>
      <w:r w:rsidRPr="00715C29">
        <w:rPr>
          <w:b/>
          <w:i/>
        </w:rPr>
        <w:t xml:space="preserve"> </w:t>
      </w:r>
      <w:r w:rsidRPr="00715C29">
        <w:t>sont listées dans une annexe jointe au présent modèle de règlement intérieur.</w:t>
      </w:r>
    </w:p>
    <w:p w14:paraId="185CB28F" w14:textId="77777777" w:rsidR="00C97957" w:rsidRDefault="00C97957" w:rsidP="00C97957">
      <w:pPr>
        <w:spacing w:after="120"/>
      </w:pPr>
      <w:r w:rsidRPr="00715C29">
        <w:t xml:space="preserve">Les autorisations spéciales d’absences octroyées </w:t>
      </w:r>
      <w:r w:rsidRPr="00715C29">
        <w:rPr>
          <w:b/>
          <w:i/>
        </w:rPr>
        <w:t xml:space="preserve">par </w:t>
      </w:r>
      <w:r>
        <w:rPr>
          <w:b/>
          <w:i/>
        </w:rPr>
        <w:t xml:space="preserve">l’autorité territoriale </w:t>
      </w:r>
      <w:r w:rsidRPr="00715C29">
        <w:t xml:space="preserve">sont accordées sous réserve des nécessités de service. </w:t>
      </w:r>
    </w:p>
    <w:p w14:paraId="548CD890" w14:textId="7346AD78" w:rsidR="00C97957" w:rsidRDefault="00C97957" w:rsidP="00C97957">
      <w:pPr>
        <w:pStyle w:val="Titre3"/>
      </w:pPr>
      <w:bookmarkStart w:id="33" w:name="_Toc167384929"/>
      <w:r>
        <w:t>Le compte épargne temps (CET)</w:t>
      </w:r>
      <w:bookmarkEnd w:id="33"/>
    </w:p>
    <w:p w14:paraId="54E9B8E2" w14:textId="77777777" w:rsidR="00C97957" w:rsidRPr="00715C29" w:rsidRDefault="00C97957" w:rsidP="00C97957">
      <w:pPr>
        <w:spacing w:after="120"/>
      </w:pPr>
      <w:r w:rsidRPr="00715C29">
        <w:t>Chaque agent public, employé de manière continue et ayant accompli au moins une année de service, peut demander l’ouverture d’un compte épargne temps. L’autorité territoriale a l’obligation de faire droit à la demande d’ouverture d’un compte épargne temps formulée par un agent.</w:t>
      </w:r>
    </w:p>
    <w:p w14:paraId="25668A2C" w14:textId="77777777" w:rsidR="00C97957" w:rsidRPr="00715C29" w:rsidRDefault="00C97957" w:rsidP="00C97957">
      <w:pPr>
        <w:spacing w:after="120"/>
      </w:pPr>
      <w:r w:rsidRPr="00715C29">
        <w:t xml:space="preserve">Le nombre de jours épargnés ne peut excéder 60 jours. </w:t>
      </w:r>
    </w:p>
    <w:p w14:paraId="69CF8C2E" w14:textId="77777777" w:rsidR="00C97957" w:rsidRPr="00715C29" w:rsidRDefault="00C97957" w:rsidP="00C97957">
      <w:pPr>
        <w:spacing w:after="120"/>
      </w:pPr>
      <w:r w:rsidRPr="00715C29">
        <w:t>L’alimentation du compte épargne temps s’effectue chaque année avant le 31 décembre.</w:t>
      </w:r>
    </w:p>
    <w:p w14:paraId="5A41A484" w14:textId="77777777" w:rsidR="00C97957" w:rsidRPr="00715C29" w:rsidRDefault="00C97957" w:rsidP="00C97957">
      <w:r w:rsidRPr="00715C29">
        <w:t>Le compte épargne temps peut être alimenté de la manière suivante :</w:t>
      </w:r>
    </w:p>
    <w:p w14:paraId="235133B2" w14:textId="0BE8EAA8" w:rsidR="00C97957" w:rsidRPr="00715C29" w:rsidRDefault="00C97957" w:rsidP="00C97957">
      <w:pPr>
        <w:pStyle w:val="Paragraphedeliste"/>
        <w:numPr>
          <w:ilvl w:val="1"/>
          <w:numId w:val="23"/>
        </w:numPr>
        <w:ind w:left="142"/>
      </w:pPr>
      <w:proofErr w:type="gramStart"/>
      <w:r w:rsidRPr="00715C29">
        <w:t>par</w:t>
      </w:r>
      <w:proofErr w:type="gramEnd"/>
      <w:r w:rsidRPr="00715C29">
        <w:t xml:space="preserve"> des jours de congés annuels sans que le nombre de jours pris dans l’année civile par un agent à temps complet soit inférieur à 20 jours (ce nombre de jours est proratisé en fonction de leur temps de travail pour les agents à temps non complet et à temps partiel) ;</w:t>
      </w:r>
    </w:p>
    <w:p w14:paraId="7D390209" w14:textId="696FC79C" w:rsidR="00C97957" w:rsidRPr="00715C29" w:rsidRDefault="00C97957" w:rsidP="00C97957">
      <w:pPr>
        <w:pStyle w:val="Paragraphedeliste"/>
        <w:numPr>
          <w:ilvl w:val="1"/>
          <w:numId w:val="23"/>
        </w:numPr>
        <w:ind w:left="142"/>
      </w:pPr>
      <w:proofErr w:type="gramStart"/>
      <w:r w:rsidRPr="00715C29">
        <w:t>par</w:t>
      </w:r>
      <w:proofErr w:type="gramEnd"/>
      <w:r w:rsidRPr="00715C29">
        <w:t xml:space="preserve"> des jours d’aménagement et de réduction du temps de travail (jours d’ARTT) ;</w:t>
      </w:r>
    </w:p>
    <w:p w14:paraId="0F101353" w14:textId="5D069305" w:rsidR="00C97957" w:rsidRPr="00C97957" w:rsidRDefault="00C97957" w:rsidP="00C97957">
      <w:pPr>
        <w:pStyle w:val="Paragraphedeliste"/>
        <w:numPr>
          <w:ilvl w:val="1"/>
          <w:numId w:val="23"/>
        </w:numPr>
        <w:ind w:left="142"/>
      </w:pPr>
      <w:proofErr w:type="gramStart"/>
      <w:r w:rsidRPr="00C97957">
        <w:t>par</w:t>
      </w:r>
      <w:proofErr w:type="gramEnd"/>
      <w:r w:rsidRPr="00C97957">
        <w:t xml:space="preserve"> une partie des repos compensateurs.*</w:t>
      </w:r>
    </w:p>
    <w:p w14:paraId="76C21AF6" w14:textId="77777777" w:rsidR="00C97957" w:rsidRPr="00715C29" w:rsidRDefault="00C97957" w:rsidP="00C97957">
      <w:pPr>
        <w:rPr>
          <w:i/>
        </w:rPr>
      </w:pPr>
      <w:r w:rsidRPr="00715C29">
        <w:rPr>
          <w:i/>
        </w:rPr>
        <w:t>*A conserver si cette possibilité a été prévue par la délibération de l’organe délibérant de la collectivité ou de l’établissement public.</w:t>
      </w:r>
    </w:p>
    <w:p w14:paraId="0F9137F8" w14:textId="77777777" w:rsidR="00C97957" w:rsidRPr="00715C29" w:rsidRDefault="00C97957" w:rsidP="00C97957">
      <w:r w:rsidRPr="00715C29">
        <w:t>Les modalités d’utilisation des jours épargnés sur le compte épargne temps sont les suivantes :</w:t>
      </w:r>
    </w:p>
    <w:p w14:paraId="511CEE73" w14:textId="77777777" w:rsidR="00C97957" w:rsidRPr="00715C29" w:rsidRDefault="00C97957" w:rsidP="00C97957">
      <w:pPr>
        <w:spacing w:after="120"/>
        <w:rPr>
          <w:i/>
        </w:rPr>
      </w:pPr>
      <w:r w:rsidRPr="00715C29">
        <w:rPr>
          <w:i/>
        </w:rPr>
        <w:t xml:space="preserve">Les jours peuvent seulement être utilisés sous forme de congés. Ils peuvent être utilisés en une fois ou en plusieurs fois. Les règles relatives aux congés annuels détaillées ci-dessus sont applicables lors de l’utilisation de jours épargnés sur le compte épargne </w:t>
      </w:r>
      <w:proofErr w:type="gramStart"/>
      <w:r w:rsidRPr="00715C29">
        <w:rPr>
          <w:i/>
        </w:rPr>
        <w:t>temps.*</w:t>
      </w:r>
      <w:proofErr w:type="gramEnd"/>
    </w:p>
    <w:p w14:paraId="5DF484F2" w14:textId="77777777" w:rsidR="00C97957" w:rsidRPr="00715C29" w:rsidRDefault="00C97957" w:rsidP="00C97957">
      <w:pPr>
        <w:spacing w:after="120"/>
        <w:jc w:val="center"/>
        <w:rPr>
          <w:b/>
          <w:i/>
          <w:u w:val="single"/>
        </w:rPr>
      </w:pPr>
      <w:proofErr w:type="gramStart"/>
      <w:r w:rsidRPr="00715C29">
        <w:rPr>
          <w:b/>
          <w:i/>
          <w:u w:val="single"/>
        </w:rPr>
        <w:t>Ou</w:t>
      </w:r>
      <w:proofErr w:type="gramEnd"/>
    </w:p>
    <w:p w14:paraId="089D2996" w14:textId="77777777" w:rsidR="00C97957" w:rsidRPr="00715C29" w:rsidRDefault="00C97957" w:rsidP="00C97957">
      <w:pPr>
        <w:rPr>
          <w:i/>
        </w:rPr>
      </w:pPr>
      <w:r w:rsidRPr="00715C29">
        <w:rPr>
          <w:i/>
        </w:rPr>
        <w:t>Les jours épargnés n’excédant pas 15 jours peuvent être uniquement utilisés sous forme de congés. Ils peuvent être utilisés en une fois ou en plusieurs fois. Les règles relatives aux congés annuels détaillées ci-dessus sont applicables lors de l’utilisation de jours épargnés sur le compte épargne temps.</w:t>
      </w:r>
    </w:p>
    <w:p w14:paraId="105101AA" w14:textId="77777777" w:rsidR="00C97957" w:rsidRPr="00715C29" w:rsidRDefault="00C97957" w:rsidP="00C97957">
      <w:pPr>
        <w:rPr>
          <w:i/>
        </w:rPr>
      </w:pPr>
      <w:r w:rsidRPr="00715C29">
        <w:rPr>
          <w:i/>
        </w:rPr>
        <w:t xml:space="preserve">Les jours épargnés au-delà de 15 jours peuvent être indemnisés sur la base des montants forfaitaires prévus par la </w:t>
      </w:r>
      <w:proofErr w:type="spellStart"/>
      <w:r w:rsidRPr="00715C29">
        <w:rPr>
          <w:i/>
        </w:rPr>
        <w:t>réglementation</w:t>
      </w:r>
      <w:proofErr w:type="spellEnd"/>
      <w:r w:rsidRPr="00715C29">
        <w:rPr>
          <w:i/>
        </w:rPr>
        <w:t xml:space="preserve"> en vigueur ;</w:t>
      </w:r>
    </w:p>
    <w:p w14:paraId="0EB983A5" w14:textId="77777777" w:rsidR="00C97957" w:rsidRPr="00715C29" w:rsidRDefault="00C97957" w:rsidP="00C97957">
      <w:pPr>
        <w:spacing w:after="120"/>
        <w:rPr>
          <w:i/>
        </w:rPr>
      </w:pPr>
      <w:r w:rsidRPr="00715C29">
        <w:rPr>
          <w:i/>
        </w:rPr>
        <w:lastRenderedPageBreak/>
        <w:t>Les jours épargnés au-delà de 15 jours peuvent être pris en compte au titre du régime de retraite additionnelle de la fonction publique (RAFP</w:t>
      </w:r>
      <w:proofErr w:type="gramStart"/>
      <w:r w:rsidRPr="00715C29">
        <w:rPr>
          <w:i/>
        </w:rPr>
        <w:t>).*</w:t>
      </w:r>
      <w:proofErr w:type="gramEnd"/>
    </w:p>
    <w:p w14:paraId="7DFBFCD9" w14:textId="77777777" w:rsidR="00C97957" w:rsidRPr="00715C29" w:rsidRDefault="00C97957" w:rsidP="00C97957">
      <w:pPr>
        <w:spacing w:after="120"/>
        <w:rPr>
          <w:i/>
        </w:rPr>
      </w:pPr>
      <w:r w:rsidRPr="00715C29">
        <w:rPr>
          <w:i/>
        </w:rPr>
        <w:t>*Conserver la ou les modalités d’utilisation des jours épargnés retenue(s) par l’organe délibérant de la collectivité ou de l’établissement public.</w:t>
      </w:r>
    </w:p>
    <w:p w14:paraId="471FFB9B" w14:textId="77777777" w:rsidR="00C97957" w:rsidRPr="00715C29" w:rsidRDefault="00C97957" w:rsidP="00C97957">
      <w:pPr>
        <w:spacing w:after="120"/>
        <w:rPr>
          <w:i/>
        </w:rPr>
      </w:pPr>
      <w:r w:rsidRPr="00715C29">
        <w:rPr>
          <w:i/>
        </w:rPr>
        <w:t xml:space="preserve">Référence : Délibération en date du … (à compléter) relative au compte épargne temps  </w:t>
      </w:r>
    </w:p>
    <w:p w14:paraId="50195EF0" w14:textId="2C63CC70" w:rsidR="00C97957" w:rsidRDefault="00C97957" w:rsidP="00C97957">
      <w:pPr>
        <w:pStyle w:val="Titre3"/>
      </w:pPr>
      <w:bookmarkStart w:id="34" w:name="_Toc167384930"/>
      <w:r>
        <w:t>Retard, absence et départ anticipé</w:t>
      </w:r>
      <w:bookmarkEnd w:id="34"/>
    </w:p>
    <w:p w14:paraId="744FB442" w14:textId="64AF5D21" w:rsidR="00C97957" w:rsidRDefault="00C97957" w:rsidP="00C97957">
      <w:pPr>
        <w:pStyle w:val="Titre4"/>
        <w:numPr>
          <w:ilvl w:val="0"/>
          <w:numId w:val="24"/>
        </w:numPr>
      </w:pPr>
      <w:bookmarkStart w:id="35" w:name="_Toc167384931"/>
      <w:r>
        <w:t>Retard</w:t>
      </w:r>
      <w:bookmarkEnd w:id="35"/>
    </w:p>
    <w:p w14:paraId="2B53D272" w14:textId="77777777" w:rsidR="00C97957" w:rsidRPr="00715C29" w:rsidRDefault="00C97957" w:rsidP="00C97957">
      <w:pPr>
        <w:rPr>
          <w:b/>
        </w:rPr>
      </w:pPr>
      <w:r w:rsidRPr="00715C29">
        <w:t xml:space="preserve">Sauf circonstance exceptionnelle ou cas de force majeure, chaque agent doit prévenir </w:t>
      </w:r>
      <w:r w:rsidRPr="00715C29">
        <w:rPr>
          <w:b/>
          <w:i/>
        </w:rPr>
        <w:t>l’autorité territoriale, son supérieur hiérarchique ou un de ses collègues (à préciser)</w:t>
      </w:r>
      <w:r w:rsidRPr="00715C29">
        <w:t xml:space="preserve"> en cas de retard. Si l’agent informe un de ses collègues de son retard, ce dernier devra le </w:t>
      </w:r>
      <w:r w:rsidRPr="00715C29">
        <w:rPr>
          <w:b/>
          <w:i/>
        </w:rPr>
        <w:t>signaler à l’autorité territoriale ou au supérieur hiérarchique de l’agent en retard (à préciser)</w:t>
      </w:r>
      <w:r w:rsidRPr="00715C29">
        <w:t xml:space="preserve">. </w:t>
      </w:r>
    </w:p>
    <w:p w14:paraId="49BD22A0" w14:textId="77777777" w:rsidR="00C97957" w:rsidRDefault="00C97957" w:rsidP="00C97957">
      <w:pPr>
        <w:spacing w:after="120"/>
        <w:rPr>
          <w:i/>
          <w:iCs/>
        </w:rPr>
      </w:pPr>
      <w:r w:rsidRPr="00715C29">
        <w:t>Un agent pourrait encourir une sanction disciplinaire en raison de retards répétés et non justifiés</w:t>
      </w:r>
      <w:r>
        <w:t>.</w:t>
      </w:r>
    </w:p>
    <w:p w14:paraId="38418033" w14:textId="68DADA54" w:rsidR="00C97957" w:rsidRDefault="00C97957" w:rsidP="00C97957">
      <w:pPr>
        <w:pStyle w:val="Titre4"/>
      </w:pPr>
      <w:bookmarkStart w:id="36" w:name="_Toc167384932"/>
      <w:r>
        <w:t>Absence</w:t>
      </w:r>
      <w:bookmarkEnd w:id="36"/>
    </w:p>
    <w:p w14:paraId="55D1FDB2" w14:textId="77777777" w:rsidR="00C97957" w:rsidRPr="00715C29" w:rsidRDefault="00C97957" w:rsidP="00C97957">
      <w:pPr>
        <w:spacing w:after="120"/>
      </w:pPr>
      <w:r w:rsidRPr="00715C29">
        <w:t xml:space="preserve">Chaque agent doit informer de son absence et justifier son absence auprès </w:t>
      </w:r>
      <w:r w:rsidRPr="00715C29">
        <w:rPr>
          <w:b/>
          <w:i/>
        </w:rPr>
        <w:t>de son autorité territoriale ou de son supérieur hiérarchique (à préciser)</w:t>
      </w:r>
      <w:r w:rsidRPr="00715C29">
        <w:t xml:space="preserve">. </w:t>
      </w:r>
    </w:p>
    <w:p w14:paraId="73FE86E1" w14:textId="77777777" w:rsidR="00C97957" w:rsidRPr="00715C29" w:rsidRDefault="00C97957" w:rsidP="00C97957">
      <w:pPr>
        <w:spacing w:after="120"/>
      </w:pPr>
      <w:r w:rsidRPr="00715C29">
        <w:t>En cas de congé pour raison de santé, pour un agent relevant du régime spécial de la Caisse Nationale de Retraite des Agents des Collectivités Locales (CNRACL), l’arrêt de travail initial ou de prolongation doit être transmis à l’autorité territoriale au plus tard dans les 48 heures qui suivent l’arrêt de travail. Les volets n° 2 et 3 de l’arrêt de travail initial ou de prolongation doivent être transmis à l’autorité territoriale. Le volet n° 1 de l’arrêt de travail initial ou de prolongation n’a pas à être transmis par l’agent à l’autorité territoriale.</w:t>
      </w:r>
    </w:p>
    <w:p w14:paraId="06895130" w14:textId="77777777" w:rsidR="00C97957" w:rsidRPr="00715C29" w:rsidRDefault="00C97957" w:rsidP="00C97957">
      <w:pPr>
        <w:suppressAutoHyphens/>
        <w:spacing w:after="120"/>
        <w:rPr>
          <w:rFonts w:cs="Times New Roman"/>
          <w:lang w:eastAsia="ar-SA"/>
        </w:rPr>
      </w:pPr>
      <w:r w:rsidRPr="00715C29">
        <w:rPr>
          <w:rFonts w:cs="Times New Roman"/>
          <w:lang w:eastAsia="ar-SA"/>
        </w:rPr>
        <w:t>Si l’envoi de l’arrêt de travail est effectué au-delà du délai de 48 heures suivant son établissement, l’autorité territoriale informe le fonctionnaire, par courrier, du retard et de la réduction de la rémunération à laquelle il s’expose en cas de nouvel envoi tardif dans les 24 mois suivants l’établissement du premier arrêt de travail.</w:t>
      </w:r>
    </w:p>
    <w:p w14:paraId="5CFC6432" w14:textId="77777777" w:rsidR="00C97957" w:rsidRPr="00715C29" w:rsidRDefault="00C97957" w:rsidP="00C97957">
      <w:pPr>
        <w:suppressAutoHyphens/>
        <w:spacing w:after="120"/>
        <w:rPr>
          <w:rFonts w:cs="Times New Roman"/>
          <w:lang w:eastAsia="ar-SA"/>
        </w:rPr>
      </w:pPr>
      <w:r w:rsidRPr="00715C29">
        <w:rPr>
          <w:rFonts w:cs="Times New Roman"/>
          <w:lang w:eastAsia="ar-SA"/>
        </w:rPr>
        <w:t>Dans l’hypothèse d’un nouvel arrêt de travail transmis tardivement dans les 24 mois suivants l’établissement du premier</w:t>
      </w:r>
      <w:r w:rsidRPr="00715C29">
        <w:rPr>
          <w:rFonts w:cs="Times New Roman"/>
          <w:vertAlign w:val="superscript"/>
          <w:lang w:eastAsia="ar-SA"/>
        </w:rPr>
        <w:t xml:space="preserve"> </w:t>
      </w:r>
      <w:r w:rsidRPr="00715C29">
        <w:rPr>
          <w:rFonts w:cs="Times New Roman"/>
          <w:lang w:eastAsia="ar-SA"/>
        </w:rPr>
        <w:t xml:space="preserve">arrêt de travail tardif, le montant de la rémunération afférente à la période écoulée entre la date de l’établissement de l’arrêt de travail et la date d’envoi de l’arrêt de travail </w:t>
      </w:r>
      <w:r w:rsidRPr="00715C29">
        <w:rPr>
          <w:rFonts w:cs="Times New Roman"/>
          <w:b/>
          <w:i/>
          <w:lang w:eastAsia="ar-SA"/>
        </w:rPr>
        <w:t>à la collectivité ou l’établissement public (à préciser)</w:t>
      </w:r>
      <w:r w:rsidRPr="00715C29">
        <w:rPr>
          <w:rFonts w:cs="Times New Roman"/>
          <w:lang w:eastAsia="ar-SA"/>
        </w:rPr>
        <w:t xml:space="preserve"> est réduite de moitié.</w:t>
      </w:r>
    </w:p>
    <w:p w14:paraId="599CB01F" w14:textId="77777777" w:rsidR="00C97957" w:rsidRPr="00715C29" w:rsidRDefault="00C97957" w:rsidP="00C97957">
      <w:pPr>
        <w:suppressAutoHyphens/>
        <w:rPr>
          <w:rFonts w:cs="Times New Roman"/>
          <w:lang w:eastAsia="ar-SA"/>
        </w:rPr>
      </w:pPr>
      <w:r w:rsidRPr="00715C29">
        <w:rPr>
          <w:rFonts w:cs="Times New Roman"/>
          <w:lang w:eastAsia="ar-SA"/>
        </w:rPr>
        <w:t xml:space="preserve">Toutefois, cette réduction de rémunération ne s’applique pas dans les deux cas suivants : </w:t>
      </w:r>
    </w:p>
    <w:p w14:paraId="6B1D8CEB" w14:textId="77777777" w:rsidR="00C97957" w:rsidRPr="00715C29" w:rsidRDefault="00C97957" w:rsidP="00C97957">
      <w:pPr>
        <w:numPr>
          <w:ilvl w:val="0"/>
          <w:numId w:val="25"/>
        </w:numPr>
        <w:suppressAutoHyphens/>
        <w:spacing w:after="0" w:line="240" w:lineRule="auto"/>
        <w:ind w:left="142"/>
        <w:contextualSpacing/>
        <w:rPr>
          <w:rFonts w:cs="Times New Roman"/>
          <w:lang w:eastAsia="ar-SA"/>
        </w:rPr>
      </w:pPr>
      <w:proofErr w:type="gramStart"/>
      <w:r w:rsidRPr="00715C29">
        <w:rPr>
          <w:rFonts w:cs="Times New Roman"/>
          <w:lang w:eastAsia="ar-SA"/>
        </w:rPr>
        <w:t>le</w:t>
      </w:r>
      <w:proofErr w:type="gramEnd"/>
      <w:r w:rsidRPr="00715C29">
        <w:rPr>
          <w:rFonts w:cs="Times New Roman"/>
          <w:lang w:eastAsia="ar-SA"/>
        </w:rPr>
        <w:t xml:space="preserve"> fonctionnaire est hospitalisé ;</w:t>
      </w:r>
    </w:p>
    <w:p w14:paraId="67B416A5" w14:textId="77777777" w:rsidR="00C97957" w:rsidRPr="00715C29" w:rsidRDefault="00C97957" w:rsidP="00C97957">
      <w:pPr>
        <w:numPr>
          <w:ilvl w:val="0"/>
          <w:numId w:val="25"/>
        </w:numPr>
        <w:suppressAutoHyphens/>
        <w:spacing w:after="120" w:line="240" w:lineRule="auto"/>
        <w:ind w:left="142"/>
        <w:rPr>
          <w:rFonts w:cs="Times New Roman"/>
          <w:lang w:eastAsia="ar-SA"/>
        </w:rPr>
      </w:pPr>
      <w:proofErr w:type="gramStart"/>
      <w:r w:rsidRPr="00715C29">
        <w:rPr>
          <w:rFonts w:cs="Times New Roman"/>
          <w:lang w:eastAsia="ar-SA"/>
        </w:rPr>
        <w:t>le</w:t>
      </w:r>
      <w:proofErr w:type="gramEnd"/>
      <w:r w:rsidRPr="00715C29">
        <w:rPr>
          <w:rFonts w:cs="Times New Roman"/>
          <w:lang w:eastAsia="ar-SA"/>
        </w:rPr>
        <w:t xml:space="preserve"> fonctionnaire peut, dans un délai de 8 jours suivant l’établissement de l’arrêt de travail, justifier de son impossibilité d’envoyer cet arrêt dans le délai de 48 heures.</w:t>
      </w:r>
    </w:p>
    <w:p w14:paraId="02D59AC7" w14:textId="77777777" w:rsidR="00C97957" w:rsidRPr="00715C29" w:rsidRDefault="00C97957" w:rsidP="00C97957">
      <w:pPr>
        <w:spacing w:after="120"/>
      </w:pPr>
      <w:r w:rsidRPr="00715C29">
        <w:t>En cas de congé pour raison de santé, pour un agent relevant du régime général de la sécurité sociale (agent relevant de l’IRCANTEC), les volets n° 1 et 2 de l’arrêt de travail initial ou de prolongation doivent être transmis à la Caisse Primaire d’Assurance Maladie (CPAM) et le volet n° 3 à l’autorité territoriale au plus tard dans les 48 heures qui suivent l’arrêt de travail.</w:t>
      </w:r>
    </w:p>
    <w:p w14:paraId="579F67CF" w14:textId="77777777" w:rsidR="00C97957" w:rsidRPr="00715C29" w:rsidRDefault="00C97957" w:rsidP="00C97957">
      <w:pPr>
        <w:spacing w:after="120"/>
      </w:pPr>
      <w:r w:rsidRPr="00715C29">
        <w:rPr>
          <w:rFonts w:cs="Times New Roman"/>
        </w:rPr>
        <w:lastRenderedPageBreak/>
        <w:t xml:space="preserve">Si l’agent ne respecte pas le délai de 48 heures, la CPAM informera l’agent du retard et de la conséquence sur le versement des indemnités journalières en cas de nouvel envoi tardif d’un arrêt de travail dans les 24 mois suivants la prescription de ce premier arrêt de travail tardif. </w:t>
      </w:r>
    </w:p>
    <w:p w14:paraId="195E4DCA" w14:textId="77777777" w:rsidR="00C97957" w:rsidRPr="00715C29" w:rsidRDefault="00C97957" w:rsidP="00C97957">
      <w:pPr>
        <w:suppressAutoHyphens/>
        <w:spacing w:after="120"/>
        <w:rPr>
          <w:rFonts w:cs="Times New Roman"/>
          <w:bCs/>
        </w:rPr>
      </w:pPr>
      <w:r w:rsidRPr="00715C29">
        <w:rPr>
          <w:rFonts w:cs="Times New Roman"/>
        </w:rPr>
        <w:t xml:space="preserve">En cas d’absences non justifiées, l’agent aura une retenue sur sa rémunération pour absence de service fait. De plus, </w:t>
      </w:r>
      <w:r w:rsidRPr="00715C29">
        <w:t xml:space="preserve">un agent pourrait encourir une sanction disciplinaire en raison d’absences non justifiées répétées. </w:t>
      </w:r>
    </w:p>
    <w:p w14:paraId="49F289DF" w14:textId="1529D4AD" w:rsidR="00C97957" w:rsidRPr="00C97957" w:rsidRDefault="00C97957" w:rsidP="00C97957">
      <w:pPr>
        <w:pStyle w:val="Titre4"/>
      </w:pPr>
      <w:bookmarkStart w:id="37" w:name="_Toc167384933"/>
      <w:r>
        <w:t>Départ anticipé</w:t>
      </w:r>
      <w:bookmarkEnd w:id="37"/>
    </w:p>
    <w:p w14:paraId="3DE3BF18" w14:textId="77777777" w:rsidR="00C97957" w:rsidRPr="00C97957" w:rsidRDefault="00C97957" w:rsidP="00C97957">
      <w:pPr>
        <w:spacing w:after="120"/>
      </w:pPr>
      <w:r w:rsidRPr="00715C29">
        <w:t xml:space="preserve">Chaque agent doit prévenir </w:t>
      </w:r>
      <w:r w:rsidRPr="00715C29">
        <w:rPr>
          <w:b/>
          <w:i/>
        </w:rPr>
        <w:t xml:space="preserve">l’autorité territoriale ou son supérieur hiérarchique (à </w:t>
      </w:r>
      <w:r w:rsidRPr="00C97957">
        <w:rPr>
          <w:b/>
          <w:i/>
        </w:rPr>
        <w:t>préciser)</w:t>
      </w:r>
      <w:r w:rsidRPr="00C97957">
        <w:t xml:space="preserve"> en cas de départ anticipé. </w:t>
      </w:r>
    </w:p>
    <w:p w14:paraId="6526C645" w14:textId="0EB991D3" w:rsidR="00C729CD" w:rsidRDefault="00C97957" w:rsidP="00C97957">
      <w:pPr>
        <w:spacing w:after="120"/>
      </w:pPr>
      <w:r w:rsidRPr="00715C29">
        <w:t>Toute sortie anticipée sans autorisation de</w:t>
      </w:r>
      <w:r w:rsidRPr="00715C29">
        <w:rPr>
          <w:b/>
          <w:i/>
        </w:rPr>
        <w:t xml:space="preserve"> l’autorité territoriale ou du supérieur hiérarchique (à préciser)</w:t>
      </w:r>
      <w:r w:rsidRPr="00715C29">
        <w:t xml:space="preserve"> pourra justifier le prononcé d’une sanction disciplinaire à l’encontre de l’agent.</w:t>
      </w:r>
    </w:p>
    <w:p w14:paraId="001C0D38" w14:textId="77777777" w:rsidR="00C729CD" w:rsidRDefault="00C729CD">
      <w:pPr>
        <w:ind w:left="0"/>
      </w:pPr>
      <w:r>
        <w:br w:type="page"/>
      </w:r>
    </w:p>
    <w:p w14:paraId="5F86C588" w14:textId="738DF695" w:rsidR="00C97957" w:rsidRDefault="00C97957" w:rsidP="00C97957">
      <w:pPr>
        <w:pStyle w:val="Titre1"/>
      </w:pPr>
      <w:bookmarkStart w:id="38" w:name="_Toc167384934"/>
      <w:r>
        <w:lastRenderedPageBreak/>
        <w:t>Utilisation des locaux, du matériel, des équipements et des véhicules</w:t>
      </w:r>
      <w:bookmarkEnd w:id="38"/>
    </w:p>
    <w:p w14:paraId="117FFE3C" w14:textId="6A446276" w:rsidR="00C729CD" w:rsidRDefault="00C729CD" w:rsidP="00D47471">
      <w:pPr>
        <w:pStyle w:val="Titre3"/>
      </w:pPr>
      <w:bookmarkStart w:id="39" w:name="_Toc167384935"/>
      <w:r>
        <w:t>Modalités d’accès et d’utilisation des locaux</w:t>
      </w:r>
      <w:bookmarkEnd w:id="39"/>
    </w:p>
    <w:p w14:paraId="3368AAAD" w14:textId="77777777" w:rsidR="00C729CD" w:rsidRPr="00715C29" w:rsidRDefault="00C729CD" w:rsidP="00C729CD">
      <w:pPr>
        <w:spacing w:after="120"/>
      </w:pPr>
      <w:r w:rsidRPr="00715C29">
        <w:t xml:space="preserve">Les agents ont accès aux locaux </w:t>
      </w:r>
      <w:r w:rsidRPr="00715C29">
        <w:rPr>
          <w:b/>
          <w:i/>
        </w:rPr>
        <w:t>de la collectivité ou de l’établissement public (à préciser)</w:t>
      </w:r>
      <w:r w:rsidRPr="00715C29">
        <w:t xml:space="preserve"> uniquement pour l’exécution de leurs fonctions. Ils n’ont pas le droit d’être présents dans les locaux en dehors des horaires de travail sauf en cas d’autorisation </w:t>
      </w:r>
      <w:r w:rsidRPr="00715C29">
        <w:rPr>
          <w:b/>
          <w:i/>
        </w:rPr>
        <w:t>de leur supérieur hiérarchique ou de l’autorité territoriale (à préciser)</w:t>
      </w:r>
      <w:r w:rsidRPr="00715C29">
        <w:t xml:space="preserve"> ou pour un motif tenant à l’intérêt du service. </w:t>
      </w:r>
    </w:p>
    <w:p w14:paraId="51688CE2" w14:textId="77777777" w:rsidR="00C729CD" w:rsidRPr="00715C29" w:rsidRDefault="00C729CD" w:rsidP="00C729CD">
      <w:r w:rsidRPr="00715C29">
        <w:t>Les locaux sont exclusivement réservés aux activités professionnelles des agents. A ce titre, sauf autorisation expresse donnée par l’autorité territoriale, il est interdit dans les locaux :</w:t>
      </w:r>
    </w:p>
    <w:p w14:paraId="32F1925E" w14:textId="4B463307" w:rsidR="00C729CD" w:rsidRPr="00C729CD" w:rsidRDefault="00C729CD" w:rsidP="00C729CD">
      <w:pPr>
        <w:numPr>
          <w:ilvl w:val="0"/>
          <w:numId w:val="25"/>
        </w:numPr>
        <w:suppressAutoHyphens/>
        <w:spacing w:after="0" w:line="240" w:lineRule="auto"/>
        <w:ind w:left="142"/>
        <w:contextualSpacing/>
        <w:rPr>
          <w:rFonts w:cs="Times New Roman"/>
          <w:lang w:eastAsia="ar-SA"/>
        </w:rPr>
      </w:pPr>
      <w:proofErr w:type="gramStart"/>
      <w:r w:rsidRPr="00C729CD">
        <w:rPr>
          <w:rFonts w:cs="Times New Roman"/>
          <w:lang w:eastAsia="ar-SA"/>
        </w:rPr>
        <w:t>d’accomplir</w:t>
      </w:r>
      <w:proofErr w:type="gramEnd"/>
      <w:r w:rsidRPr="00C729CD">
        <w:rPr>
          <w:rFonts w:cs="Times New Roman"/>
          <w:lang w:eastAsia="ar-SA"/>
        </w:rPr>
        <w:t xml:space="preserve"> des travaux personnels ;</w:t>
      </w:r>
    </w:p>
    <w:p w14:paraId="7888F8EF" w14:textId="560ED8F3" w:rsidR="00C729CD" w:rsidRPr="00C729CD" w:rsidRDefault="00C729CD" w:rsidP="00C729CD">
      <w:pPr>
        <w:numPr>
          <w:ilvl w:val="0"/>
          <w:numId w:val="25"/>
        </w:numPr>
        <w:suppressAutoHyphens/>
        <w:spacing w:after="0" w:line="240" w:lineRule="auto"/>
        <w:ind w:left="142"/>
        <w:contextualSpacing/>
        <w:rPr>
          <w:rFonts w:cs="Times New Roman"/>
          <w:lang w:eastAsia="ar-SA"/>
        </w:rPr>
      </w:pPr>
      <w:proofErr w:type="gramStart"/>
      <w:r w:rsidRPr="00C729CD">
        <w:rPr>
          <w:rFonts w:cs="Times New Roman"/>
          <w:lang w:eastAsia="ar-SA"/>
        </w:rPr>
        <w:t>d’introduire</w:t>
      </w:r>
      <w:proofErr w:type="gramEnd"/>
      <w:r w:rsidRPr="00C729CD">
        <w:rPr>
          <w:rFonts w:cs="Times New Roman"/>
          <w:lang w:eastAsia="ar-SA"/>
        </w:rPr>
        <w:t xml:space="preserve"> des personnes extérieures au service ;</w:t>
      </w:r>
    </w:p>
    <w:p w14:paraId="39C2F265" w14:textId="3AB481B3" w:rsidR="00C729CD" w:rsidRPr="00C729CD" w:rsidRDefault="00C729CD" w:rsidP="00C729CD">
      <w:pPr>
        <w:numPr>
          <w:ilvl w:val="0"/>
          <w:numId w:val="25"/>
        </w:numPr>
        <w:suppressAutoHyphens/>
        <w:spacing w:line="240" w:lineRule="auto"/>
        <w:ind w:left="142" w:hanging="357"/>
        <w:rPr>
          <w:rFonts w:cs="Times New Roman"/>
          <w:lang w:eastAsia="ar-SA"/>
        </w:rPr>
      </w:pPr>
      <w:proofErr w:type="gramStart"/>
      <w:r w:rsidRPr="00C729CD">
        <w:rPr>
          <w:rFonts w:cs="Times New Roman"/>
          <w:lang w:eastAsia="ar-SA"/>
        </w:rPr>
        <w:t>de</w:t>
      </w:r>
      <w:proofErr w:type="gramEnd"/>
      <w:r w:rsidRPr="00C729CD">
        <w:rPr>
          <w:rFonts w:cs="Times New Roman"/>
          <w:lang w:eastAsia="ar-SA"/>
        </w:rPr>
        <w:t xml:space="preserve"> vendre, d’échanger et de distribuer des marchandises. </w:t>
      </w:r>
    </w:p>
    <w:p w14:paraId="06D9D30E" w14:textId="77777777" w:rsidR="00C729CD" w:rsidRPr="00715C29" w:rsidRDefault="00C729CD" w:rsidP="00C729CD">
      <w:pPr>
        <w:spacing w:after="120"/>
      </w:pPr>
      <w:r w:rsidRPr="00715C29">
        <w:rPr>
          <w:i/>
        </w:rPr>
        <w:t xml:space="preserve">Le cas échéant, </w:t>
      </w:r>
      <w:r w:rsidRPr="00715C29">
        <w:t xml:space="preserve">chaque agent a reçu </w:t>
      </w:r>
      <w:r w:rsidRPr="00715C29">
        <w:rPr>
          <w:b/>
          <w:i/>
        </w:rPr>
        <w:t>un badge ou une clé (à préciser)</w:t>
      </w:r>
      <w:r w:rsidRPr="00715C29">
        <w:t xml:space="preserve"> pour accéder aux locaux. </w:t>
      </w:r>
      <w:r w:rsidRPr="00715C29">
        <w:rPr>
          <w:b/>
          <w:i/>
        </w:rPr>
        <w:t xml:space="preserve">Ce badge ou cette </w:t>
      </w:r>
      <w:proofErr w:type="gramStart"/>
      <w:r w:rsidRPr="00715C29">
        <w:rPr>
          <w:b/>
          <w:i/>
        </w:rPr>
        <w:t>clé  (</w:t>
      </w:r>
      <w:proofErr w:type="gramEnd"/>
      <w:r w:rsidRPr="00715C29">
        <w:rPr>
          <w:b/>
          <w:i/>
        </w:rPr>
        <w:t>à préciser)</w:t>
      </w:r>
      <w:r w:rsidRPr="00715C29">
        <w:t xml:space="preserve"> devra être restitué(e) par l’agent en cas d’indisponibilité momentanée prolongée (disponibilité, congé de longue durée, congé de longue maladie, congé parental, détachement notamment) ou de cessation définitive des fonctions au sein </w:t>
      </w:r>
      <w:r w:rsidRPr="00715C29">
        <w:rPr>
          <w:b/>
          <w:i/>
        </w:rPr>
        <w:t>de la collectivité ou de l’établissement public (à préciser)</w:t>
      </w:r>
      <w:r w:rsidRPr="00715C29">
        <w:t xml:space="preserve">. </w:t>
      </w:r>
    </w:p>
    <w:p w14:paraId="6D8262B3" w14:textId="77777777" w:rsidR="00C729CD" w:rsidRPr="00715C29" w:rsidRDefault="00C729CD" w:rsidP="00C729CD">
      <w:pPr>
        <w:spacing w:after="120"/>
      </w:pPr>
      <w:r w:rsidRPr="00715C29">
        <w:t xml:space="preserve">L’affichage sur les murs est interdit en dehors des panneaux muraux prévus à cet effet. </w:t>
      </w:r>
    </w:p>
    <w:p w14:paraId="0CD8649D" w14:textId="4D9A4622" w:rsidR="00C729CD" w:rsidRDefault="00C729CD" w:rsidP="00C729CD">
      <w:pPr>
        <w:pStyle w:val="Titre3"/>
      </w:pPr>
      <w:bookmarkStart w:id="40" w:name="_Toc167384936"/>
      <w:r>
        <w:t>Utilisation du matériel et des équipements</w:t>
      </w:r>
      <w:bookmarkEnd w:id="40"/>
    </w:p>
    <w:p w14:paraId="6FB3B7DC" w14:textId="77777777" w:rsidR="00C729CD" w:rsidRPr="00715C29" w:rsidRDefault="00C729CD" w:rsidP="00C729CD">
      <w:pPr>
        <w:spacing w:after="120"/>
      </w:pPr>
      <w:r w:rsidRPr="00715C29">
        <w:t xml:space="preserve">Tout agent est tenu de conserver en bon état l’ensemble du matériel et des équipements qui lui est confié pour l’exécution de ses fonctions. </w:t>
      </w:r>
    </w:p>
    <w:p w14:paraId="5CA1755F" w14:textId="77777777" w:rsidR="00C729CD" w:rsidRPr="00715C29" w:rsidRDefault="00C729CD" w:rsidP="00C729CD">
      <w:pPr>
        <w:spacing w:after="120"/>
      </w:pPr>
      <w:r w:rsidRPr="00715C29">
        <w:t xml:space="preserve">Le matériel ou les équipements </w:t>
      </w:r>
      <w:r w:rsidRPr="00715C29">
        <w:rPr>
          <w:b/>
          <w:i/>
        </w:rPr>
        <w:t>de la collectivité ou de l’établissement public (à préciser)</w:t>
      </w:r>
      <w:r w:rsidRPr="00715C29">
        <w:t xml:space="preserve"> mis à la disposition de l’agent peut seulement être utilisé à des fins professionnelles. Toute utilisation à titre personnel du matériel ou des équipements appartenant </w:t>
      </w:r>
      <w:r w:rsidRPr="00715C29">
        <w:rPr>
          <w:b/>
          <w:i/>
        </w:rPr>
        <w:t>à la collectivité ou à l’établissement public (à préciser)</w:t>
      </w:r>
      <w:r w:rsidRPr="00715C29">
        <w:t>, sans autorisation expresse de l’autorité territoriale, est interdite.</w:t>
      </w:r>
    </w:p>
    <w:p w14:paraId="3920A07E" w14:textId="77777777" w:rsidR="00C729CD" w:rsidRPr="00715C29" w:rsidRDefault="00C729CD" w:rsidP="00C729CD">
      <w:pPr>
        <w:spacing w:after="120"/>
      </w:pPr>
      <w:r w:rsidRPr="00715C29">
        <w:t xml:space="preserve">Sauf autorisation expresse de l’autorité territoriale, il est interdit d’emporter du matériel appartenant </w:t>
      </w:r>
      <w:r w:rsidRPr="00715C29">
        <w:rPr>
          <w:b/>
          <w:i/>
        </w:rPr>
        <w:t>à la collectivité ou à l’établissement public (à préciser)</w:t>
      </w:r>
      <w:r w:rsidRPr="00715C29">
        <w:t>.</w:t>
      </w:r>
    </w:p>
    <w:p w14:paraId="33B9D997" w14:textId="77777777" w:rsidR="00C729CD" w:rsidRPr="00715C29" w:rsidRDefault="00C729CD" w:rsidP="00C729CD">
      <w:pPr>
        <w:spacing w:after="120"/>
      </w:pPr>
      <w:r w:rsidRPr="00715C29">
        <w:t xml:space="preserve">Seul le matériel fourni </w:t>
      </w:r>
      <w:r w:rsidRPr="00715C29">
        <w:rPr>
          <w:b/>
          <w:i/>
        </w:rPr>
        <w:t>par la collectivité ou l’établissement public (à préciser)</w:t>
      </w:r>
      <w:r w:rsidRPr="00715C29">
        <w:t xml:space="preserve"> peut être utilisé par l’agent. </w:t>
      </w:r>
    </w:p>
    <w:p w14:paraId="7BDD4B32" w14:textId="77777777" w:rsidR="00C729CD" w:rsidRPr="00715C29" w:rsidRDefault="00C729CD" w:rsidP="00C729CD">
      <w:pPr>
        <w:spacing w:after="120"/>
      </w:pPr>
      <w:r w:rsidRPr="00715C29">
        <w:t xml:space="preserve">Chaque agent est tenu d’informer </w:t>
      </w:r>
      <w:r w:rsidRPr="00715C29">
        <w:rPr>
          <w:b/>
          <w:i/>
        </w:rPr>
        <w:t>le service ou la personne responsable de l’entretien et de la maintenance des matériels (préciser le service ou la personne à contacter)</w:t>
      </w:r>
      <w:r w:rsidRPr="00715C29">
        <w:t xml:space="preserve"> de toutes anomalies ou défaillances constatées lors de l’utilisation du matériel ou des équipements </w:t>
      </w:r>
      <w:r w:rsidRPr="00715C29">
        <w:rPr>
          <w:b/>
          <w:i/>
        </w:rPr>
        <w:t>de la collectivité ou de l’établissement public (à préciser)</w:t>
      </w:r>
      <w:r w:rsidRPr="00715C29">
        <w:t xml:space="preserve">. </w:t>
      </w:r>
    </w:p>
    <w:p w14:paraId="739AB918" w14:textId="77777777" w:rsidR="00C729CD" w:rsidRDefault="00C729CD" w:rsidP="00C729CD">
      <w:pPr>
        <w:spacing w:after="120"/>
      </w:pPr>
      <w:r w:rsidRPr="00715C29">
        <w:t xml:space="preserve">En cas d’indisponibilité momentanée prolongée (disponibilité, congé de longue durée, congé de longue maladie, congé parental, détachement notamment) ou de cessation définitive des fonctions au sein </w:t>
      </w:r>
      <w:r w:rsidRPr="00715C29">
        <w:rPr>
          <w:b/>
          <w:i/>
        </w:rPr>
        <w:t>de la collectivité ou de l’établissement public (à préciser)</w:t>
      </w:r>
      <w:r w:rsidRPr="00715C29">
        <w:t xml:space="preserve">, l’agent doit restituer tout matériel et document en sa possession appartenant </w:t>
      </w:r>
      <w:r w:rsidRPr="00715C29">
        <w:rPr>
          <w:b/>
          <w:i/>
        </w:rPr>
        <w:t>à la collectivité à l’établissement public (à préciser)</w:t>
      </w:r>
      <w:r w:rsidRPr="00715C29">
        <w:t>.</w:t>
      </w:r>
    </w:p>
    <w:p w14:paraId="28E982C0" w14:textId="5364530A" w:rsidR="00C729CD" w:rsidRDefault="00C729CD" w:rsidP="00C729CD">
      <w:pPr>
        <w:pStyle w:val="Titre3"/>
      </w:pPr>
      <w:bookmarkStart w:id="41" w:name="_Toc167384937"/>
      <w:r>
        <w:t>Utilisation des moyens de communication</w:t>
      </w:r>
      <w:bookmarkEnd w:id="41"/>
    </w:p>
    <w:p w14:paraId="25BDAF1A" w14:textId="2E93639C" w:rsidR="00C729CD" w:rsidRDefault="00C729CD" w:rsidP="00C729CD">
      <w:pPr>
        <w:pStyle w:val="Titre4"/>
        <w:numPr>
          <w:ilvl w:val="0"/>
          <w:numId w:val="29"/>
        </w:numPr>
      </w:pPr>
      <w:bookmarkStart w:id="42" w:name="_Toc167384938"/>
      <w:r>
        <w:t>Messagerie</w:t>
      </w:r>
      <w:bookmarkEnd w:id="42"/>
    </w:p>
    <w:p w14:paraId="6C9BA50B" w14:textId="77777777" w:rsidR="00C729CD" w:rsidRPr="00715C29" w:rsidRDefault="00C729CD" w:rsidP="00C729CD">
      <w:pPr>
        <w:spacing w:after="120"/>
      </w:pPr>
      <w:r w:rsidRPr="00715C29">
        <w:lastRenderedPageBreak/>
        <w:t xml:space="preserve">L’utilisation de la messagerie est réservée à des fins professionnelles. En cas d’autorisation de rester dans </w:t>
      </w:r>
      <w:proofErr w:type="gramStart"/>
      <w:r w:rsidRPr="00715C29">
        <w:t>les locaux accordée</w:t>
      </w:r>
      <w:proofErr w:type="gramEnd"/>
      <w:r w:rsidRPr="00715C29">
        <w:t xml:space="preserve"> par l’autorité territoriale durant la pause méridienne et durant la pause légale, il est toléré un usage modéré de celle-ci pour des besoins personnels et ponctuels.</w:t>
      </w:r>
    </w:p>
    <w:p w14:paraId="2A177675" w14:textId="77777777" w:rsidR="00C729CD" w:rsidRPr="00715C29" w:rsidRDefault="00C729CD" w:rsidP="00C729CD">
      <w:pPr>
        <w:spacing w:after="120"/>
      </w:pPr>
      <w:r w:rsidRPr="00715C29">
        <w:t xml:space="preserve">Tout courriel électronique est réputé professionnel et pourra donc être ouvert par l’autorité territoriale ou le référent informatique. Les courriels à caractère personnel doivent porter la mention </w:t>
      </w:r>
      <w:r w:rsidRPr="00715C29">
        <w:rPr>
          <w:i/>
        </w:rPr>
        <w:t xml:space="preserve">« personnel » </w:t>
      </w:r>
      <w:r w:rsidRPr="00715C29">
        <w:t>dans l’objet. Ces courriels pourront seulement être ouverts par l’autorité territoriale ou le référent informatique en présence de l’agent ou à défaut, après l’avoir averti (contact téléphonique avec l’agent par exemple) en cas de risque ou d’</w:t>
      </w:r>
      <w:proofErr w:type="spellStart"/>
      <w:r w:rsidRPr="00715C29">
        <w:t>événement</w:t>
      </w:r>
      <w:proofErr w:type="spellEnd"/>
      <w:r w:rsidRPr="00715C29">
        <w:t xml:space="preserve"> particulier (notamment pour des raisons exceptionnelles de sécurité ou de risque de manquement à la loi ou à des droits des tiers).</w:t>
      </w:r>
    </w:p>
    <w:p w14:paraId="612829DD" w14:textId="77777777" w:rsidR="00C729CD" w:rsidRPr="00715C29" w:rsidRDefault="00C729CD" w:rsidP="00C729CD">
      <w:pPr>
        <w:spacing w:after="120"/>
      </w:pPr>
      <w:r w:rsidRPr="00715C29">
        <w:t xml:space="preserve">Chaque agent veillera à ne pas ouvrir les courriels dont l’objet </w:t>
      </w:r>
      <w:proofErr w:type="spellStart"/>
      <w:r w:rsidRPr="00715C29">
        <w:t>paraîtrait</w:t>
      </w:r>
      <w:proofErr w:type="spellEnd"/>
      <w:r w:rsidRPr="00715C29">
        <w:t xml:space="preserve"> suspect et en informera l’autorité territoriale ou le référent informatique. </w:t>
      </w:r>
    </w:p>
    <w:p w14:paraId="1605E827" w14:textId="14002BD2" w:rsidR="00C729CD" w:rsidRDefault="00C729CD" w:rsidP="00C729CD">
      <w:pPr>
        <w:pStyle w:val="Titre4"/>
      </w:pPr>
      <w:bookmarkStart w:id="43" w:name="_Toc167384939"/>
      <w:r>
        <w:t>Internet</w:t>
      </w:r>
      <w:bookmarkEnd w:id="43"/>
    </w:p>
    <w:p w14:paraId="2A452055" w14:textId="77777777" w:rsidR="00C729CD" w:rsidRPr="00715C29" w:rsidRDefault="00C729CD" w:rsidP="00C729CD">
      <w:pPr>
        <w:spacing w:after="120"/>
      </w:pPr>
      <w:r w:rsidRPr="00715C29">
        <w:t xml:space="preserve">L’utilisation d’internet est réservée à des fins professionnelles. En cas d’autorisation de rester dans </w:t>
      </w:r>
      <w:proofErr w:type="gramStart"/>
      <w:r w:rsidRPr="00715C29">
        <w:t>les locaux accordée</w:t>
      </w:r>
      <w:proofErr w:type="gramEnd"/>
      <w:r w:rsidRPr="00715C29">
        <w:t xml:space="preserve"> par l’autorité territoriale durant la pause méridienne et durant la pause légale, il est toléré un usage modéré d’Internet pour des besoins personnels et ponctuels à condition que cela n’entrave pas l’activité professionnelle.</w:t>
      </w:r>
    </w:p>
    <w:p w14:paraId="38F61BAB" w14:textId="77777777" w:rsidR="00C729CD" w:rsidRPr="00715C29" w:rsidRDefault="00C729CD" w:rsidP="00C729CD">
      <w:pPr>
        <w:spacing w:after="120"/>
      </w:pPr>
      <w:r w:rsidRPr="00715C29">
        <w:t>Chaque agent s’engage à ne pas consulter des sites Internet portant atteinte à la dignité humaine.</w:t>
      </w:r>
    </w:p>
    <w:p w14:paraId="54905134" w14:textId="77777777" w:rsidR="00C729CD" w:rsidRPr="00715C29" w:rsidRDefault="00C729CD" w:rsidP="00C729CD">
      <w:pPr>
        <w:spacing w:after="120"/>
      </w:pPr>
      <w:r w:rsidRPr="00715C29">
        <w:t xml:space="preserve">L’autorité territoriale peut procéder au contrôle des connexions et des sites Internet les plus visités. Elle peut bloquer l’accès à des sites Internet non nécessaires à l’exercice de leurs fonctions par les agents. </w:t>
      </w:r>
    </w:p>
    <w:p w14:paraId="3F8808D0" w14:textId="77777777" w:rsidR="00C729CD" w:rsidRPr="00715C29" w:rsidRDefault="00C729CD" w:rsidP="00C729CD">
      <w:pPr>
        <w:spacing w:after="120"/>
      </w:pPr>
      <w:r w:rsidRPr="00715C29">
        <w:t xml:space="preserve">En cas d’autorisation de rester dans </w:t>
      </w:r>
      <w:proofErr w:type="gramStart"/>
      <w:r w:rsidRPr="00715C29">
        <w:t>les locaux accordée</w:t>
      </w:r>
      <w:proofErr w:type="gramEnd"/>
      <w:r w:rsidRPr="00715C29">
        <w:t xml:space="preserve"> par l’autorité territoriale durant la pause méridienne et durant la pause légale, l’utilisation des réseaux sociaux à des fins personnelles est tolérée pour des besoins personnels et ponctuels. </w:t>
      </w:r>
    </w:p>
    <w:p w14:paraId="70F738B1" w14:textId="664FB110" w:rsidR="00C729CD" w:rsidRDefault="00C729CD" w:rsidP="00C729CD">
      <w:pPr>
        <w:pStyle w:val="Titre4"/>
      </w:pPr>
      <w:bookmarkStart w:id="44" w:name="_Toc167384940"/>
      <w:r>
        <w:t>Téléphone</w:t>
      </w:r>
      <w:bookmarkEnd w:id="44"/>
    </w:p>
    <w:p w14:paraId="51F9391A" w14:textId="77777777" w:rsidR="00C729CD" w:rsidRPr="00715C29" w:rsidRDefault="00C729CD" w:rsidP="00C729CD">
      <w:pPr>
        <w:spacing w:after="120"/>
      </w:pPr>
      <w:r w:rsidRPr="00715C29">
        <w:t xml:space="preserve">L’utilisation des téléphones fixes et portables professionnels est réservée à des fins professionnelles. Un usage ponctuel du téléphone pour des communications personnelles locales est toléré à condition que cela n’entrave pas l’activité professionnelle. </w:t>
      </w:r>
    </w:p>
    <w:p w14:paraId="61108AFC" w14:textId="77777777" w:rsidR="00C729CD" w:rsidRPr="00715C29" w:rsidRDefault="00C729CD" w:rsidP="00C729CD">
      <w:pPr>
        <w:spacing w:after="120"/>
      </w:pPr>
      <w:r w:rsidRPr="00715C29">
        <w:t xml:space="preserve">L’utilisation des téléphones portables personnels durant les horaires de travail doit être occasionnelle et discrète. </w:t>
      </w:r>
    </w:p>
    <w:p w14:paraId="52B0DF01" w14:textId="77777777" w:rsidR="00C729CD" w:rsidRPr="00715C29" w:rsidRDefault="00C729CD" w:rsidP="00C729CD">
      <w:pPr>
        <w:spacing w:after="120"/>
        <w:rPr>
          <w:i/>
        </w:rPr>
      </w:pPr>
      <w:r w:rsidRPr="00715C29">
        <w:rPr>
          <w:i/>
        </w:rPr>
        <w:t xml:space="preserve">Pour les emplois de … (lister les emplois concernés), dans un souci de bon fonctionnement du service et notamment pour des raisons de sécurité pendant que l’agent assure les fonctions suivantes … (à compléter ; surveillance des enfants pendant des activités sportives par exemple), l’usage du téléphone portable personnel est interdit pour un motif autre que </w:t>
      </w:r>
      <w:proofErr w:type="gramStart"/>
      <w:r w:rsidRPr="00715C29">
        <w:rPr>
          <w:i/>
        </w:rPr>
        <w:t>professionnel.*</w:t>
      </w:r>
      <w:proofErr w:type="gramEnd"/>
    </w:p>
    <w:p w14:paraId="6668140F" w14:textId="77777777" w:rsidR="00C729CD" w:rsidRPr="00715C29" w:rsidRDefault="00C729CD" w:rsidP="00C729CD">
      <w:pPr>
        <w:spacing w:after="120"/>
        <w:rPr>
          <w:i/>
        </w:rPr>
      </w:pPr>
      <w:r w:rsidRPr="00715C29">
        <w:rPr>
          <w:i/>
        </w:rPr>
        <w:t>* A conserver seulement si des emplois au sein de la collectivité ou de l’établissement public nécessitent une vigilance particulière pour des raisons de sécurité.</w:t>
      </w:r>
    </w:p>
    <w:p w14:paraId="41D67677" w14:textId="77777777" w:rsidR="00C729CD" w:rsidRDefault="00C729CD" w:rsidP="00C729CD">
      <w:pPr>
        <w:spacing w:after="120"/>
        <w:rPr>
          <w:i/>
        </w:rPr>
      </w:pPr>
      <w:r w:rsidRPr="00715C29">
        <w:rPr>
          <w:i/>
        </w:rPr>
        <w:t xml:space="preserve">Référence : Charte informatique adoptée par délibération en date du … (à compléter) </w:t>
      </w:r>
    </w:p>
    <w:p w14:paraId="71BDB57C" w14:textId="22B9452D" w:rsidR="00C729CD" w:rsidRPr="00C729CD" w:rsidRDefault="00C729CD" w:rsidP="00C729CD">
      <w:pPr>
        <w:pStyle w:val="Titre3"/>
      </w:pPr>
      <w:bookmarkStart w:id="45" w:name="_Toc167384941"/>
      <w:r>
        <w:t>Utilisation des véhicules de service</w:t>
      </w:r>
      <w:bookmarkEnd w:id="45"/>
    </w:p>
    <w:p w14:paraId="4AB8779B" w14:textId="77777777" w:rsidR="00C729CD" w:rsidRPr="00715C29" w:rsidRDefault="00C729CD" w:rsidP="00C729CD">
      <w:pPr>
        <w:spacing w:after="120"/>
      </w:pPr>
      <w:r w:rsidRPr="00715C29">
        <w:t xml:space="preserve">Il est interdit d’utiliser tout véhicule appartenant </w:t>
      </w:r>
      <w:r w:rsidRPr="00715C29">
        <w:rPr>
          <w:b/>
          <w:i/>
        </w:rPr>
        <w:t>à la collectivité ou à l’établissement public (à préciser)</w:t>
      </w:r>
      <w:r w:rsidRPr="00715C29">
        <w:t xml:space="preserve"> à des fins personnelles. </w:t>
      </w:r>
    </w:p>
    <w:p w14:paraId="21D1610F" w14:textId="77777777" w:rsidR="00C729CD" w:rsidRPr="00715C29" w:rsidRDefault="00C729CD" w:rsidP="00C729CD">
      <w:pPr>
        <w:spacing w:after="120"/>
      </w:pPr>
      <w:r w:rsidRPr="00715C29">
        <w:lastRenderedPageBreak/>
        <w:t xml:space="preserve">Toute utilisation d’un véhicule de service nécessite un ordre de mission dont l’agent devra être muni lors de ses déplacements. </w:t>
      </w:r>
      <w:r w:rsidRPr="00715C29">
        <w:rPr>
          <w:i/>
        </w:rPr>
        <w:t>Le cas échéant</w:t>
      </w:r>
      <w:r w:rsidRPr="00715C29">
        <w:t xml:space="preserve">, l’agent, à chaque utilisation d’un véhicule de service, </w:t>
      </w:r>
      <w:proofErr w:type="spellStart"/>
      <w:r w:rsidRPr="00715C29">
        <w:t>complétera</w:t>
      </w:r>
      <w:proofErr w:type="spellEnd"/>
      <w:r w:rsidRPr="00715C29">
        <w:t xml:space="preserve"> un carnet de bord. Dans ce dernier, il est mentionné la date, la destination, le kilométrage parcouru, le motif du déplacement et le nom du conducteur (au regard des informations contenues dans ce carnet de bord, ce dernier fera l’objet d’une déclaration à la CNIL conformément à la </w:t>
      </w:r>
      <w:proofErr w:type="spellStart"/>
      <w:r w:rsidRPr="00715C29">
        <w:t>réglementation</w:t>
      </w:r>
      <w:proofErr w:type="spellEnd"/>
      <w:r w:rsidRPr="00715C29">
        <w:t xml:space="preserve"> en vigueur).</w:t>
      </w:r>
    </w:p>
    <w:p w14:paraId="78853791" w14:textId="77777777" w:rsidR="00C729CD" w:rsidRPr="00715C29" w:rsidRDefault="00C729CD" w:rsidP="00C729CD">
      <w:pPr>
        <w:spacing w:after="120"/>
      </w:pPr>
      <w:r w:rsidRPr="00715C29">
        <w:t>Il est interdit de dévier, pour des besoins personnels, des itinéraires fixés dans le cadre de la mission.</w:t>
      </w:r>
    </w:p>
    <w:p w14:paraId="53CD384E" w14:textId="65C14B20" w:rsidR="00C729CD" w:rsidRDefault="00C729CD" w:rsidP="00C729CD">
      <w:pPr>
        <w:pStyle w:val="Titre3"/>
      </w:pPr>
      <w:bookmarkStart w:id="46" w:name="_Toc167384942"/>
      <w:r>
        <w:t>Utilisation du véhicule personnel</w:t>
      </w:r>
      <w:bookmarkEnd w:id="46"/>
    </w:p>
    <w:p w14:paraId="1E292AA4" w14:textId="77777777" w:rsidR="00C729CD" w:rsidRPr="00715C29" w:rsidRDefault="00C729CD" w:rsidP="00C729CD">
      <w:pPr>
        <w:spacing w:after="120"/>
      </w:pPr>
      <w:r w:rsidRPr="00715C29">
        <w:t xml:space="preserve">En l’absence ou en cas d’indisponibilité d’un véhicule de service, l’autorité territoriale peut autoriser par arrêté l’agent à utiliser son véhicule personnel. </w:t>
      </w:r>
    </w:p>
    <w:p w14:paraId="2C558862" w14:textId="77777777" w:rsidR="00C729CD" w:rsidRPr="00715C29" w:rsidRDefault="00C729CD" w:rsidP="00C729CD">
      <w:pPr>
        <w:spacing w:after="120"/>
      </w:pPr>
      <w:r w:rsidRPr="00715C29">
        <w:t xml:space="preserve">L’agent doit souscrire une assurance garantissant d’une manière illimitée sa responsabilité au titre de tous les dommages pouvant découler de l’utilisation de son véhicule à des fins professionnelles. </w:t>
      </w:r>
    </w:p>
    <w:p w14:paraId="685DD0EB" w14:textId="77777777" w:rsidR="00C729CD" w:rsidRDefault="00C729CD" w:rsidP="00C729CD">
      <w:pPr>
        <w:spacing w:after="120"/>
      </w:pPr>
      <w:r w:rsidRPr="00715C29">
        <w:t>L’autorité territoriale ne peut pas obliger un agent à utiliser son véhicule personnel. En cas de refus de l’agent d’utiliser son véhicule personnel, ce dernier ne peut encourir aucune sanction disciplinaire.</w:t>
      </w:r>
    </w:p>
    <w:p w14:paraId="1D5958B5" w14:textId="409C0EEC" w:rsidR="00C729CD" w:rsidRDefault="00C729CD">
      <w:pPr>
        <w:ind w:left="0"/>
      </w:pPr>
      <w:r>
        <w:br w:type="page"/>
      </w:r>
    </w:p>
    <w:p w14:paraId="3DF55764" w14:textId="7D882214" w:rsidR="00C729CD" w:rsidRDefault="00C729CD" w:rsidP="00C729CD">
      <w:pPr>
        <w:pStyle w:val="Titre1"/>
      </w:pPr>
      <w:bookmarkStart w:id="47" w:name="_Toc167384943"/>
      <w:r>
        <w:lastRenderedPageBreak/>
        <w:t>Les droits, les obligations et déontologie des agents publics</w:t>
      </w:r>
      <w:bookmarkEnd w:id="47"/>
    </w:p>
    <w:p w14:paraId="401E12D2" w14:textId="6CAB6814" w:rsidR="00C729CD" w:rsidRDefault="00C729CD" w:rsidP="00C729CD">
      <w:pPr>
        <w:pStyle w:val="Titre2"/>
        <w:numPr>
          <w:ilvl w:val="0"/>
          <w:numId w:val="30"/>
        </w:numPr>
      </w:pPr>
      <w:bookmarkStart w:id="48" w:name="_Toc167384944"/>
      <w:r>
        <w:t>Les droits des agents publics</w:t>
      </w:r>
      <w:bookmarkEnd w:id="48"/>
    </w:p>
    <w:p w14:paraId="01D9AF41" w14:textId="77777777" w:rsidR="00C729CD" w:rsidRPr="00715C29" w:rsidRDefault="00C729CD" w:rsidP="00C729CD">
      <w:pPr>
        <w:spacing w:after="120"/>
      </w:pPr>
      <w:r w:rsidRPr="00715C29">
        <w:t xml:space="preserve">Les droits prévus pour les fonctionnaires et détaillés ci-dessous sont également applicables aux agents contractuels de droit public. </w:t>
      </w:r>
    </w:p>
    <w:p w14:paraId="4128D1C3" w14:textId="1B986EE8" w:rsidR="00C729CD" w:rsidRDefault="00C729CD" w:rsidP="00D47471">
      <w:pPr>
        <w:pStyle w:val="Titre3"/>
      </w:pPr>
      <w:bookmarkStart w:id="49" w:name="_Toc167384945"/>
      <w:r>
        <w:t>La liberté d’opinion et le principe de non-discrimination</w:t>
      </w:r>
      <w:bookmarkEnd w:id="49"/>
    </w:p>
    <w:p w14:paraId="4231B3A4" w14:textId="77777777" w:rsidR="00C729CD" w:rsidRPr="00AF32A9" w:rsidRDefault="00C729CD" w:rsidP="00C729CD">
      <w:r w:rsidRPr="00AF32A9">
        <w:t>L’article L 111-1 du code général de la fonction publique dispose que :</w:t>
      </w:r>
    </w:p>
    <w:p w14:paraId="07C58115" w14:textId="77777777" w:rsidR="00C729CD" w:rsidRPr="00AF32A9" w:rsidRDefault="00C729CD" w:rsidP="00C729CD">
      <w:pPr>
        <w:spacing w:after="120"/>
        <w:rPr>
          <w:i/>
        </w:rPr>
      </w:pPr>
      <w:r w:rsidRPr="00AF32A9">
        <w:rPr>
          <w:i/>
        </w:rPr>
        <w:t xml:space="preserve">« La liberté d’opinion est garantie aux agents publics ». </w:t>
      </w:r>
    </w:p>
    <w:p w14:paraId="3EF5C8B0" w14:textId="77777777" w:rsidR="00C729CD" w:rsidRPr="00AF32A9" w:rsidRDefault="00C729CD" w:rsidP="00C729CD">
      <w:r w:rsidRPr="00AF32A9">
        <w:t xml:space="preserve">Par ailleurs, l’article L. 131-1 du code général de la fonction publique précise que : </w:t>
      </w:r>
    </w:p>
    <w:p w14:paraId="7620DB68" w14:textId="77777777" w:rsidR="00C729CD" w:rsidRPr="00AF32A9" w:rsidRDefault="00C729CD" w:rsidP="00C729CD">
      <w:pPr>
        <w:spacing w:after="120"/>
      </w:pPr>
      <w:r w:rsidRPr="00AF32A9">
        <w:rPr>
          <w:i/>
        </w:rPr>
        <w:t xml:space="preserve">« Aucune distinction, directe ou indirecte, ne peut être faite entre les agents publics en raison de leurs opinions politiques, syndicales, philosophiques ou religieuses, de leur origine, de leur orientation sexuelle ou identité de genre, de leur âge, de leur patronyme, de leur situation de famille ou de grossesse, de leur état de santé, de leur apparence physique, de leur handicap, de leur appartenance ou de leur non-appartenance, vraie ou supposée, à une ethnie ou une race, sous réserve des dispositions des articles L. 131-5, L. 131-6 et L. 131-7 » </w:t>
      </w:r>
      <w:r w:rsidRPr="00AF32A9">
        <w:t xml:space="preserve">dudit code. </w:t>
      </w:r>
    </w:p>
    <w:p w14:paraId="658E0BF5" w14:textId="77777777" w:rsidR="00C729CD" w:rsidRPr="00AF32A9" w:rsidRDefault="00C729CD" w:rsidP="00C729CD">
      <w:r w:rsidRPr="00AF32A9">
        <w:t xml:space="preserve">Enfin, les articles L. 131-2 et L. 131-3 du code général de la fonction publique disposent respectivement que : </w:t>
      </w:r>
    </w:p>
    <w:p w14:paraId="156D947E" w14:textId="77777777" w:rsidR="00C729CD" w:rsidRPr="00AF32A9" w:rsidRDefault="00C729CD" w:rsidP="00C729CD">
      <w:pPr>
        <w:rPr>
          <w:i/>
        </w:rPr>
      </w:pPr>
      <w:r w:rsidRPr="00AF32A9">
        <w:rPr>
          <w:i/>
        </w:rPr>
        <w:t xml:space="preserve">« Aucune distinction ne peut être faite entre les agents publics en raison de leur sexe » </w:t>
      </w:r>
    </w:p>
    <w:p w14:paraId="27E65B20" w14:textId="77777777" w:rsidR="00C729CD" w:rsidRPr="00AF32A9" w:rsidRDefault="00C729CD" w:rsidP="00C729CD">
      <w:pPr>
        <w:jc w:val="center"/>
      </w:pPr>
      <w:proofErr w:type="gramStart"/>
      <w:r w:rsidRPr="00AF32A9">
        <w:t>et</w:t>
      </w:r>
      <w:proofErr w:type="gramEnd"/>
    </w:p>
    <w:p w14:paraId="4B429AB0" w14:textId="77777777" w:rsidR="00C729CD" w:rsidRPr="00AF32A9" w:rsidRDefault="00C729CD" w:rsidP="00C729CD">
      <w:pPr>
        <w:spacing w:after="120"/>
        <w:rPr>
          <w:i/>
        </w:rPr>
      </w:pPr>
      <w:r w:rsidRPr="00AF32A9">
        <w:rPr>
          <w:i/>
        </w:rPr>
        <w:t xml:space="preserve">« Aucun agent public ne doit subir d'agissement sexiste, défini comme tout agissement lié au sexe d'une personne, ayant pour objet ou pour effet de porter atteinte à sa dignité ou de créer un environnement intimidant, hostile, dégradant, humiliant ou offensant ». </w:t>
      </w:r>
    </w:p>
    <w:p w14:paraId="0B0A0CC4" w14:textId="5D78FE45" w:rsidR="00C729CD" w:rsidRDefault="00C729CD" w:rsidP="00C729CD">
      <w:pPr>
        <w:pStyle w:val="Titre3"/>
      </w:pPr>
      <w:bookmarkStart w:id="50" w:name="_Toc167384946"/>
      <w:r>
        <w:t>Le droit à rémunération</w:t>
      </w:r>
      <w:bookmarkEnd w:id="50"/>
    </w:p>
    <w:p w14:paraId="1206C072" w14:textId="77777777" w:rsidR="00C729CD" w:rsidRPr="00AF32A9" w:rsidRDefault="00C729CD" w:rsidP="00C729CD">
      <w:pPr>
        <w:spacing w:after="120"/>
      </w:pPr>
      <w:r w:rsidRPr="00AF32A9">
        <w:t>Conformément à l’article L. 711-1 du code général de la fonction publique, les agents ont droit à une rémunération après service fait.</w:t>
      </w:r>
    </w:p>
    <w:p w14:paraId="28118632" w14:textId="77777777" w:rsidR="00C729CD" w:rsidRPr="00AF32A9" w:rsidRDefault="00C729CD" w:rsidP="00C729CD">
      <w:r w:rsidRPr="00AF32A9">
        <w:t>L’article L. 711-2 dudit code précise que :</w:t>
      </w:r>
    </w:p>
    <w:p w14:paraId="4355E928" w14:textId="77777777" w:rsidR="00C729CD" w:rsidRPr="00AF32A9" w:rsidRDefault="00C729CD" w:rsidP="00C729CD">
      <w:pPr>
        <w:rPr>
          <w:i/>
        </w:rPr>
      </w:pPr>
      <w:r w:rsidRPr="00AF32A9">
        <w:rPr>
          <w:i/>
        </w:rPr>
        <w:t>« Il n'y a pas service fait :</w:t>
      </w:r>
    </w:p>
    <w:p w14:paraId="51DE77D3" w14:textId="77777777" w:rsidR="00C729CD" w:rsidRPr="00AF32A9" w:rsidRDefault="00C729CD" w:rsidP="00C729CD">
      <w:pPr>
        <w:rPr>
          <w:i/>
        </w:rPr>
      </w:pPr>
      <w:r w:rsidRPr="00AF32A9">
        <w:rPr>
          <w:i/>
        </w:rPr>
        <w:t>1° Lorsque l'agent public s'abstient d'effectuer tout ou partie de ses heures de service ;</w:t>
      </w:r>
    </w:p>
    <w:p w14:paraId="5EA7C0C1" w14:textId="77777777" w:rsidR="00C729CD" w:rsidRPr="00AF32A9" w:rsidRDefault="00C729CD" w:rsidP="00C729CD">
      <w:pPr>
        <w:rPr>
          <w:i/>
        </w:rPr>
      </w:pPr>
      <w:r w:rsidRPr="00AF32A9">
        <w:rPr>
          <w:i/>
        </w:rPr>
        <w:t>2° Lorsque l'agent, bien qu'effectuant ses heures de service, n'exécute pas tout ou partie de ses obligations de service ».</w:t>
      </w:r>
    </w:p>
    <w:p w14:paraId="649A838D" w14:textId="77777777" w:rsidR="00C729CD" w:rsidRPr="00AF32A9" w:rsidRDefault="00C729CD" w:rsidP="00C729CD">
      <w:pPr>
        <w:spacing w:after="120"/>
      </w:pPr>
      <w:r w:rsidRPr="00AF32A9">
        <w:t>Ainsi, une absence injustifiée fonde une retenue sur la rémunération.</w:t>
      </w:r>
    </w:p>
    <w:p w14:paraId="16B5B774" w14:textId="77777777" w:rsidR="00C729CD" w:rsidRPr="00AF32A9" w:rsidRDefault="00C729CD" w:rsidP="00C729CD">
      <w:pPr>
        <w:spacing w:after="120"/>
      </w:pPr>
      <w:r w:rsidRPr="00AF32A9">
        <w:rPr>
          <w:i/>
        </w:rPr>
        <w:t xml:space="preserve">Le cas échéant, </w:t>
      </w:r>
      <w:r w:rsidRPr="00AF32A9">
        <w:t xml:space="preserve">Un régime indemnitaire a été institué par l’organe délibérant </w:t>
      </w:r>
      <w:r w:rsidRPr="00AF32A9">
        <w:rPr>
          <w:b/>
          <w:i/>
        </w:rPr>
        <w:t>de la collectivité ou de l’établissement public</w:t>
      </w:r>
      <w:r w:rsidRPr="00AF32A9">
        <w:t xml:space="preserve"> </w:t>
      </w:r>
      <w:r w:rsidRPr="00AF32A9">
        <w:rPr>
          <w:b/>
          <w:i/>
        </w:rPr>
        <w:t>(à préciser)</w:t>
      </w:r>
      <w:r w:rsidRPr="00AF32A9">
        <w:t>. Il a défini les conditions d’attribution de ce régime indemnitaire.</w:t>
      </w:r>
    </w:p>
    <w:p w14:paraId="544BA0F3" w14:textId="77777777" w:rsidR="00C729CD" w:rsidRPr="00AF32A9" w:rsidRDefault="00C729CD" w:rsidP="00C729CD">
      <w:pPr>
        <w:rPr>
          <w:i/>
        </w:rPr>
      </w:pPr>
      <w:r w:rsidRPr="00AF32A9">
        <w:rPr>
          <w:i/>
        </w:rPr>
        <w:t>Référence :</w:t>
      </w:r>
    </w:p>
    <w:p w14:paraId="746A72E0" w14:textId="77777777" w:rsidR="00C729CD" w:rsidRPr="00AF32A9" w:rsidRDefault="00C729CD" w:rsidP="00C729CD">
      <w:pPr>
        <w:spacing w:after="120"/>
        <w:rPr>
          <w:i/>
        </w:rPr>
      </w:pPr>
      <w:r w:rsidRPr="00AF32A9">
        <w:rPr>
          <w:i/>
        </w:rPr>
        <w:lastRenderedPageBreak/>
        <w:t>Le cas échéant, Délibération en date du … (à compléter) relative au RIFSEEP</w:t>
      </w:r>
    </w:p>
    <w:p w14:paraId="1EA0242D" w14:textId="2C201F0D" w:rsidR="00C729CD" w:rsidRDefault="004C4CC1" w:rsidP="00C729CD">
      <w:pPr>
        <w:pStyle w:val="Titre3"/>
      </w:pPr>
      <w:bookmarkStart w:id="51" w:name="_Toc167384947"/>
      <w:r>
        <w:t>Le droit syndical</w:t>
      </w:r>
      <w:bookmarkEnd w:id="51"/>
    </w:p>
    <w:p w14:paraId="0F6C2815" w14:textId="77777777" w:rsidR="004C4CC1" w:rsidRPr="00AF32A9" w:rsidRDefault="004C4CC1" w:rsidP="004C4CC1">
      <w:pPr>
        <w:spacing w:after="120"/>
      </w:pPr>
      <w:r w:rsidRPr="00AF32A9">
        <w:t>Conformément à l’article L. 113-1 du code général de la fonction publique, le droit syndical est garanti aux agents publics, qui peuvent librement créer des organisations syndicales, y adhérer et y exercer des mandats.</w:t>
      </w:r>
    </w:p>
    <w:p w14:paraId="434A6F7E" w14:textId="77777777" w:rsidR="004C4CC1" w:rsidRPr="00715C29" w:rsidRDefault="004C4CC1" w:rsidP="004C4CC1">
      <w:pPr>
        <w:spacing w:after="120"/>
      </w:pPr>
      <w:r w:rsidRPr="00AF32A9">
        <w:t>Ils peuvent bénéficier, à cet effet, de congés spécifiques, d’autorisations d’absence ou encore de décharges d’activités.</w:t>
      </w:r>
      <w:r w:rsidRPr="00715C29">
        <w:t xml:space="preserve"> </w:t>
      </w:r>
    </w:p>
    <w:p w14:paraId="1C7EB4AA" w14:textId="16DA35FB" w:rsidR="004C4CC1" w:rsidRDefault="004C4CC1" w:rsidP="004C4CC1">
      <w:pPr>
        <w:pStyle w:val="Titre3"/>
      </w:pPr>
      <w:bookmarkStart w:id="52" w:name="_Toc167384948"/>
      <w:r>
        <w:t>Le droit de grève</w:t>
      </w:r>
      <w:bookmarkEnd w:id="52"/>
    </w:p>
    <w:p w14:paraId="01582210" w14:textId="77777777" w:rsidR="004C4CC1" w:rsidRPr="00715C29" w:rsidRDefault="004C4CC1" w:rsidP="004C4CC1">
      <w:r w:rsidRPr="00715C29">
        <w:t xml:space="preserve">Chaque agent bénéficie du droit de grève. </w:t>
      </w:r>
    </w:p>
    <w:p w14:paraId="2D1F8246" w14:textId="77777777" w:rsidR="004C4CC1" w:rsidRPr="00715C29" w:rsidRDefault="004C4CC1" w:rsidP="004C4CC1">
      <w:pPr>
        <w:spacing w:after="120"/>
      </w:pPr>
      <w:r w:rsidRPr="00715C29">
        <w:t>Le droit de grève permet uniquement la défense d’intérêts professionnels.</w:t>
      </w:r>
    </w:p>
    <w:p w14:paraId="58591A02" w14:textId="573CB022" w:rsidR="00150333" w:rsidRPr="00692572" w:rsidRDefault="00150333" w:rsidP="00150333">
      <w:pPr>
        <w:spacing w:after="120"/>
        <w:rPr>
          <w:iCs/>
        </w:rPr>
      </w:pPr>
      <w:r>
        <w:rPr>
          <w:iCs/>
        </w:rPr>
        <w:t>Conformément à l’article L. 114-9 du code général de la fonction publique, d</w:t>
      </w:r>
      <w:r w:rsidRPr="00692572">
        <w:rPr>
          <w:iCs/>
        </w:rPr>
        <w:t>ans le cas où un préavis de grève a été déposé, les agents des services publics concernés (</w:t>
      </w:r>
      <w:proofErr w:type="spellStart"/>
      <w:r w:rsidRPr="00692572">
        <w:rPr>
          <w:iCs/>
        </w:rPr>
        <w:t>cf</w:t>
      </w:r>
      <w:proofErr w:type="spellEnd"/>
      <w:r w:rsidRPr="00692572">
        <w:rPr>
          <w:iCs/>
        </w:rPr>
        <w:t xml:space="preserve"> liste ci-dessous) informent l'autorité territoriale, ou </w:t>
      </w:r>
      <w:r>
        <w:rPr>
          <w:iCs/>
        </w:rPr>
        <w:t>…………</w:t>
      </w:r>
      <w:proofErr w:type="gramStart"/>
      <w:r>
        <w:rPr>
          <w:iCs/>
        </w:rPr>
        <w:t>…….</w:t>
      </w:r>
      <w:proofErr w:type="gramEnd"/>
      <w:r>
        <w:rPr>
          <w:iCs/>
        </w:rPr>
        <w:t>. (</w:t>
      </w:r>
      <w:proofErr w:type="gramStart"/>
      <w:r w:rsidRPr="00692572">
        <w:rPr>
          <w:i/>
        </w:rPr>
        <w:t>désigner</w:t>
      </w:r>
      <w:proofErr w:type="gramEnd"/>
      <w:r w:rsidRPr="00692572">
        <w:rPr>
          <w:i/>
        </w:rPr>
        <w:t xml:space="preserve"> une autre fonction, par exemple : la secrétaire générale de mairie</w:t>
      </w:r>
      <w:r>
        <w:rPr>
          <w:iCs/>
        </w:rPr>
        <w:t xml:space="preserve">) </w:t>
      </w:r>
      <w:r w:rsidRPr="00692572">
        <w:rPr>
          <w:iCs/>
        </w:rPr>
        <w:t>, de leur intention de participer à la grève, en vue de l'organisation du service public et de l'information des usagers</w:t>
      </w:r>
      <w:r>
        <w:rPr>
          <w:iCs/>
        </w:rPr>
        <w:t>.</w:t>
      </w:r>
    </w:p>
    <w:p w14:paraId="6D47A1C8" w14:textId="77777777" w:rsidR="00150333" w:rsidRPr="00692572" w:rsidRDefault="00150333" w:rsidP="00150333">
      <w:pPr>
        <w:spacing w:after="120"/>
        <w:rPr>
          <w:iCs/>
        </w:rPr>
      </w:pPr>
    </w:p>
    <w:p w14:paraId="70165470" w14:textId="77777777" w:rsidR="00150333" w:rsidRPr="00692572" w:rsidRDefault="00150333" w:rsidP="00150333">
      <w:pPr>
        <w:spacing w:after="120"/>
        <w:rPr>
          <w:iCs/>
        </w:rPr>
      </w:pPr>
      <w:r w:rsidRPr="00692572">
        <w:rPr>
          <w:iCs/>
        </w:rPr>
        <w:t>Les services concernés sont les suivants :</w:t>
      </w:r>
    </w:p>
    <w:p w14:paraId="23B2445A" w14:textId="77777777" w:rsidR="00150333" w:rsidRPr="00692572" w:rsidRDefault="00150333" w:rsidP="00150333">
      <w:pPr>
        <w:spacing w:after="120"/>
        <w:rPr>
          <w:iCs/>
        </w:rPr>
      </w:pPr>
      <w:r w:rsidRPr="00692572">
        <w:rPr>
          <w:iCs/>
        </w:rPr>
        <w:t>- collecte et traitement des déchets des ménages</w:t>
      </w:r>
    </w:p>
    <w:p w14:paraId="08F4E752" w14:textId="77777777" w:rsidR="00150333" w:rsidRPr="00692572" w:rsidRDefault="00150333" w:rsidP="00150333">
      <w:pPr>
        <w:spacing w:after="120"/>
        <w:rPr>
          <w:iCs/>
        </w:rPr>
      </w:pPr>
      <w:r w:rsidRPr="00692572">
        <w:rPr>
          <w:iCs/>
        </w:rPr>
        <w:t>- transport public de personnes</w:t>
      </w:r>
    </w:p>
    <w:p w14:paraId="365AF83A" w14:textId="77777777" w:rsidR="00150333" w:rsidRPr="00692572" w:rsidRDefault="00150333" w:rsidP="00150333">
      <w:pPr>
        <w:spacing w:after="120"/>
        <w:rPr>
          <w:iCs/>
        </w:rPr>
      </w:pPr>
      <w:r w:rsidRPr="00692572">
        <w:rPr>
          <w:iCs/>
        </w:rPr>
        <w:t>- aide aux personnes âgées et handicapées</w:t>
      </w:r>
    </w:p>
    <w:p w14:paraId="5AF18ED4" w14:textId="77777777" w:rsidR="00150333" w:rsidRPr="00692572" w:rsidRDefault="00150333" w:rsidP="00150333">
      <w:pPr>
        <w:spacing w:after="120"/>
        <w:rPr>
          <w:iCs/>
        </w:rPr>
      </w:pPr>
      <w:r w:rsidRPr="00692572">
        <w:rPr>
          <w:iCs/>
        </w:rPr>
        <w:t>- accueil des enfants de moins de trois ans</w:t>
      </w:r>
    </w:p>
    <w:p w14:paraId="000138FB" w14:textId="77777777" w:rsidR="00150333" w:rsidRPr="00692572" w:rsidRDefault="00150333" w:rsidP="00150333">
      <w:pPr>
        <w:spacing w:after="120"/>
        <w:rPr>
          <w:iCs/>
        </w:rPr>
      </w:pPr>
      <w:r w:rsidRPr="00692572">
        <w:rPr>
          <w:iCs/>
        </w:rPr>
        <w:t>- accueil périscolaire</w:t>
      </w:r>
    </w:p>
    <w:p w14:paraId="22527BD0" w14:textId="226A7EF9" w:rsidR="00150333" w:rsidRDefault="00150333" w:rsidP="00150333">
      <w:pPr>
        <w:spacing w:after="120"/>
        <w:rPr>
          <w:iCs/>
        </w:rPr>
      </w:pPr>
      <w:r w:rsidRPr="00692572">
        <w:rPr>
          <w:iCs/>
        </w:rPr>
        <w:t>- restauration collective et scolaire.</w:t>
      </w:r>
    </w:p>
    <w:p w14:paraId="3766FB88" w14:textId="77777777" w:rsidR="00150333" w:rsidRPr="00692572" w:rsidRDefault="00150333" w:rsidP="00150333">
      <w:pPr>
        <w:spacing w:after="120"/>
        <w:rPr>
          <w:iCs/>
        </w:rPr>
      </w:pPr>
    </w:p>
    <w:p w14:paraId="4E38DF60" w14:textId="77777777" w:rsidR="00150333" w:rsidRDefault="00150333" w:rsidP="00150333">
      <w:pPr>
        <w:spacing w:after="120"/>
        <w:rPr>
          <w:iCs/>
        </w:rPr>
      </w:pPr>
      <w:r w:rsidRPr="00692572">
        <w:rPr>
          <w:iCs/>
        </w:rPr>
        <w:t xml:space="preserve">Cette information doit être transmise au plus tard 48 heures avant de participer à la grève, comprenant au moins un jour </w:t>
      </w:r>
      <w:proofErr w:type="gramStart"/>
      <w:r w:rsidRPr="00692572">
        <w:rPr>
          <w:iCs/>
        </w:rPr>
        <w:t>ouvré</w:t>
      </w:r>
      <w:proofErr w:type="gramEnd"/>
      <w:r w:rsidRPr="00692572">
        <w:rPr>
          <w:iCs/>
        </w:rPr>
        <w:t>.</w:t>
      </w:r>
    </w:p>
    <w:p w14:paraId="0BA32E65" w14:textId="4D584416" w:rsidR="00150333" w:rsidRPr="00692572" w:rsidRDefault="00150333" w:rsidP="00150333">
      <w:pPr>
        <w:spacing w:after="120"/>
        <w:rPr>
          <w:iCs/>
        </w:rPr>
      </w:pPr>
      <w:r w:rsidRPr="00692572">
        <w:rPr>
          <w:iCs/>
        </w:rPr>
        <w:t>Les informations issues de ces déclarations individuelles ne peuvent être utilisées que pour l'organisation du service durant la grève et sont couvertes par le secret professionnel. Leur utilisation à d'autres fins ou leur communication à toute personne autre que celles désignées par l'autorité territoriale comme étant chargées de l'organisation du service est passible des peines prévues à l'article 226-13 du code pénal.</w:t>
      </w:r>
    </w:p>
    <w:p w14:paraId="0E378474" w14:textId="46A13CA7" w:rsidR="00150333" w:rsidRPr="00692572" w:rsidRDefault="00150333" w:rsidP="00150333">
      <w:pPr>
        <w:spacing w:after="120"/>
        <w:rPr>
          <w:iCs/>
        </w:rPr>
      </w:pPr>
      <w:r w:rsidRPr="00692572">
        <w:rPr>
          <w:iCs/>
        </w:rPr>
        <w:t>L'agent territorial ayant déclaré son intention de participer à la grève mais qui renonce à y prendre part en informe l'autorité territoriale au plus tard vingt-quatre heures avant l'heure prévue de sa participation afin que l'autorité puisse procéder à son affectation.</w:t>
      </w:r>
    </w:p>
    <w:p w14:paraId="02E10C9E" w14:textId="77777777" w:rsidR="00150333" w:rsidRPr="00692572" w:rsidRDefault="00150333" w:rsidP="00150333">
      <w:pPr>
        <w:spacing w:after="120"/>
        <w:rPr>
          <w:iCs/>
        </w:rPr>
      </w:pPr>
      <w:r w:rsidRPr="00692572">
        <w:rPr>
          <w:iCs/>
        </w:rPr>
        <w:t>L'agent territorial participant à la grève qui décide de reprendre son service en informe l'autorité territoriale au plus tard vingt-quatre heures avant l'heure de sa reprise afin que l'autorité puisse procéder à son affectation.</w:t>
      </w:r>
    </w:p>
    <w:p w14:paraId="0EADBEE7" w14:textId="77777777" w:rsidR="00150333" w:rsidRPr="00692572" w:rsidRDefault="00150333" w:rsidP="00150333">
      <w:pPr>
        <w:spacing w:after="120"/>
        <w:rPr>
          <w:iCs/>
        </w:rPr>
      </w:pPr>
      <w:r w:rsidRPr="00692572">
        <w:rPr>
          <w:iCs/>
        </w:rPr>
        <w:lastRenderedPageBreak/>
        <w:t>L'obligation d'information mentionnée aux deux alinéas qui précèdent n'est pas requise lorsque la grève n'a pas lieu ou lorsque la reprise de service est consécutive à la fin de la grève.</w:t>
      </w:r>
    </w:p>
    <w:p w14:paraId="5D0E9215" w14:textId="77777777" w:rsidR="00692572" w:rsidRDefault="00150333" w:rsidP="004C4CC1">
      <w:pPr>
        <w:spacing w:after="120"/>
        <w:rPr>
          <w:i/>
        </w:rPr>
      </w:pPr>
      <w:r w:rsidRPr="00692572">
        <w:rPr>
          <w:iCs/>
        </w:rPr>
        <w:t xml:space="preserve">Lorsque l'exercice du droit de grève en cours de service pourrait </w:t>
      </w:r>
      <w:proofErr w:type="spellStart"/>
      <w:r w:rsidRPr="00692572">
        <w:rPr>
          <w:iCs/>
        </w:rPr>
        <w:t>entraîner</w:t>
      </w:r>
      <w:proofErr w:type="spellEnd"/>
      <w:r w:rsidRPr="00692572">
        <w:rPr>
          <w:iCs/>
        </w:rPr>
        <w:t xml:space="preserve"> un risque de désordre manifeste dans l'exécution du service, l'autorité territoriale peut imposer aux agents territoriaux ayant déclaré leur intention de participer à la grève d'exercer leur droit dès leur prise de service et jusqu'à son terme</w:t>
      </w:r>
      <w:r w:rsidRPr="00150333">
        <w:rPr>
          <w:i/>
        </w:rPr>
        <w:t>.</w:t>
      </w:r>
    </w:p>
    <w:p w14:paraId="18DC799D" w14:textId="25F903AC" w:rsidR="004C4CC1" w:rsidRPr="00715C29" w:rsidRDefault="004C4CC1" w:rsidP="004C4CC1">
      <w:pPr>
        <w:spacing w:after="120"/>
        <w:rPr>
          <w:i/>
        </w:rPr>
      </w:pPr>
      <w:r>
        <w:rPr>
          <w:i/>
        </w:rPr>
        <w:t xml:space="preserve">Le </w:t>
      </w:r>
      <w:r w:rsidRPr="00715C29">
        <w:rPr>
          <w:i/>
        </w:rPr>
        <w:t>cas échéant, si conclusion d’un accord avec les organisations syndicales représentatives dans le but de mettre en</w:t>
      </w:r>
      <w:r>
        <w:rPr>
          <w:i/>
        </w:rPr>
        <w:t xml:space="preserve"> </w:t>
      </w:r>
      <w:r w:rsidRPr="00715C29">
        <w:rPr>
          <w:i/>
        </w:rPr>
        <w:t>place un service minimum pour assurer la continuité de certains services publics (collecte et de traitement des déchets des ménages, de transport public de personnes, d'aide aux personnes âgées et handicapées, d'accueil des enfants de moins de trois ans, d'accueil périscolaire, et de restauration collective et scolaire) dont l’interruption en cas de grève des agents publics participant directement à leur exécution contreviendrait au respect de l’ordre public : i</w:t>
      </w:r>
      <w:r>
        <w:rPr>
          <w:i/>
        </w:rPr>
        <w:t>ndiquez les modalités de cet acc</w:t>
      </w:r>
      <w:r w:rsidRPr="00715C29">
        <w:rPr>
          <w:i/>
        </w:rPr>
        <w:t>ord : …………….</w:t>
      </w:r>
    </w:p>
    <w:p w14:paraId="5D3230BF" w14:textId="77777777" w:rsidR="004C4CC1" w:rsidRPr="00715C29" w:rsidRDefault="004C4CC1" w:rsidP="004C4CC1">
      <w:r w:rsidRPr="00715C29">
        <w:t>L’absence de service fait dans le cadre de l’exercice du droit de grève donnera lieu à une retenue sur rémunération proportionnelle à la durée de la grève.</w:t>
      </w:r>
    </w:p>
    <w:p w14:paraId="0D70A7A7" w14:textId="3162769F" w:rsidR="004C4CC1" w:rsidRDefault="004C4CC1" w:rsidP="004C4CC1">
      <w:pPr>
        <w:pStyle w:val="Titre3"/>
      </w:pPr>
      <w:bookmarkStart w:id="53" w:name="_Toc167384949"/>
      <w:r>
        <w:t>Le droit à participation</w:t>
      </w:r>
      <w:bookmarkEnd w:id="53"/>
    </w:p>
    <w:p w14:paraId="7263E413" w14:textId="77777777" w:rsidR="004C4CC1" w:rsidRPr="00AF32A9" w:rsidRDefault="004C4CC1" w:rsidP="004C4CC1">
      <w:pPr>
        <w:spacing w:after="120"/>
        <w:rPr>
          <w:i/>
        </w:rPr>
      </w:pPr>
      <w:r w:rsidRPr="00AF32A9">
        <w:t xml:space="preserve">Conformément à l’article L. 112-1 du code général de la fonction publique, </w:t>
      </w:r>
      <w:r w:rsidRPr="00AF32A9">
        <w:rPr>
          <w:i/>
        </w:rPr>
        <w:t xml:space="preserve">« les agents publics participent, par l'intermédiaire de leurs délégués siégeant dans des organismes consultatifs, à l'organisation et au fonctionnement des services publics, à l'élaboration des règles statutaires régissant les fonctionnaires et des règles relatives aux conditions d'emploi des agents contractuels, à la définition des orientations en matière de politique de ressources humaines et à l'examen de certaines décisions individuelles ». </w:t>
      </w:r>
    </w:p>
    <w:p w14:paraId="7D31B378" w14:textId="77777777" w:rsidR="004C4CC1" w:rsidRPr="00AF32A9" w:rsidRDefault="004C4CC1" w:rsidP="004C4CC1">
      <w:pPr>
        <w:spacing w:after="120"/>
        <w:rPr>
          <w:i/>
        </w:rPr>
      </w:pPr>
      <w:r w:rsidRPr="00AF32A9">
        <w:t xml:space="preserve">Par ailleurs, en application de l’article L. 731-2 du code précité, </w:t>
      </w:r>
      <w:r w:rsidRPr="00AF32A9">
        <w:rPr>
          <w:i/>
        </w:rPr>
        <w:t xml:space="preserve">« les agents publics participent à la définition et à la gestion de l'action sociale, culturelle, sportive et de loisirs dont ils bénéficient </w:t>
      </w:r>
      <w:proofErr w:type="gramStart"/>
      <w:r w:rsidRPr="00AF32A9">
        <w:rPr>
          <w:i/>
        </w:rPr>
        <w:t>ou</w:t>
      </w:r>
      <w:proofErr w:type="gramEnd"/>
      <w:r w:rsidRPr="00AF32A9">
        <w:rPr>
          <w:i/>
        </w:rPr>
        <w:t xml:space="preserve"> qu'ils organisent ». </w:t>
      </w:r>
    </w:p>
    <w:p w14:paraId="61B6DE68" w14:textId="191B4D86" w:rsidR="004C4CC1" w:rsidRDefault="004C4CC1" w:rsidP="004C4CC1">
      <w:pPr>
        <w:pStyle w:val="Titre3"/>
      </w:pPr>
      <w:bookmarkStart w:id="54" w:name="_Toc167384950"/>
      <w:r>
        <w:t>Le droit à la protection juridique (protection fonctionnelle)</w:t>
      </w:r>
      <w:bookmarkEnd w:id="54"/>
    </w:p>
    <w:p w14:paraId="4CCB8651" w14:textId="77777777" w:rsidR="004C4CC1" w:rsidRPr="00AF32A9" w:rsidRDefault="004C4CC1" w:rsidP="004C4CC1">
      <w:pPr>
        <w:shd w:val="clear" w:color="auto" w:fill="FFFFFF"/>
        <w:spacing w:after="120"/>
        <w:rPr>
          <w:rFonts w:cs="Times New Roman"/>
          <w:i/>
          <w:color w:val="000000"/>
        </w:rPr>
      </w:pPr>
      <w:r w:rsidRPr="00AF32A9">
        <w:rPr>
          <w:rFonts w:cs="Times New Roman"/>
          <w:color w:val="000000"/>
        </w:rPr>
        <w:t xml:space="preserve">L’article L. 134-1 du code général de la fonction publique dispose que </w:t>
      </w:r>
      <w:r w:rsidRPr="00AF32A9">
        <w:rPr>
          <w:rFonts w:cs="Times New Roman"/>
          <w:i/>
          <w:color w:val="000000"/>
        </w:rPr>
        <w:t xml:space="preserve">« l'agent public ou, le cas échéant, l'ancien agent public bénéficie, à raison de ses fonctions et indépendamment des règles fixées par le code pénal et par les lois spéciales, d'une protection organisée par la collectivité publique qui l'emploie à la date des faits en cause ou des faits ayant été imputés de façon diffamatoire […] ». </w:t>
      </w:r>
    </w:p>
    <w:p w14:paraId="36ECABCA" w14:textId="77777777" w:rsidR="004C4CC1" w:rsidRPr="00AF32A9" w:rsidRDefault="004C4CC1" w:rsidP="004C4CC1">
      <w:pPr>
        <w:shd w:val="clear" w:color="auto" w:fill="FFFFFF"/>
        <w:spacing w:after="120"/>
        <w:rPr>
          <w:rFonts w:cs="Times New Roman"/>
          <w:color w:val="000000"/>
        </w:rPr>
      </w:pPr>
      <w:r w:rsidRPr="00AF32A9">
        <w:rPr>
          <w:rFonts w:cs="Times New Roman"/>
          <w:color w:val="000000"/>
        </w:rPr>
        <w:t xml:space="preserve">L’article L. 134-2 précise que </w:t>
      </w:r>
      <w:r w:rsidRPr="00AF32A9">
        <w:rPr>
          <w:rFonts w:cs="Times New Roman"/>
          <w:i/>
          <w:color w:val="000000"/>
        </w:rPr>
        <w:t>« sauf en cas de faute personnelle détachable de l'exercice de ses fonctions, la responsabilité civile de l'agent public ne peut être engagée par un tiers devant les juridictions judiciaires pour une faute commise dans l'exercice de ses fonctions ».</w:t>
      </w:r>
      <w:r w:rsidRPr="00AF32A9">
        <w:rPr>
          <w:rFonts w:cs="Times New Roman"/>
          <w:color w:val="000000"/>
        </w:rPr>
        <w:t xml:space="preserve"> </w:t>
      </w:r>
    </w:p>
    <w:p w14:paraId="30874079" w14:textId="77777777" w:rsidR="004C4CC1" w:rsidRPr="00AF32A9" w:rsidRDefault="004C4CC1" w:rsidP="004C4CC1">
      <w:pPr>
        <w:shd w:val="clear" w:color="auto" w:fill="FFFFFF"/>
        <w:spacing w:after="120"/>
        <w:rPr>
          <w:rFonts w:cs="Times New Roman"/>
          <w:color w:val="000000"/>
        </w:rPr>
      </w:pPr>
      <w:r w:rsidRPr="00AF32A9">
        <w:rPr>
          <w:rFonts w:cs="Times New Roman"/>
          <w:color w:val="000000"/>
        </w:rPr>
        <w:t xml:space="preserve">L’article L. 134-3 indique que </w:t>
      </w:r>
      <w:r w:rsidRPr="00AF32A9">
        <w:rPr>
          <w:rFonts w:cs="Times New Roman"/>
          <w:i/>
          <w:color w:val="000000"/>
        </w:rPr>
        <w:t>« lorsque l'agent public a été poursuivi par un tiers pour faute de service et que le conflit d'attribution n'a pas été élevé, la collectivité publique doit, dans la mesure où une faute personnelle détachable de l'exercice de ses fonctions n'est pas imputable à l'agent public, le couvrir des condamnations civiles prononcées contre lui ».</w:t>
      </w:r>
      <w:r w:rsidRPr="00AF32A9">
        <w:rPr>
          <w:rFonts w:cs="Times New Roman"/>
          <w:color w:val="000000"/>
        </w:rPr>
        <w:t xml:space="preserve"> </w:t>
      </w:r>
    </w:p>
    <w:p w14:paraId="4FC11E80" w14:textId="77777777" w:rsidR="004C4CC1" w:rsidRPr="00AF32A9" w:rsidRDefault="004C4CC1" w:rsidP="004C4CC1">
      <w:pPr>
        <w:shd w:val="clear" w:color="auto" w:fill="FFFFFF"/>
        <w:spacing w:after="120"/>
        <w:rPr>
          <w:rFonts w:cs="Times New Roman"/>
          <w:i/>
          <w:color w:val="000000"/>
        </w:rPr>
      </w:pPr>
      <w:r w:rsidRPr="00AF32A9">
        <w:rPr>
          <w:rFonts w:cs="Times New Roman"/>
          <w:color w:val="000000"/>
        </w:rPr>
        <w:t xml:space="preserve">L’article L. 134-4 souligne que </w:t>
      </w:r>
      <w:r w:rsidRPr="00AF32A9">
        <w:rPr>
          <w:rFonts w:cs="Times New Roman"/>
          <w:i/>
          <w:color w:val="000000"/>
        </w:rPr>
        <w:t>« lorsque l'agent public fait l'objet de poursuites pénales à raison de faits qui n'ont pas le caractère d'une faute personnelle détachable de l'exercice de ses fonctions, la collectivité publique doit lui accorder sa protection.</w:t>
      </w:r>
    </w:p>
    <w:p w14:paraId="3EBBE559" w14:textId="77777777" w:rsidR="004C4CC1" w:rsidRPr="00AF32A9" w:rsidRDefault="004C4CC1" w:rsidP="004C4CC1">
      <w:pPr>
        <w:shd w:val="clear" w:color="auto" w:fill="FFFFFF"/>
        <w:spacing w:after="120"/>
        <w:rPr>
          <w:rFonts w:cs="Times New Roman"/>
          <w:i/>
          <w:color w:val="000000"/>
        </w:rPr>
      </w:pPr>
      <w:r w:rsidRPr="00AF32A9">
        <w:rPr>
          <w:rFonts w:cs="Times New Roman"/>
          <w:i/>
          <w:color w:val="000000"/>
        </w:rPr>
        <w:t>L'agent public entendu en qualité de témoin assisté pour de tels faits bénéficie de cette protection.</w:t>
      </w:r>
    </w:p>
    <w:p w14:paraId="495A60CC" w14:textId="77777777" w:rsidR="004C4CC1" w:rsidRPr="00AF32A9" w:rsidRDefault="004C4CC1" w:rsidP="004C4CC1">
      <w:pPr>
        <w:shd w:val="clear" w:color="auto" w:fill="FFFFFF"/>
        <w:spacing w:after="120"/>
        <w:rPr>
          <w:rFonts w:cs="Times New Roman"/>
          <w:i/>
          <w:color w:val="000000"/>
        </w:rPr>
      </w:pPr>
      <w:r w:rsidRPr="00AF32A9">
        <w:rPr>
          <w:rFonts w:cs="Times New Roman"/>
          <w:i/>
          <w:color w:val="000000"/>
        </w:rPr>
        <w:lastRenderedPageBreak/>
        <w:t xml:space="preserve">La collectivité publique est également tenue de protéger l'agent public qui, à raison de tels faits, est placé en garde à vue ou se voit proposer une mesure de composition pénale ». </w:t>
      </w:r>
    </w:p>
    <w:p w14:paraId="2B40474E" w14:textId="77777777" w:rsidR="004C4CC1" w:rsidRPr="00AF32A9" w:rsidRDefault="004C4CC1" w:rsidP="004C4CC1">
      <w:pPr>
        <w:shd w:val="clear" w:color="auto" w:fill="FFFFFF"/>
        <w:spacing w:after="120"/>
        <w:rPr>
          <w:rFonts w:cs="Times New Roman"/>
          <w:i/>
          <w:color w:val="000000"/>
        </w:rPr>
      </w:pPr>
      <w:r w:rsidRPr="00AF32A9">
        <w:rPr>
          <w:rFonts w:cs="Times New Roman"/>
          <w:color w:val="000000"/>
        </w:rPr>
        <w:t xml:space="preserve">L’article L. 134-5 dispose que </w:t>
      </w:r>
      <w:r w:rsidRPr="00AF32A9">
        <w:rPr>
          <w:rFonts w:cs="Times New Roman"/>
          <w:i/>
          <w:color w:val="000000"/>
        </w:rPr>
        <w:t>« la collectivité publique est tenue de protéger l'agent public contre les atteintes volontaires à l'intégrité de sa personne, les violences, les agissements constitutifs de harcèlement, les menaces, les injures, les diffamations ou les outrages dont il pourrait être victime sans qu'une faute personnelle puisse lui être imputée.</w:t>
      </w:r>
    </w:p>
    <w:p w14:paraId="5BFC42F7" w14:textId="77777777" w:rsidR="004C4CC1" w:rsidRPr="00AF32A9" w:rsidRDefault="004C4CC1" w:rsidP="004C4CC1">
      <w:pPr>
        <w:shd w:val="clear" w:color="auto" w:fill="FFFFFF"/>
        <w:spacing w:after="120"/>
        <w:rPr>
          <w:rFonts w:cs="Times New Roman"/>
          <w:i/>
          <w:color w:val="000000"/>
        </w:rPr>
      </w:pPr>
      <w:r w:rsidRPr="00AF32A9">
        <w:rPr>
          <w:rFonts w:cs="Times New Roman"/>
          <w:i/>
          <w:color w:val="000000"/>
        </w:rPr>
        <w:t xml:space="preserve">Elle est tenue de réparer, le cas échéant, le préjudice qui en est résulté ». </w:t>
      </w:r>
    </w:p>
    <w:p w14:paraId="77A1F071" w14:textId="77777777" w:rsidR="004C4CC1" w:rsidRPr="00AF32A9" w:rsidRDefault="004C4CC1" w:rsidP="004C4CC1">
      <w:pPr>
        <w:shd w:val="clear" w:color="auto" w:fill="FFFFFF"/>
        <w:spacing w:after="120"/>
        <w:rPr>
          <w:rFonts w:cs="Times New Roman"/>
          <w:i/>
          <w:color w:val="000000"/>
        </w:rPr>
      </w:pPr>
      <w:r w:rsidRPr="00AF32A9">
        <w:rPr>
          <w:rFonts w:cs="Times New Roman"/>
          <w:color w:val="000000"/>
        </w:rPr>
        <w:t xml:space="preserve">L’article L. 134-6 mentionne que </w:t>
      </w:r>
      <w:r w:rsidRPr="00AF32A9">
        <w:rPr>
          <w:rFonts w:cs="Times New Roman"/>
          <w:i/>
          <w:color w:val="000000"/>
        </w:rPr>
        <w:t>« lorsqu'elle est informée, par quelque moyen que ce soit, de l'existence d'un risque manifeste d'atteinte grave à l'intégrité physique de l'agent public, la collectivité publique prend, sans délai et à titre conservatoire, les mesures d'urgence de nature à faire cesser ce risque et à prévenir la réalisation ou l'aggravation des dommages directement causés par ces faits.</w:t>
      </w:r>
    </w:p>
    <w:p w14:paraId="1A9222C7" w14:textId="77777777" w:rsidR="004C4CC1" w:rsidRPr="00AF32A9" w:rsidRDefault="004C4CC1" w:rsidP="004C4CC1">
      <w:pPr>
        <w:shd w:val="clear" w:color="auto" w:fill="FFFFFF"/>
        <w:spacing w:after="120"/>
        <w:rPr>
          <w:rFonts w:cs="Times New Roman"/>
          <w:i/>
          <w:color w:val="000000"/>
        </w:rPr>
      </w:pPr>
      <w:r w:rsidRPr="00AF32A9">
        <w:rPr>
          <w:rFonts w:cs="Times New Roman"/>
          <w:i/>
          <w:color w:val="000000"/>
        </w:rPr>
        <w:t xml:space="preserve">Ces mesures sont mises en œuvre pendant la durée strictement nécessaire à la cessation du risque ». </w:t>
      </w:r>
    </w:p>
    <w:p w14:paraId="734CEC5B" w14:textId="77777777" w:rsidR="004C4CC1" w:rsidRPr="00AF32A9" w:rsidRDefault="004C4CC1" w:rsidP="004C4CC1">
      <w:pPr>
        <w:shd w:val="clear" w:color="auto" w:fill="FFFFFF"/>
        <w:spacing w:after="120"/>
        <w:rPr>
          <w:rFonts w:cs="Times New Roman"/>
          <w:i/>
          <w:color w:val="000000"/>
        </w:rPr>
      </w:pPr>
      <w:r w:rsidRPr="00AF32A9">
        <w:rPr>
          <w:rFonts w:cs="Times New Roman"/>
          <w:color w:val="000000"/>
        </w:rPr>
        <w:t xml:space="preserve">Enfin, l’article L. 134-7 rappelle que </w:t>
      </w:r>
      <w:r w:rsidRPr="00AF32A9">
        <w:rPr>
          <w:rFonts w:cs="Times New Roman"/>
          <w:i/>
          <w:color w:val="000000"/>
        </w:rPr>
        <w:t>« la protection de la collectivité publique peut être accordée, sur leur demande, au conjoint, au concubin, au partenaire lié par un pacte civil de solidarité à l'agent public, à ses enfants et à ses ascendants directs pour les instances civiles ou pénales qu'ils engagent contre les auteurs d'atteintes volontaires à l'intégrité de la personne dont ils sont eux-mêmes victimes du fait des fonctions exercées par l'agent public.</w:t>
      </w:r>
    </w:p>
    <w:p w14:paraId="69144482" w14:textId="77777777" w:rsidR="004C4CC1" w:rsidRPr="0038301C" w:rsidRDefault="004C4CC1" w:rsidP="004C4CC1">
      <w:pPr>
        <w:shd w:val="clear" w:color="auto" w:fill="FFFFFF"/>
        <w:spacing w:after="120"/>
        <w:rPr>
          <w:rFonts w:cs="Times New Roman"/>
          <w:i/>
          <w:color w:val="000000"/>
        </w:rPr>
      </w:pPr>
      <w:r w:rsidRPr="00AF32A9">
        <w:rPr>
          <w:rFonts w:cs="Times New Roman"/>
          <w:i/>
          <w:color w:val="000000"/>
        </w:rPr>
        <w:t>La protection de la collectivité publique peut être également accordée, sur leur demande, au conjoint, au concubin ou au partenaire lié par un pacte civil de solidarité, qui engage une instance civile ou pénale contre les auteurs d'atteintes volontaires à la vie de l'agent public du fait des fonctions exercées par celui-ci. En l'absence d'action engagée par le conjoint, le concubin ou le partenaire lié par un pacte civil de solidarité, la protection de la collectivité publique peut être accordée aux enfants ou, à défaut, aux ascendants directs de l'agent public qui engagent une telle action ».</w:t>
      </w:r>
      <w:r w:rsidRPr="0038301C">
        <w:rPr>
          <w:rFonts w:cs="Times New Roman"/>
          <w:i/>
          <w:color w:val="000000"/>
        </w:rPr>
        <w:t xml:space="preserve"> </w:t>
      </w:r>
    </w:p>
    <w:p w14:paraId="74896565" w14:textId="30BD0199" w:rsidR="004C4CC1" w:rsidRDefault="004C4CC1" w:rsidP="004C4CC1">
      <w:pPr>
        <w:pStyle w:val="Titre3"/>
      </w:pPr>
      <w:bookmarkStart w:id="55" w:name="_Toc167384951"/>
      <w:r>
        <w:t>Le droit à la protection contre le harcèlement dans les relations de travail</w:t>
      </w:r>
      <w:bookmarkEnd w:id="55"/>
    </w:p>
    <w:p w14:paraId="4873181A" w14:textId="77777777" w:rsidR="004C4CC1" w:rsidRPr="00715C29" w:rsidRDefault="004C4CC1" w:rsidP="004C4CC1">
      <w:pPr>
        <w:spacing w:after="120"/>
      </w:pPr>
      <w:r w:rsidRPr="00715C29">
        <w:t>Chaque agent est tenu d’informer, directement ou le cas échéant, par l’intermédiaire de son supérieur hiérarchique, l’autorité territoriale des agissements constitutifs d’harcèlement sexuel ou d’harcèlement moral définis ci-dessous dont il serait témoin ou dont il aurait connaissance.</w:t>
      </w:r>
    </w:p>
    <w:p w14:paraId="02706F6C" w14:textId="77777777" w:rsidR="004C4CC1" w:rsidRPr="00715C29" w:rsidRDefault="004C4CC1" w:rsidP="004C4CC1">
      <w:pPr>
        <w:spacing w:after="120"/>
        <w:rPr>
          <w:b/>
          <w:i/>
        </w:rPr>
      </w:pPr>
      <w:r w:rsidRPr="00715C29">
        <w:t xml:space="preserve">Dans un souci d’information et de prévention, les articles 222-33 et 222-33-2 du Code Pénal relatifs au harcèlement sexuel ou moral sont affichés </w:t>
      </w:r>
      <w:r w:rsidRPr="00715C29">
        <w:rPr>
          <w:b/>
          <w:i/>
        </w:rPr>
        <w:t>… (à préciser le lieu de l’affichage, locaux de travail ainsi que local où sont réalisées les embauches. Cet affichage est obligatoire seulement pour les employeurs publics employant des agents contractuels de droit privé).</w:t>
      </w:r>
    </w:p>
    <w:p w14:paraId="40C9FB21" w14:textId="2914E236" w:rsidR="004C4CC1" w:rsidRDefault="004C4CC1" w:rsidP="004C4CC1">
      <w:pPr>
        <w:pStyle w:val="Titre4"/>
        <w:numPr>
          <w:ilvl w:val="0"/>
          <w:numId w:val="32"/>
        </w:numPr>
      </w:pPr>
      <w:bookmarkStart w:id="56" w:name="_Toc167384952"/>
      <w:r>
        <w:t>Le harcèlement sexuel</w:t>
      </w:r>
      <w:bookmarkEnd w:id="56"/>
    </w:p>
    <w:p w14:paraId="31B6BDFD" w14:textId="563C91C6" w:rsidR="004C4CC1" w:rsidRPr="00AF32A9" w:rsidRDefault="004C4CC1" w:rsidP="004C4CC1">
      <w:pPr>
        <w:spacing w:after="120"/>
      </w:pPr>
      <w:r w:rsidRPr="00AF32A9">
        <w:t>L’article L. 133-1du code général de la fonction publique dispose que :</w:t>
      </w:r>
    </w:p>
    <w:p w14:paraId="4AA37272" w14:textId="77777777" w:rsidR="004C4CC1" w:rsidRPr="00AF32A9" w:rsidRDefault="004C4CC1" w:rsidP="004C4CC1">
      <w:pPr>
        <w:spacing w:after="120"/>
        <w:rPr>
          <w:i/>
        </w:rPr>
      </w:pPr>
      <w:r w:rsidRPr="00AF32A9">
        <w:rPr>
          <w:i/>
        </w:rPr>
        <w:t>« Aucun agent public ne doit subir les faits :</w:t>
      </w:r>
    </w:p>
    <w:p w14:paraId="7B6A4997" w14:textId="77777777" w:rsidR="004C4CC1" w:rsidRPr="00AF32A9" w:rsidRDefault="004C4CC1" w:rsidP="004C4CC1">
      <w:pPr>
        <w:spacing w:after="120"/>
        <w:rPr>
          <w:i/>
        </w:rPr>
      </w:pPr>
      <w:r w:rsidRPr="00AF32A9">
        <w:rPr>
          <w:i/>
        </w:rPr>
        <w:t xml:space="preserve">1° De harcèlement sexuel, constitué par des propos ou comportements à connotation sexuelle répétés qui soit portent atteinte à sa dignité en raison de leur caractère dégradant ou humiliant, soit créent à son encontre une situation intimidante, hostile ou offensante ; </w:t>
      </w:r>
    </w:p>
    <w:p w14:paraId="37961F51" w14:textId="77777777" w:rsidR="004C4CC1" w:rsidRPr="00AF32A9" w:rsidRDefault="004C4CC1" w:rsidP="004C4CC1">
      <w:pPr>
        <w:spacing w:after="240"/>
        <w:rPr>
          <w:i/>
        </w:rPr>
      </w:pPr>
      <w:r w:rsidRPr="00AF32A9">
        <w:rPr>
          <w:i/>
        </w:rPr>
        <w:lastRenderedPageBreak/>
        <w:t>2° Ou assimilés au harcèlement sexuel, consistant en toute forme de pression grave, même non répétée, exercée dans le but réel ou apparent d'obtenir un acte de nature sexuelle, que celui-ci soit recherché au profit de l'auteur des faits ou au profit d'un tiers ».</w:t>
      </w:r>
    </w:p>
    <w:p w14:paraId="153C2AD7" w14:textId="77777777" w:rsidR="004C4CC1" w:rsidRPr="00AF32A9" w:rsidRDefault="004C4CC1" w:rsidP="004C4CC1">
      <w:pPr>
        <w:spacing w:after="120"/>
      </w:pPr>
      <w:r w:rsidRPr="00AF32A9">
        <w:t>Par ailleurs, l’article L. 133-3 dudit code précise que :</w:t>
      </w:r>
    </w:p>
    <w:p w14:paraId="4044275D" w14:textId="77777777" w:rsidR="004C4CC1" w:rsidRPr="00AF32A9" w:rsidRDefault="004C4CC1" w:rsidP="004C4CC1">
      <w:pPr>
        <w:spacing w:after="120"/>
        <w:rPr>
          <w:i/>
        </w:rPr>
      </w:pPr>
      <w:r w:rsidRPr="00AF32A9">
        <w:rPr>
          <w:i/>
        </w:rPr>
        <w:t>« Aucune mesure concernant notamment le recrutement, la titularisation, la rémunération, la formation, l'appréciation de la valeur professionnelle, la discipline, la promotion, l'affectation et la mutation ne peut être prise à l'égard d'un agent public en raison du fait que celui-ci :</w:t>
      </w:r>
    </w:p>
    <w:p w14:paraId="11A6E98A" w14:textId="77777777" w:rsidR="004C4CC1" w:rsidRPr="00AF32A9" w:rsidRDefault="004C4CC1" w:rsidP="004C4CC1">
      <w:pPr>
        <w:spacing w:after="120"/>
        <w:rPr>
          <w:i/>
        </w:rPr>
      </w:pPr>
      <w:r w:rsidRPr="00AF32A9">
        <w:rPr>
          <w:i/>
        </w:rPr>
        <w:t>1° A subi ou refusé de subir les faits de harcèlement sexuel mentionnés à l'article L. 133-1, y compris, dans le cas mentionné au 1° de cet article, si les propos ou comportements n'ont pas été répétés, ou les agissements de harcèlement moral mentionnés à l'article L. 133-2 ;</w:t>
      </w:r>
    </w:p>
    <w:p w14:paraId="4B5A02F0" w14:textId="77777777" w:rsidR="004C4CC1" w:rsidRPr="00AF32A9" w:rsidRDefault="004C4CC1" w:rsidP="004C4CC1">
      <w:pPr>
        <w:spacing w:after="120"/>
        <w:rPr>
          <w:i/>
        </w:rPr>
      </w:pPr>
      <w:r w:rsidRPr="00AF32A9">
        <w:rPr>
          <w:i/>
        </w:rPr>
        <w:t>2° A formulé un recours auprès d'un supérieur hiérarchique ou engagé une action en justice visant à faire cesser ces faits ou agissements ;</w:t>
      </w:r>
    </w:p>
    <w:p w14:paraId="572F86AE" w14:textId="77777777" w:rsidR="004C4CC1" w:rsidRPr="00AF32A9" w:rsidRDefault="004C4CC1" w:rsidP="004C4CC1">
      <w:pPr>
        <w:spacing w:after="120"/>
        <w:rPr>
          <w:i/>
        </w:rPr>
      </w:pPr>
      <w:r w:rsidRPr="00AF32A9">
        <w:rPr>
          <w:i/>
        </w:rPr>
        <w:t>3° Ou bien parce qu'il a témoigné de tels faits ou agissements ou qu'il les a relatés.</w:t>
      </w:r>
    </w:p>
    <w:p w14:paraId="554EA4B7" w14:textId="77777777" w:rsidR="004C4CC1" w:rsidRPr="00AF32A9" w:rsidRDefault="004C4CC1" w:rsidP="004C4CC1">
      <w:pPr>
        <w:spacing w:after="120"/>
      </w:pPr>
      <w:r w:rsidRPr="00AF32A9">
        <w:rPr>
          <w:i/>
        </w:rPr>
        <w:t xml:space="preserve">Est passible d'une sanction disciplinaire tout agent ayant procédé ou enjoint de procéder à ces faits ou agissements ». </w:t>
      </w:r>
    </w:p>
    <w:p w14:paraId="53C2E716" w14:textId="2EED6BE9" w:rsidR="004C4CC1" w:rsidRPr="004C4CC1" w:rsidRDefault="004C4CC1" w:rsidP="004C4CC1">
      <w:pPr>
        <w:pStyle w:val="Titre4"/>
      </w:pPr>
      <w:bookmarkStart w:id="57" w:name="_Toc167384953"/>
      <w:r>
        <w:t>Le harcèlement moral</w:t>
      </w:r>
      <w:bookmarkEnd w:id="57"/>
    </w:p>
    <w:p w14:paraId="2B5B2EF9" w14:textId="77777777" w:rsidR="004C4CC1" w:rsidRPr="00AF32A9" w:rsidRDefault="004C4CC1" w:rsidP="004C4CC1">
      <w:r w:rsidRPr="00AF32A9">
        <w:t xml:space="preserve">L’article 133-2 du code général de la fonction publique dispose que : </w:t>
      </w:r>
    </w:p>
    <w:p w14:paraId="6425DBB9" w14:textId="77777777" w:rsidR="004C4CC1" w:rsidRPr="00AF32A9" w:rsidRDefault="004C4CC1" w:rsidP="004C4CC1">
      <w:pPr>
        <w:spacing w:after="120"/>
        <w:rPr>
          <w:i/>
        </w:rPr>
      </w:pPr>
      <w:r w:rsidRPr="00AF32A9">
        <w:rPr>
          <w:i/>
        </w:rPr>
        <w:t>« Aucun agent public ne doit subir les agissements répétés de harcèlement moral qui ont pour objet ou pour effet une dégradation des conditions de travail susceptible de porter atteinte à ses droits et à sa dignité, d'altérer sa santé physique ou mentale ou de compromettre son avenir professionnel ».</w:t>
      </w:r>
    </w:p>
    <w:p w14:paraId="2A512873" w14:textId="28FCF0A3" w:rsidR="004C4CC1" w:rsidRDefault="004C4CC1" w:rsidP="004C4CC1">
      <w:pPr>
        <w:pStyle w:val="Titre3"/>
      </w:pPr>
      <w:bookmarkStart w:id="58" w:name="_Toc167384954"/>
      <w:r>
        <w:t>Le droit à la formation</w:t>
      </w:r>
      <w:bookmarkEnd w:id="58"/>
    </w:p>
    <w:p w14:paraId="4906AF36" w14:textId="77777777" w:rsidR="004C4CC1" w:rsidRPr="00715C29" w:rsidRDefault="004C4CC1" w:rsidP="004C4CC1">
      <w:pPr>
        <w:spacing w:after="120"/>
      </w:pPr>
      <w:r w:rsidRPr="00AF32A9">
        <w:t>Un droit à la formation professionnelle est reconnu à chaque agent de droit public occupant un emploi permanent. Il est remis à chaque agent de droit public un livret individuel de formation.</w:t>
      </w:r>
    </w:p>
    <w:p w14:paraId="6FE038F1" w14:textId="065B2AA9" w:rsidR="004C4CC1" w:rsidRDefault="004C4CC1" w:rsidP="004C4CC1">
      <w:pPr>
        <w:pStyle w:val="Titre3"/>
      </w:pPr>
      <w:bookmarkStart w:id="59" w:name="_Toc167384955"/>
      <w:r>
        <w:t>Le droit d’accès à son dossier individuel</w:t>
      </w:r>
      <w:bookmarkEnd w:id="59"/>
    </w:p>
    <w:p w14:paraId="66AF1735" w14:textId="77777777" w:rsidR="004C4CC1" w:rsidRPr="00715C29" w:rsidRDefault="004C4CC1" w:rsidP="004C4CC1">
      <w:pPr>
        <w:shd w:val="clear" w:color="auto" w:fill="FFFFFF"/>
        <w:spacing w:after="120"/>
        <w:rPr>
          <w:rFonts w:cs="Times New Roman"/>
          <w:color w:val="000000"/>
        </w:rPr>
      </w:pPr>
      <w:r w:rsidRPr="00715C29">
        <w:rPr>
          <w:rFonts w:cs="Times New Roman"/>
          <w:color w:val="000000"/>
        </w:rPr>
        <w:t>Chaque agent public dispose d’un dossier individuel constitué et tenu à jour par l’autorité territoriale.</w:t>
      </w:r>
    </w:p>
    <w:p w14:paraId="661A2F88" w14:textId="77777777" w:rsidR="004C4CC1" w:rsidRPr="00715C29" w:rsidRDefault="004C4CC1" w:rsidP="004C4CC1">
      <w:pPr>
        <w:shd w:val="clear" w:color="auto" w:fill="FFFFFF"/>
        <w:spacing w:after="120"/>
        <w:rPr>
          <w:rFonts w:cs="Times New Roman"/>
          <w:color w:val="000000"/>
        </w:rPr>
      </w:pPr>
      <w:r w:rsidRPr="00715C29">
        <w:rPr>
          <w:rFonts w:cs="Times New Roman"/>
          <w:color w:val="000000"/>
        </w:rPr>
        <w:t xml:space="preserve">Chaque agent peut demander, à tout moment, la communication de son dossier individuel. </w:t>
      </w:r>
    </w:p>
    <w:p w14:paraId="790C4BF0" w14:textId="62C21B89" w:rsidR="004C4CC1" w:rsidRDefault="004C4CC1" w:rsidP="004C4CC1">
      <w:pPr>
        <w:shd w:val="clear" w:color="auto" w:fill="FFFFFF"/>
        <w:spacing w:after="120"/>
        <w:rPr>
          <w:rFonts w:cs="Times New Roman"/>
          <w:color w:val="000000"/>
        </w:rPr>
      </w:pPr>
      <w:r w:rsidRPr="00715C29">
        <w:rPr>
          <w:rFonts w:cs="Times New Roman"/>
          <w:color w:val="000000"/>
        </w:rPr>
        <w:t xml:space="preserve">L’autorité territoriale a l’obligation de communiquer son dossier individuel à l’agent avant toute mesure prise en considération de la personne (sanction disciplinaire, licenciement pour inaptitude physique par exemple). </w:t>
      </w:r>
    </w:p>
    <w:p w14:paraId="416982CD" w14:textId="04390EC4" w:rsidR="004C4CC1" w:rsidRDefault="004C4CC1" w:rsidP="004C4CC1">
      <w:pPr>
        <w:pStyle w:val="Titre3"/>
      </w:pPr>
      <w:bookmarkStart w:id="60" w:name="_Toc167384956"/>
      <w:r>
        <w:t>Le droit à la santé</w:t>
      </w:r>
      <w:bookmarkEnd w:id="60"/>
    </w:p>
    <w:p w14:paraId="3BF6B53E" w14:textId="77777777" w:rsidR="004C4CC1" w:rsidRPr="00AF32A9" w:rsidRDefault="004C4CC1" w:rsidP="004C4CC1">
      <w:pPr>
        <w:spacing w:after="120"/>
        <w:rPr>
          <w:rFonts w:eastAsia="Calibri" w:cs="Times New Roman"/>
        </w:rPr>
      </w:pPr>
      <w:r w:rsidRPr="00AF32A9">
        <w:rPr>
          <w:rFonts w:eastAsia="Calibri" w:cs="Times New Roman"/>
        </w:rPr>
        <w:t>Ce droit découle des articles L. 136-1 du code général de la fonction publique</w:t>
      </w:r>
      <w:r w:rsidRPr="00AF32A9">
        <w:t xml:space="preserve"> </w:t>
      </w:r>
      <w:r w:rsidRPr="00AF32A9">
        <w:rPr>
          <w:rFonts w:eastAsia="Calibri" w:cs="Times New Roman"/>
        </w:rPr>
        <w:t xml:space="preserve">et 2-1 du décret n° 85-603 du 10 juin 1985 relatif à l'hygiène et à la sécurité du travail ainsi qu'à la médecine professionnelle et préventive dans la fonction publique territoriale. Ce dernier article dispose que </w:t>
      </w:r>
      <w:r w:rsidRPr="00AF32A9">
        <w:rPr>
          <w:rFonts w:eastAsia="Calibri" w:cs="Times New Roman"/>
          <w:i/>
        </w:rPr>
        <w:t>« les autorités territoriales sont chargées de veiller à la sécurité et à la protection de la santé des agents placés sous leur autorité »</w:t>
      </w:r>
      <w:r w:rsidRPr="00AF32A9">
        <w:rPr>
          <w:rFonts w:eastAsia="Calibri" w:cs="Times New Roman"/>
        </w:rPr>
        <w:t>.</w:t>
      </w:r>
    </w:p>
    <w:p w14:paraId="0293DFBF" w14:textId="77777777" w:rsidR="004C4CC1" w:rsidRPr="00AF32A9" w:rsidRDefault="004C4CC1" w:rsidP="004C4CC1">
      <w:pPr>
        <w:rPr>
          <w:rFonts w:eastAsia="Calibri" w:cs="Times New Roman"/>
        </w:rPr>
      </w:pPr>
      <w:r w:rsidRPr="00AF32A9">
        <w:rPr>
          <w:rFonts w:eastAsia="Calibri" w:cs="Times New Roman"/>
        </w:rPr>
        <w:t>En conséquence, ce droit se décline par différents garanties ou prérogatives pour les agents, dont notamment :</w:t>
      </w:r>
    </w:p>
    <w:p w14:paraId="7DFB5C27" w14:textId="77777777" w:rsidR="004C4CC1" w:rsidRPr="004C4CC1" w:rsidRDefault="004C4CC1" w:rsidP="004C4CC1">
      <w:pPr>
        <w:numPr>
          <w:ilvl w:val="0"/>
          <w:numId w:val="25"/>
        </w:numPr>
        <w:suppressAutoHyphens/>
        <w:spacing w:after="0" w:line="240" w:lineRule="auto"/>
        <w:ind w:left="142"/>
        <w:contextualSpacing/>
        <w:rPr>
          <w:rFonts w:cs="Times New Roman"/>
          <w:lang w:eastAsia="ar-SA"/>
        </w:rPr>
      </w:pPr>
      <w:r w:rsidRPr="004C4CC1">
        <w:rPr>
          <w:rFonts w:cs="Times New Roman"/>
          <w:lang w:eastAsia="ar-SA"/>
        </w:rPr>
        <w:lastRenderedPageBreak/>
        <w:t xml:space="preserve">- les droits à congé de maladie prévus par l’article L. 822-1 du code général de la fonction publique ; </w:t>
      </w:r>
    </w:p>
    <w:p w14:paraId="2F0B4619" w14:textId="77777777" w:rsidR="004C4CC1" w:rsidRPr="004C4CC1" w:rsidRDefault="004C4CC1" w:rsidP="004C4CC1">
      <w:pPr>
        <w:numPr>
          <w:ilvl w:val="0"/>
          <w:numId w:val="25"/>
        </w:numPr>
        <w:suppressAutoHyphens/>
        <w:spacing w:after="0" w:line="240" w:lineRule="auto"/>
        <w:ind w:left="142"/>
        <w:contextualSpacing/>
        <w:rPr>
          <w:rFonts w:cs="Times New Roman"/>
          <w:lang w:eastAsia="ar-SA"/>
        </w:rPr>
      </w:pPr>
      <w:r w:rsidRPr="004C4CC1">
        <w:rPr>
          <w:rFonts w:cs="Times New Roman"/>
          <w:lang w:eastAsia="ar-SA"/>
        </w:rPr>
        <w:t xml:space="preserve">- le droit au reclassement en cas d’inaptitude de l’agent à occuper ses fonctions ; </w:t>
      </w:r>
    </w:p>
    <w:p w14:paraId="5E8CF649" w14:textId="77777777" w:rsidR="004C4CC1" w:rsidRPr="004C4CC1" w:rsidRDefault="004C4CC1" w:rsidP="004C4CC1">
      <w:pPr>
        <w:numPr>
          <w:ilvl w:val="0"/>
          <w:numId w:val="25"/>
        </w:numPr>
        <w:suppressAutoHyphens/>
        <w:spacing w:after="0" w:line="240" w:lineRule="auto"/>
        <w:ind w:left="142"/>
        <w:contextualSpacing/>
        <w:rPr>
          <w:rFonts w:cs="Times New Roman"/>
          <w:lang w:eastAsia="ar-SA"/>
        </w:rPr>
      </w:pPr>
      <w:r w:rsidRPr="004C4CC1">
        <w:rPr>
          <w:rFonts w:cs="Times New Roman"/>
          <w:lang w:eastAsia="ar-SA"/>
        </w:rPr>
        <w:t>- le droit au retrait lorsque l’agent « a un motif raisonnable de penser que sa situation de travail présente un danger grave et imminent pour sa vie ou pour sa santé ou s’il constate une défectuosité dans les systèmes de protection » (article 5-1 du décret n° 85-603 du 10 juin 1985 précité) ;</w:t>
      </w:r>
    </w:p>
    <w:p w14:paraId="60D13A1D" w14:textId="77777777" w:rsidR="004C4CC1" w:rsidRPr="004C4CC1" w:rsidRDefault="004C4CC1" w:rsidP="004C4CC1">
      <w:pPr>
        <w:numPr>
          <w:ilvl w:val="0"/>
          <w:numId w:val="25"/>
        </w:numPr>
        <w:suppressAutoHyphens/>
        <w:spacing w:line="240" w:lineRule="auto"/>
        <w:ind w:left="142" w:hanging="357"/>
        <w:rPr>
          <w:rFonts w:cs="Times New Roman"/>
          <w:lang w:eastAsia="ar-SA"/>
        </w:rPr>
      </w:pPr>
      <w:r w:rsidRPr="004C4CC1">
        <w:rPr>
          <w:rFonts w:cs="Times New Roman"/>
          <w:lang w:eastAsia="ar-SA"/>
        </w:rPr>
        <w:t>- le droit d’obtenir l’indemnisation de l’intégralité des préjudices subis par un agent victime d’un accident du travail ou d’une maladie professionnelle.</w:t>
      </w:r>
    </w:p>
    <w:p w14:paraId="55AF6471" w14:textId="77777777" w:rsidR="004C4CC1" w:rsidRPr="00715C29" w:rsidRDefault="004C4CC1" w:rsidP="004C4CC1">
      <w:pPr>
        <w:spacing w:after="120"/>
        <w:rPr>
          <w:i/>
        </w:rPr>
      </w:pPr>
      <w:r w:rsidRPr="00AF32A9">
        <w:rPr>
          <w:rFonts w:eastAsia="Calibri" w:cs="Times New Roman"/>
          <w:i/>
        </w:rPr>
        <w:t xml:space="preserve">Le cas échéant, dans un souci de protection de la santé des agents, il est reconnu à ces derniers la possibilité de ne pas se connecter aux outils numériques et de ne pas être contactés par </w:t>
      </w:r>
      <w:r w:rsidRPr="00AF32A9">
        <w:rPr>
          <w:b/>
          <w:i/>
        </w:rPr>
        <w:t>l’autorité territoriale ou leur supérieur hiérarchique de l’agent (à préciser)</w:t>
      </w:r>
      <w:r w:rsidRPr="00AF32A9">
        <w:rPr>
          <w:i/>
        </w:rPr>
        <w:t xml:space="preserve"> en dehors</w:t>
      </w:r>
      <w:r w:rsidRPr="00715C29">
        <w:rPr>
          <w:i/>
        </w:rPr>
        <w:t xml:space="preserve"> de leur temps de travail (congés annuels, jours d’ARTT, </w:t>
      </w:r>
      <w:proofErr w:type="spellStart"/>
      <w:r w:rsidRPr="00715C29">
        <w:rPr>
          <w:i/>
        </w:rPr>
        <w:t>week-end</w:t>
      </w:r>
      <w:proofErr w:type="spellEnd"/>
      <w:r w:rsidRPr="00715C29">
        <w:rPr>
          <w:i/>
        </w:rPr>
        <w:t xml:space="preserve"> et soirées), sauf en cas d’urgence ou de circonstances très exceptionnelles de nature à compromettre le bon fonctionnement du service.</w:t>
      </w:r>
    </w:p>
    <w:p w14:paraId="1A0F6EF4" w14:textId="26B0C4A6" w:rsidR="004C4CC1" w:rsidRPr="004C4CC1" w:rsidRDefault="00D47471" w:rsidP="00D47471">
      <w:pPr>
        <w:pStyle w:val="Titre2"/>
      </w:pPr>
      <w:bookmarkStart w:id="61" w:name="_Toc167384957"/>
      <w:r>
        <w:t>Les obligations des agents publics</w:t>
      </w:r>
      <w:bookmarkEnd w:id="61"/>
    </w:p>
    <w:p w14:paraId="4AB972C6" w14:textId="77777777" w:rsidR="00D47471" w:rsidRPr="00715C29" w:rsidRDefault="00D47471" w:rsidP="00D47471">
      <w:r w:rsidRPr="00715C29">
        <w:t xml:space="preserve">Les obligations prévues pour les fonctionnaires et détaillées ci-dessous sont également applicables aux agents contractuels de droit public. </w:t>
      </w:r>
    </w:p>
    <w:p w14:paraId="2F83F515" w14:textId="04A32046" w:rsidR="004C4CC1" w:rsidRPr="004C4CC1" w:rsidRDefault="00D47471" w:rsidP="00D47471">
      <w:pPr>
        <w:pStyle w:val="Titre3"/>
      </w:pPr>
      <w:bookmarkStart w:id="62" w:name="_Toc167384958"/>
      <w:r>
        <w:t>Les principes déontologiques</w:t>
      </w:r>
      <w:bookmarkEnd w:id="62"/>
    </w:p>
    <w:p w14:paraId="3317425F" w14:textId="77777777" w:rsidR="00D47471" w:rsidRPr="00715C29" w:rsidRDefault="00D47471" w:rsidP="00D47471">
      <w:pPr>
        <w:spacing w:after="120"/>
      </w:pPr>
      <w:r w:rsidRPr="00715C29">
        <w:t>Chaque agent public doit exercer ses fonctions avec dignité, impartialité, intégrité et probité.</w:t>
      </w:r>
    </w:p>
    <w:p w14:paraId="1E5A09FC" w14:textId="77777777" w:rsidR="00D47471" w:rsidRPr="00715C29" w:rsidRDefault="00D47471" w:rsidP="00D47471">
      <w:pPr>
        <w:spacing w:after="120"/>
      </w:pPr>
      <w:r w:rsidRPr="00715C29">
        <w:t xml:space="preserve">Il est tenu à l’obligation de neutralité. </w:t>
      </w:r>
    </w:p>
    <w:p w14:paraId="7F3DC95B" w14:textId="77777777" w:rsidR="00D47471" w:rsidRPr="00715C29" w:rsidRDefault="00D47471" w:rsidP="00D47471">
      <w:pPr>
        <w:spacing w:after="120"/>
      </w:pPr>
      <w:r w:rsidRPr="00715C29">
        <w:t xml:space="preserve">Il doit respecter le principe de laïcité notamment en s’abstenant de manifester ses opinions religieuses dans l’exercice de ses fonctions. </w:t>
      </w:r>
    </w:p>
    <w:p w14:paraId="1A9CFB97" w14:textId="1100C155" w:rsidR="004C4CC1" w:rsidRDefault="00D47471" w:rsidP="00D47471">
      <w:pPr>
        <w:pStyle w:val="Titre3"/>
      </w:pPr>
      <w:bookmarkStart w:id="63" w:name="_Toc167384959"/>
      <w:r>
        <w:t>La prévention des conflits d’intérêts</w:t>
      </w:r>
      <w:bookmarkEnd w:id="63"/>
    </w:p>
    <w:p w14:paraId="4FD148EA" w14:textId="4142EFB9" w:rsidR="002412C3" w:rsidRDefault="002412C3" w:rsidP="002412C3">
      <w:pPr>
        <w:pStyle w:val="Titre4"/>
        <w:numPr>
          <w:ilvl w:val="0"/>
          <w:numId w:val="33"/>
        </w:numPr>
      </w:pPr>
      <w:bookmarkStart w:id="64" w:name="_Toc167384960"/>
      <w:r>
        <w:t>Définition du conflit d’intérêts</w:t>
      </w:r>
      <w:bookmarkEnd w:id="64"/>
    </w:p>
    <w:p w14:paraId="614B846A" w14:textId="18AEEFC7" w:rsidR="002412C3" w:rsidRDefault="002412C3" w:rsidP="002412C3">
      <w:pPr>
        <w:spacing w:after="120"/>
      </w:pPr>
      <w:r w:rsidRPr="00AF32A9">
        <w:t xml:space="preserve">Il s’agit de </w:t>
      </w:r>
      <w:r w:rsidRPr="00AF32A9">
        <w:rPr>
          <w:i/>
        </w:rPr>
        <w:t xml:space="preserve">« toute situation d'interférence entre un intérêt public et des intérêts publics ou privés qui est de nature à influencer ou </w:t>
      </w:r>
      <w:proofErr w:type="spellStart"/>
      <w:r w:rsidRPr="00AF32A9">
        <w:rPr>
          <w:i/>
        </w:rPr>
        <w:t>paraître</w:t>
      </w:r>
      <w:proofErr w:type="spellEnd"/>
      <w:r w:rsidRPr="00AF32A9">
        <w:rPr>
          <w:i/>
        </w:rPr>
        <w:t xml:space="preserve"> influencer l'exercice indépendant, impartial et objectif des fonctions de l'agent public »</w:t>
      </w:r>
      <w:r w:rsidRPr="00AF32A9">
        <w:t xml:space="preserve"> (article L. 121-5 du code général de la fonction publique).</w:t>
      </w:r>
    </w:p>
    <w:p w14:paraId="0A3158C6" w14:textId="77777777" w:rsidR="002412C3" w:rsidRDefault="002412C3">
      <w:pPr>
        <w:ind w:left="0"/>
      </w:pPr>
      <w:r>
        <w:br w:type="page"/>
      </w:r>
    </w:p>
    <w:p w14:paraId="796A9756" w14:textId="527D0018" w:rsidR="002412C3" w:rsidRDefault="002412C3" w:rsidP="002412C3">
      <w:pPr>
        <w:pStyle w:val="Titre4"/>
      </w:pPr>
      <w:bookmarkStart w:id="65" w:name="_Toc167384961"/>
      <w:r>
        <w:lastRenderedPageBreak/>
        <w:t>Obligations générales des agents publics</w:t>
      </w:r>
      <w:bookmarkEnd w:id="65"/>
    </w:p>
    <w:p w14:paraId="44AA3A9D" w14:textId="77777777" w:rsidR="002412C3" w:rsidRPr="00AF32A9" w:rsidRDefault="002412C3" w:rsidP="002412C3">
      <w:pPr>
        <w:shd w:val="clear" w:color="auto" w:fill="FFFFFF"/>
        <w:spacing w:after="120"/>
        <w:rPr>
          <w:rFonts w:cs="Times New Roman"/>
          <w:color w:val="000000"/>
        </w:rPr>
      </w:pPr>
      <w:r w:rsidRPr="00AF32A9">
        <w:rPr>
          <w:rFonts w:cs="Times New Roman"/>
          <w:color w:val="000000"/>
        </w:rPr>
        <w:t xml:space="preserve">Chaque agent </w:t>
      </w:r>
      <w:r w:rsidRPr="00AF32A9">
        <w:rPr>
          <w:rFonts w:cs="Times New Roman"/>
        </w:rPr>
        <w:t xml:space="preserve">public </w:t>
      </w:r>
      <w:r w:rsidRPr="00AF32A9">
        <w:rPr>
          <w:rFonts w:cs="Times New Roman"/>
          <w:i/>
        </w:rPr>
        <w:t>« veille à prévenir ou à faire cesser immédiatement les situations de conflit d'intérêts […] dans lesquelles il se trouve ou pourrait se trouver »</w:t>
      </w:r>
      <w:r w:rsidRPr="00AF32A9">
        <w:rPr>
          <w:rFonts w:cs="Times New Roman"/>
          <w:color w:val="000000"/>
        </w:rPr>
        <w:t xml:space="preserve"> (article L. 121-4 du Code général de la fonction publique). </w:t>
      </w:r>
    </w:p>
    <w:p w14:paraId="51977DE3" w14:textId="07709453" w:rsidR="002412C3" w:rsidRPr="00AF32A9" w:rsidRDefault="002412C3" w:rsidP="002412C3">
      <w:pPr>
        <w:shd w:val="clear" w:color="auto" w:fill="FFFFFF"/>
        <w:rPr>
          <w:rFonts w:cs="Times New Roman"/>
          <w:i/>
          <w:color w:val="000000"/>
        </w:rPr>
      </w:pPr>
      <w:r w:rsidRPr="00AF32A9">
        <w:rPr>
          <w:rFonts w:cs="Times New Roman"/>
          <w:color w:val="000000"/>
        </w:rPr>
        <w:t xml:space="preserve">Ainsi, conformément à l’article L. 122-1 du code général de la fonction publique, indépendamment de la catégorie hiérarchique, du grade ou encore des fonctions, l’agent public </w:t>
      </w:r>
      <w:r w:rsidRPr="00AF32A9">
        <w:rPr>
          <w:rFonts w:cs="Times New Roman"/>
          <w:i/>
          <w:color w:val="000000"/>
        </w:rPr>
        <w:t>« qui estime se trouver dans une telle situation :</w:t>
      </w:r>
    </w:p>
    <w:p w14:paraId="3BC55A09" w14:textId="77777777" w:rsidR="002412C3" w:rsidRPr="00AF32A9" w:rsidRDefault="002412C3" w:rsidP="002412C3">
      <w:pPr>
        <w:shd w:val="clear" w:color="auto" w:fill="FFFFFF"/>
        <w:rPr>
          <w:rFonts w:cs="Times New Roman"/>
          <w:i/>
          <w:color w:val="000000"/>
        </w:rPr>
      </w:pPr>
      <w:r w:rsidRPr="00AF32A9">
        <w:rPr>
          <w:rFonts w:cs="Times New Roman"/>
          <w:i/>
          <w:color w:val="000000"/>
        </w:rPr>
        <w:t>1° Lorsqu'il est placé dans une position hiérarchique, saisit son supérieur hiérarchique ; ce dernier, à la suite de la saisine ou de sa propre initiative, confie, le cas échéant, le traitement du dossier ou l'élaboration de la décision à une autre personne ;</w:t>
      </w:r>
    </w:p>
    <w:p w14:paraId="1D1BECAE" w14:textId="77777777" w:rsidR="002412C3" w:rsidRPr="00AF32A9" w:rsidRDefault="002412C3" w:rsidP="002412C3">
      <w:pPr>
        <w:shd w:val="clear" w:color="auto" w:fill="FFFFFF"/>
        <w:rPr>
          <w:rFonts w:cs="Times New Roman"/>
          <w:i/>
          <w:color w:val="000000"/>
        </w:rPr>
      </w:pPr>
      <w:r w:rsidRPr="00AF32A9">
        <w:rPr>
          <w:rFonts w:cs="Times New Roman"/>
          <w:i/>
          <w:color w:val="000000"/>
        </w:rPr>
        <w:t>2° Lorsqu'il a reçu une délégation de signature, s'abstient d'en user ;</w:t>
      </w:r>
    </w:p>
    <w:p w14:paraId="535387C8" w14:textId="77777777" w:rsidR="002412C3" w:rsidRPr="00AF32A9" w:rsidRDefault="002412C3" w:rsidP="002412C3">
      <w:pPr>
        <w:shd w:val="clear" w:color="auto" w:fill="FFFFFF"/>
        <w:rPr>
          <w:rFonts w:cs="Times New Roman"/>
          <w:i/>
          <w:color w:val="000000"/>
        </w:rPr>
      </w:pPr>
      <w:r w:rsidRPr="00AF32A9">
        <w:rPr>
          <w:rFonts w:cs="Times New Roman"/>
          <w:i/>
          <w:color w:val="000000"/>
        </w:rPr>
        <w:t>3° Lorsqu'il appartient à une instance collégiale, s'abstient d'y siéger ou, le cas échéant, de délibérer ;</w:t>
      </w:r>
    </w:p>
    <w:p w14:paraId="468CE2D1" w14:textId="77777777" w:rsidR="002412C3" w:rsidRPr="00AF32A9" w:rsidRDefault="002412C3" w:rsidP="002412C3">
      <w:pPr>
        <w:shd w:val="clear" w:color="auto" w:fill="FFFFFF"/>
        <w:rPr>
          <w:rFonts w:cs="Times New Roman"/>
          <w:i/>
          <w:color w:val="000000"/>
        </w:rPr>
      </w:pPr>
      <w:r w:rsidRPr="00AF32A9">
        <w:rPr>
          <w:rFonts w:cs="Times New Roman"/>
          <w:i/>
          <w:color w:val="000000"/>
        </w:rPr>
        <w:t>4° Lorsqu'il exerce des fonctions juridictionnelles, est suppléé selon les règles propres à sa juridiction ;</w:t>
      </w:r>
    </w:p>
    <w:p w14:paraId="25E639A1" w14:textId="77777777" w:rsidR="002412C3" w:rsidRPr="00AF32A9" w:rsidRDefault="002412C3" w:rsidP="002412C3">
      <w:pPr>
        <w:shd w:val="clear" w:color="auto" w:fill="FFFFFF"/>
        <w:spacing w:after="120"/>
        <w:rPr>
          <w:rFonts w:cs="Times New Roman"/>
          <w:i/>
          <w:color w:val="000000"/>
        </w:rPr>
      </w:pPr>
      <w:r w:rsidRPr="00AF32A9">
        <w:rPr>
          <w:rFonts w:cs="Times New Roman"/>
          <w:i/>
          <w:color w:val="000000"/>
        </w:rPr>
        <w:t>5° Lorsqu' il exerce des compétences qui lui ont été dévolues en propre, est suppléé par tout délégataire, auquel il s'abstient d'adresser des instructions ».</w:t>
      </w:r>
    </w:p>
    <w:p w14:paraId="72235BF7" w14:textId="28CF2B8D" w:rsidR="002412C3" w:rsidRDefault="002412C3" w:rsidP="002412C3">
      <w:pPr>
        <w:pStyle w:val="Titre4"/>
      </w:pPr>
      <w:bookmarkStart w:id="66" w:name="_Toc167384962"/>
      <w:r>
        <w:t>Obligations spécifiques des agents publics</w:t>
      </w:r>
      <w:bookmarkEnd w:id="66"/>
    </w:p>
    <w:p w14:paraId="5C921670" w14:textId="77777777" w:rsidR="002412C3" w:rsidRPr="00715C29" w:rsidRDefault="002412C3" w:rsidP="002412C3">
      <w:pPr>
        <w:shd w:val="clear" w:color="auto" w:fill="FFFFFF"/>
        <w:spacing w:after="120"/>
      </w:pPr>
      <w:r w:rsidRPr="00AF32A9">
        <w:t>Pour certains agents occupant des emplois particuliers (niveau de responsabilité ou nature des fonctions) précisément identifiés par décret, des mesures spécifiques de déclaration doivent être effectuées : déclarations d’intérêts et/ou de situation patrimoniale.</w:t>
      </w:r>
      <w:r w:rsidRPr="00715C29">
        <w:t xml:space="preserve"> </w:t>
      </w:r>
    </w:p>
    <w:p w14:paraId="6B73AC83" w14:textId="77777777" w:rsidR="002412C3" w:rsidRPr="00715C29" w:rsidRDefault="002412C3" w:rsidP="002412C3">
      <w:pPr>
        <w:shd w:val="clear" w:color="auto" w:fill="FFFFFF"/>
        <w:spacing w:after="120"/>
        <w:rPr>
          <w:i/>
        </w:rPr>
      </w:pPr>
      <w:r w:rsidRPr="00715C29">
        <w:t xml:space="preserve">Le service </w:t>
      </w:r>
      <w:r w:rsidRPr="00715C29">
        <w:rPr>
          <w:b/>
          <w:i/>
        </w:rPr>
        <w:t>… (à compéter et à préciser)</w:t>
      </w:r>
      <w:r w:rsidRPr="00715C29">
        <w:t xml:space="preserve"> </w:t>
      </w:r>
      <w:r w:rsidRPr="00715C29">
        <w:rPr>
          <w:b/>
          <w:i/>
        </w:rPr>
        <w:t>de la collectivité ou de l’établissement public (à préciser)</w:t>
      </w:r>
      <w:r w:rsidRPr="00715C29">
        <w:t xml:space="preserve"> informera le ou les agents concerné(s) de son ou leur obligation de déclaration, et des modalités prévues à cet effet.</w:t>
      </w:r>
    </w:p>
    <w:p w14:paraId="0F4B8073" w14:textId="5CF46D3A" w:rsidR="002412C3" w:rsidRDefault="002412C3" w:rsidP="002412C3">
      <w:pPr>
        <w:pStyle w:val="Titre3"/>
      </w:pPr>
      <w:bookmarkStart w:id="67" w:name="_Toc167384963"/>
      <w:r>
        <w:t>L’obligation de service</w:t>
      </w:r>
      <w:bookmarkEnd w:id="67"/>
    </w:p>
    <w:p w14:paraId="3F677322" w14:textId="77777777" w:rsidR="002412C3" w:rsidRPr="00AF32A9" w:rsidRDefault="002412C3" w:rsidP="002412C3">
      <w:pPr>
        <w:spacing w:after="120"/>
      </w:pPr>
      <w:r w:rsidRPr="00AF32A9">
        <w:t>Chaque agent doit consacrer l’intégralité de son activité professionnelle aux tâches qui lui sont confiées (article L. 121-3 du code général de la fonction publique).</w:t>
      </w:r>
    </w:p>
    <w:p w14:paraId="7EB8AB07" w14:textId="77777777" w:rsidR="002412C3" w:rsidRPr="00AF32A9" w:rsidRDefault="002412C3" w:rsidP="002412C3">
      <w:pPr>
        <w:spacing w:after="120"/>
      </w:pPr>
      <w:r w:rsidRPr="00AF32A9">
        <w:t xml:space="preserve">En principe, un agent ne peut pas exercer, à titre professionnel, une activité privée lucrative (article L. 123-1 du code général de la fonction publique). </w:t>
      </w:r>
    </w:p>
    <w:p w14:paraId="0D8616EB" w14:textId="5BC4BFA5" w:rsidR="002412C3" w:rsidRPr="00AF32A9" w:rsidRDefault="002412C3" w:rsidP="002412C3">
      <w:pPr>
        <w:spacing w:after="120"/>
        <w:rPr>
          <w:bCs/>
        </w:rPr>
      </w:pPr>
      <w:r w:rsidRPr="00AF32A9">
        <w:t xml:space="preserve">Ce principe </w:t>
      </w:r>
      <w:proofErr w:type="spellStart"/>
      <w:r w:rsidRPr="00AF32A9">
        <w:t>connaît</w:t>
      </w:r>
      <w:proofErr w:type="spellEnd"/>
      <w:r w:rsidRPr="00AF32A9">
        <w:t xml:space="preserve"> des exceptions, qui sont strictement prévues le code général de la fonction publique précité.</w:t>
      </w:r>
    </w:p>
    <w:p w14:paraId="6C29F415" w14:textId="77777777" w:rsidR="002412C3" w:rsidRPr="00AF32A9" w:rsidRDefault="002412C3" w:rsidP="002412C3">
      <w:pPr>
        <w:spacing w:after="120"/>
      </w:pPr>
      <w:r w:rsidRPr="00AF32A9">
        <w:t xml:space="preserve">Ainsi, il appartient à chaque agent, avant d’envisager une activité privée lucrative, d’informer obligatoirement </w:t>
      </w:r>
      <w:r w:rsidRPr="00AF32A9">
        <w:rPr>
          <w:b/>
          <w:i/>
        </w:rPr>
        <w:t>l’autorité territoriale ou la personne en charge des ressources humaines ou du service … (à compléter et à préciser)</w:t>
      </w:r>
      <w:r w:rsidRPr="00AF32A9">
        <w:t xml:space="preserve"> afin de vérifier les conditions d’exercice du cumul, et de demander, le cas échéant, l’autorisation à l’autorité territoriale. </w:t>
      </w:r>
    </w:p>
    <w:p w14:paraId="6BD545CB" w14:textId="4C9EAE04" w:rsidR="002412C3" w:rsidRDefault="002412C3" w:rsidP="002412C3">
      <w:pPr>
        <w:pStyle w:val="Titre3"/>
      </w:pPr>
      <w:bookmarkStart w:id="68" w:name="_Toc167384964"/>
      <w:r>
        <w:t>L’obligation d’obéissance hiérarchique</w:t>
      </w:r>
      <w:bookmarkEnd w:id="68"/>
    </w:p>
    <w:p w14:paraId="5144EAB8" w14:textId="77777777" w:rsidR="002412C3" w:rsidRPr="00AF32A9" w:rsidRDefault="002412C3" w:rsidP="002412C3">
      <w:pPr>
        <w:shd w:val="clear" w:color="auto" w:fill="FFFFFF"/>
        <w:rPr>
          <w:rFonts w:cs="Times New Roman"/>
          <w:color w:val="000000"/>
        </w:rPr>
      </w:pPr>
      <w:r w:rsidRPr="00AF32A9">
        <w:rPr>
          <w:rFonts w:cs="Times New Roman"/>
          <w:color w:val="000000"/>
        </w:rPr>
        <w:t>L’article L. 121-9 du code de la fonction publique dispose que :</w:t>
      </w:r>
    </w:p>
    <w:p w14:paraId="5BED6B3C" w14:textId="77777777" w:rsidR="002412C3" w:rsidRPr="00AF32A9" w:rsidRDefault="002412C3" w:rsidP="002412C3">
      <w:pPr>
        <w:shd w:val="clear" w:color="auto" w:fill="FFFFFF"/>
        <w:rPr>
          <w:rFonts w:cs="Times New Roman"/>
          <w:i/>
          <w:color w:val="000000"/>
        </w:rPr>
      </w:pPr>
      <w:r w:rsidRPr="00AF32A9">
        <w:rPr>
          <w:rFonts w:cs="Times New Roman"/>
          <w:i/>
          <w:color w:val="000000"/>
        </w:rPr>
        <w:lastRenderedPageBreak/>
        <w:t>« L'agent public, quel que soit son rang dans la hiérarchie, est responsable de l'exécution des tâches qui lui sont confiées.</w:t>
      </w:r>
    </w:p>
    <w:p w14:paraId="3E37C732" w14:textId="77777777" w:rsidR="002412C3" w:rsidRPr="00AF32A9" w:rsidRDefault="002412C3" w:rsidP="002412C3">
      <w:pPr>
        <w:shd w:val="clear" w:color="auto" w:fill="FFFFFF"/>
        <w:spacing w:after="120"/>
        <w:rPr>
          <w:rFonts w:cs="Times New Roman"/>
          <w:i/>
          <w:color w:val="000000"/>
        </w:rPr>
      </w:pPr>
      <w:r w:rsidRPr="00AF32A9">
        <w:rPr>
          <w:rFonts w:cs="Times New Roman"/>
          <w:i/>
          <w:color w:val="000000"/>
        </w:rPr>
        <w:t xml:space="preserve">Il n'est dégagé d'aucune des responsabilités qui lui incombent par la responsabilité propre de ses subordonnés ». </w:t>
      </w:r>
    </w:p>
    <w:p w14:paraId="7CE1A04D" w14:textId="77777777" w:rsidR="002412C3" w:rsidRPr="00AF32A9" w:rsidRDefault="002412C3" w:rsidP="002412C3">
      <w:pPr>
        <w:shd w:val="clear" w:color="auto" w:fill="FFFFFF"/>
        <w:spacing w:after="120"/>
        <w:rPr>
          <w:rFonts w:cs="Times New Roman"/>
          <w:color w:val="000000"/>
        </w:rPr>
      </w:pPr>
      <w:r w:rsidRPr="00AF32A9">
        <w:rPr>
          <w:rFonts w:cs="Times New Roman"/>
          <w:color w:val="000000"/>
        </w:rPr>
        <w:t>Par ailleurs, aux termes de l’article L. 121-10 dudit code :</w:t>
      </w:r>
    </w:p>
    <w:p w14:paraId="76CFB3B0" w14:textId="77777777" w:rsidR="002412C3" w:rsidRPr="00AF32A9" w:rsidRDefault="002412C3" w:rsidP="002412C3">
      <w:pPr>
        <w:shd w:val="clear" w:color="auto" w:fill="FFFFFF"/>
        <w:spacing w:after="120"/>
        <w:rPr>
          <w:rFonts w:cs="Times New Roman"/>
          <w:i/>
          <w:color w:val="000000"/>
        </w:rPr>
      </w:pPr>
      <w:r w:rsidRPr="00AF32A9">
        <w:rPr>
          <w:rFonts w:cs="Times New Roman"/>
          <w:i/>
          <w:color w:val="000000"/>
        </w:rPr>
        <w:t xml:space="preserve">« L'agent public doit se conformer aux instructions de son supérieur hiérarchique, sauf dans le cas où l'ordre donné est manifestement illégal et de nature à compromettre gravement un intérêt public ». </w:t>
      </w:r>
    </w:p>
    <w:p w14:paraId="3D5B4C8E" w14:textId="48C10881" w:rsidR="002412C3" w:rsidRDefault="002412C3" w:rsidP="002412C3">
      <w:pPr>
        <w:pStyle w:val="Titre3"/>
      </w:pPr>
      <w:bookmarkStart w:id="69" w:name="_Toc167384965"/>
      <w:r>
        <w:t>L’obligation de secret professionnel</w:t>
      </w:r>
      <w:bookmarkEnd w:id="69"/>
    </w:p>
    <w:p w14:paraId="0FCEDB2A" w14:textId="77777777" w:rsidR="002412C3" w:rsidRPr="00AF32A9" w:rsidRDefault="002412C3" w:rsidP="002412C3">
      <w:pPr>
        <w:shd w:val="clear" w:color="auto" w:fill="FFFFFF"/>
        <w:spacing w:after="120"/>
        <w:rPr>
          <w:rFonts w:cs="Times New Roman"/>
          <w:color w:val="000000"/>
        </w:rPr>
      </w:pPr>
      <w:r w:rsidRPr="00AF32A9">
        <w:rPr>
          <w:rFonts w:cs="Times New Roman"/>
          <w:color w:val="000000"/>
        </w:rPr>
        <w:t>Aux termes de l’article L. 121-6 du code général de la fonction publique, un agent public est tenu au secret professionnel dans le respect des articles 226-13 et 226-14 du code pénal.</w:t>
      </w:r>
    </w:p>
    <w:p w14:paraId="0DBA8831" w14:textId="77777777" w:rsidR="002412C3" w:rsidRPr="00AF32A9" w:rsidRDefault="002412C3" w:rsidP="002412C3">
      <w:pPr>
        <w:shd w:val="clear" w:color="auto" w:fill="FFFFFF"/>
        <w:spacing w:after="120"/>
        <w:rPr>
          <w:rFonts w:cs="Times New Roman"/>
          <w:color w:val="000000"/>
        </w:rPr>
      </w:pPr>
      <w:r w:rsidRPr="00AF32A9">
        <w:rPr>
          <w:rFonts w:cs="Times New Roman"/>
          <w:color w:val="000000"/>
        </w:rPr>
        <w:t xml:space="preserve">En effet, dans l’exercice de ses fonctions, un agent public peut, quel que soit son grade, avoir connaissance de faits intéressant les administrés. </w:t>
      </w:r>
      <w:r w:rsidRPr="00AF32A9">
        <w:rPr>
          <w:rFonts w:cs="Arial"/>
          <w:color w:val="000000"/>
        </w:rPr>
        <w:t xml:space="preserve">La violation du secret professionnel est constituée par la divulgation intentionnelle de toutes informations qui relèvent du secret de la vie privée ou de toutes informations protégées par la loi. </w:t>
      </w:r>
    </w:p>
    <w:p w14:paraId="4807808A" w14:textId="77777777" w:rsidR="002412C3" w:rsidRPr="00AF32A9" w:rsidRDefault="002412C3" w:rsidP="002412C3">
      <w:pPr>
        <w:autoSpaceDE w:val="0"/>
        <w:autoSpaceDN w:val="0"/>
        <w:adjustRightInd w:val="0"/>
        <w:rPr>
          <w:rFonts w:cs="Arial"/>
          <w:color w:val="000000"/>
        </w:rPr>
      </w:pPr>
      <w:r w:rsidRPr="00AF32A9">
        <w:rPr>
          <w:rFonts w:cs="Arial"/>
          <w:color w:val="000000"/>
        </w:rPr>
        <w:t xml:space="preserve">Il existe cependant des dérogations : </w:t>
      </w:r>
    </w:p>
    <w:p w14:paraId="62DB0593" w14:textId="0175663F" w:rsidR="002412C3" w:rsidRPr="002412C3" w:rsidRDefault="002412C3" w:rsidP="002412C3">
      <w:pPr>
        <w:pStyle w:val="Paragraphedeliste"/>
        <w:numPr>
          <w:ilvl w:val="1"/>
          <w:numId w:val="35"/>
        </w:numPr>
        <w:autoSpaceDE w:val="0"/>
        <w:autoSpaceDN w:val="0"/>
        <w:adjustRightInd w:val="0"/>
        <w:ind w:left="142"/>
        <w:rPr>
          <w:rFonts w:cs="Arial"/>
          <w:color w:val="000000"/>
        </w:rPr>
      </w:pPr>
      <w:proofErr w:type="gramStart"/>
      <w:r w:rsidRPr="002412C3">
        <w:rPr>
          <w:rFonts w:cs="Arial"/>
          <w:color w:val="000000"/>
        </w:rPr>
        <w:t>un</w:t>
      </w:r>
      <w:proofErr w:type="gramEnd"/>
      <w:r w:rsidRPr="002412C3">
        <w:rPr>
          <w:rFonts w:cs="Arial"/>
          <w:color w:val="000000"/>
        </w:rPr>
        <w:t xml:space="preserve"> agent qui a connaissance dans l’exercice de ses fonctions d’un crime ou d’un délit, doit en informer le Procureur de la République (article 40 du code de Procédure Pénale) ; </w:t>
      </w:r>
    </w:p>
    <w:p w14:paraId="0771B145" w14:textId="3089C48E" w:rsidR="002412C3" w:rsidRPr="002412C3" w:rsidRDefault="002412C3" w:rsidP="002412C3">
      <w:pPr>
        <w:pStyle w:val="Paragraphedeliste"/>
        <w:numPr>
          <w:ilvl w:val="1"/>
          <w:numId w:val="35"/>
        </w:numPr>
        <w:autoSpaceDE w:val="0"/>
        <w:autoSpaceDN w:val="0"/>
        <w:adjustRightInd w:val="0"/>
        <w:ind w:left="142"/>
        <w:rPr>
          <w:rFonts w:cs="Arial"/>
          <w:color w:val="000000"/>
        </w:rPr>
      </w:pPr>
      <w:proofErr w:type="gramStart"/>
      <w:r w:rsidRPr="002412C3">
        <w:rPr>
          <w:rFonts w:cs="Arial"/>
          <w:color w:val="000000"/>
        </w:rPr>
        <w:t>le</w:t>
      </w:r>
      <w:proofErr w:type="gramEnd"/>
      <w:r w:rsidRPr="002412C3">
        <w:rPr>
          <w:rFonts w:cs="Arial"/>
          <w:color w:val="000000"/>
        </w:rPr>
        <w:t xml:space="preserve"> juge pénal peut dans certains cas (secret médical, défense nationale) exiger le témoignage d’un fonctionnaire sur des faits couverts par le secret professionnel.</w:t>
      </w:r>
    </w:p>
    <w:p w14:paraId="58153E33" w14:textId="6705C732" w:rsidR="002412C3" w:rsidRDefault="002412C3" w:rsidP="002412C3">
      <w:pPr>
        <w:pStyle w:val="Titre3"/>
      </w:pPr>
      <w:bookmarkStart w:id="70" w:name="_Toc167384966"/>
      <w:r>
        <w:t>L’obligation de discrétion professionnelle</w:t>
      </w:r>
      <w:bookmarkEnd w:id="70"/>
    </w:p>
    <w:p w14:paraId="0E827EC0" w14:textId="77777777" w:rsidR="002412C3" w:rsidRPr="00AF32A9" w:rsidRDefault="002412C3" w:rsidP="002412C3">
      <w:pPr>
        <w:autoSpaceDE w:val="0"/>
        <w:autoSpaceDN w:val="0"/>
        <w:adjustRightInd w:val="0"/>
      </w:pPr>
      <w:r w:rsidRPr="00AF32A9">
        <w:t>L’article L. 121-7 du code général de la fonction publique dispose que :</w:t>
      </w:r>
    </w:p>
    <w:p w14:paraId="3F45449F" w14:textId="77777777" w:rsidR="002412C3" w:rsidRPr="00AF32A9" w:rsidRDefault="002412C3" w:rsidP="002412C3">
      <w:pPr>
        <w:autoSpaceDE w:val="0"/>
        <w:autoSpaceDN w:val="0"/>
        <w:adjustRightInd w:val="0"/>
        <w:rPr>
          <w:i/>
        </w:rPr>
      </w:pPr>
      <w:r w:rsidRPr="00AF32A9">
        <w:rPr>
          <w:i/>
        </w:rPr>
        <w:t>« L'agent public doit faire preuve de discrétion professionnelle pour tous les faits, informations ou documents dont il a connaissance dans l'exercice ou à l'occasion de l'exercice de ses fonctions.</w:t>
      </w:r>
    </w:p>
    <w:p w14:paraId="5F665C6E" w14:textId="77777777" w:rsidR="002412C3" w:rsidRPr="00AF32A9" w:rsidRDefault="002412C3" w:rsidP="002412C3">
      <w:pPr>
        <w:autoSpaceDE w:val="0"/>
        <w:autoSpaceDN w:val="0"/>
        <w:adjustRightInd w:val="0"/>
        <w:rPr>
          <w:i/>
        </w:rPr>
      </w:pPr>
      <w:r w:rsidRPr="00AF32A9">
        <w:rPr>
          <w:i/>
        </w:rPr>
        <w:t>En dehors des cas expressément prévus par les dispositions en vigueur, notamment en matière de liberté d'accès aux documents administratifs, il ne peut être délié de cette obligation que par décision expresse de l'autorité dont il dépend ».</w:t>
      </w:r>
    </w:p>
    <w:p w14:paraId="1CD48B66" w14:textId="6449E6A0" w:rsidR="002412C3" w:rsidRDefault="002412C3" w:rsidP="002412C3">
      <w:pPr>
        <w:pStyle w:val="Titre3"/>
      </w:pPr>
      <w:bookmarkStart w:id="71" w:name="_Toc167384967"/>
      <w:r>
        <w:t>L’obligation de réserve</w:t>
      </w:r>
      <w:bookmarkEnd w:id="71"/>
    </w:p>
    <w:p w14:paraId="4E5CCEA3" w14:textId="77777777" w:rsidR="002412C3" w:rsidRPr="00AF32A9" w:rsidRDefault="002412C3" w:rsidP="002412C3">
      <w:pPr>
        <w:shd w:val="clear" w:color="auto" w:fill="FFFFFF"/>
        <w:spacing w:after="120"/>
        <w:rPr>
          <w:rFonts w:cs="Times New Roman"/>
          <w:color w:val="000000"/>
        </w:rPr>
      </w:pPr>
      <w:r w:rsidRPr="00AF32A9">
        <w:rPr>
          <w:rFonts w:cs="Times New Roman"/>
          <w:color w:val="000000"/>
        </w:rPr>
        <w:t>Cette obligation est issue de la jurisprudence.</w:t>
      </w:r>
    </w:p>
    <w:p w14:paraId="597022BF" w14:textId="77777777" w:rsidR="002412C3" w:rsidRPr="00AF32A9" w:rsidRDefault="002412C3" w:rsidP="002412C3">
      <w:pPr>
        <w:shd w:val="clear" w:color="auto" w:fill="FFFFFF"/>
        <w:spacing w:after="120"/>
        <w:rPr>
          <w:rFonts w:cs="Times New Roman"/>
          <w:color w:val="000000"/>
        </w:rPr>
      </w:pPr>
      <w:r w:rsidRPr="00AF32A9">
        <w:rPr>
          <w:rFonts w:cs="Times New Roman"/>
          <w:color w:val="000000"/>
        </w:rPr>
        <w:t xml:space="preserve">Chaque agent doit veiller, dans l’exercice de ses fonctions mais également en dehors du service, à exprimer ses opinions personnelles avec modération afin que ses propos ou son comportement n’entravent pas le bon fonctionnement du service ou ne nuisent pas à l’image </w:t>
      </w:r>
      <w:r w:rsidRPr="00AF32A9">
        <w:rPr>
          <w:rFonts w:cs="Times New Roman"/>
          <w:b/>
          <w:i/>
          <w:color w:val="000000"/>
        </w:rPr>
        <w:t>de la collectivité ou de l’établissement public (à préciser)</w:t>
      </w:r>
      <w:r w:rsidRPr="00AF32A9">
        <w:rPr>
          <w:rFonts w:cs="Times New Roman"/>
          <w:color w:val="000000"/>
        </w:rPr>
        <w:t>.</w:t>
      </w:r>
    </w:p>
    <w:p w14:paraId="3DF1E9EE" w14:textId="77777777" w:rsidR="002412C3" w:rsidRPr="00AF32A9" w:rsidRDefault="002412C3" w:rsidP="002412C3">
      <w:pPr>
        <w:shd w:val="clear" w:color="auto" w:fill="FFFFFF"/>
        <w:spacing w:after="120"/>
        <w:rPr>
          <w:rFonts w:cs="Times New Roman"/>
          <w:color w:val="000000"/>
        </w:rPr>
      </w:pPr>
      <w:r w:rsidRPr="00AF32A9">
        <w:rPr>
          <w:rFonts w:cs="Times New Roman"/>
          <w:color w:val="000000"/>
        </w:rPr>
        <w:t xml:space="preserve">Ses opinions ne doivent pas être exprimées de manière outrancière ou injurieuse. </w:t>
      </w:r>
    </w:p>
    <w:p w14:paraId="04A8228F" w14:textId="77777777" w:rsidR="002412C3" w:rsidRPr="00AF32A9" w:rsidRDefault="002412C3" w:rsidP="002412C3">
      <w:pPr>
        <w:shd w:val="clear" w:color="auto" w:fill="FFFFFF"/>
        <w:spacing w:after="120"/>
        <w:rPr>
          <w:rFonts w:cs="Times New Roman"/>
          <w:color w:val="000000"/>
        </w:rPr>
      </w:pPr>
      <w:r w:rsidRPr="00AF32A9">
        <w:rPr>
          <w:rFonts w:cs="Times New Roman"/>
          <w:color w:val="000000"/>
        </w:rPr>
        <w:t xml:space="preserve">Cette obligation constitue le </w:t>
      </w:r>
      <w:proofErr w:type="spellStart"/>
      <w:r w:rsidRPr="00AF32A9">
        <w:rPr>
          <w:rFonts w:cs="Times New Roman"/>
          <w:color w:val="000000"/>
        </w:rPr>
        <w:t>corollaire</w:t>
      </w:r>
      <w:proofErr w:type="spellEnd"/>
      <w:r w:rsidRPr="00AF32A9">
        <w:rPr>
          <w:rFonts w:cs="Times New Roman"/>
          <w:color w:val="000000"/>
        </w:rPr>
        <w:t xml:space="preserve"> de la liberté d’opinion reconnue à tout agent. Il appartient à l’autorité territoriale d’apprécier les manquements à l’obligation de réserve au regard de liberté d’opinion et d’expression garanties à l’agent. </w:t>
      </w:r>
    </w:p>
    <w:p w14:paraId="5A8C1ACA" w14:textId="3DC57BFD" w:rsidR="002412C3" w:rsidRDefault="002412C3" w:rsidP="002412C3">
      <w:pPr>
        <w:pStyle w:val="Titre3"/>
      </w:pPr>
      <w:bookmarkStart w:id="72" w:name="_Toc167384968"/>
      <w:r>
        <w:lastRenderedPageBreak/>
        <w:t>L’obligation de désintéressement</w:t>
      </w:r>
      <w:bookmarkEnd w:id="72"/>
    </w:p>
    <w:p w14:paraId="09B3FD09" w14:textId="77777777" w:rsidR="002412C3" w:rsidRPr="00AF32A9" w:rsidRDefault="002412C3" w:rsidP="002412C3">
      <w:pPr>
        <w:rPr>
          <w:i/>
        </w:rPr>
      </w:pPr>
      <w:r w:rsidRPr="00AF32A9">
        <w:t xml:space="preserve">L’article L. 123-1.4° du code général de la fonction publique dispose qu’un agent public ne peut pas </w:t>
      </w:r>
      <w:r w:rsidRPr="00AF32A9">
        <w:rPr>
          <w:i/>
        </w:rPr>
        <w:t xml:space="preserve">« prendre ou de détenir, directement ou par personnes interposées, dans une entreprise soumise au contrôle de l'administration à laquelle il appartient ou en relation avec cette dernière, des intérêts de nature à compromettre son indépendance ». </w:t>
      </w:r>
    </w:p>
    <w:p w14:paraId="15FBC657" w14:textId="1BF931EF" w:rsidR="002412C3" w:rsidRDefault="002412C3" w:rsidP="002412C3">
      <w:pPr>
        <w:pStyle w:val="Titre3"/>
      </w:pPr>
      <w:bookmarkStart w:id="73" w:name="_Toc167384969"/>
      <w:r>
        <w:t>L’obligation d’information</w:t>
      </w:r>
      <w:bookmarkEnd w:id="73"/>
    </w:p>
    <w:p w14:paraId="5D535EE3" w14:textId="77777777" w:rsidR="002412C3" w:rsidRPr="00AF32A9" w:rsidRDefault="002412C3" w:rsidP="002412C3">
      <w:pPr>
        <w:shd w:val="clear" w:color="auto" w:fill="FFFFFF"/>
        <w:spacing w:after="120"/>
      </w:pPr>
      <w:r w:rsidRPr="00AF32A9">
        <w:t xml:space="preserve">L’article L. 121-8 du code général de la fonction publique dispose que </w:t>
      </w:r>
      <w:r w:rsidRPr="00AF32A9">
        <w:rPr>
          <w:i/>
        </w:rPr>
        <w:t>« l'agent public a le devoir de satisfaire aux demandes d'information du public »</w:t>
      </w:r>
      <w:r w:rsidRPr="00AF32A9">
        <w:t>, sous réserve des dispositions relatives au secret professionnel et à la discrétion professionnelle.</w:t>
      </w:r>
    </w:p>
    <w:p w14:paraId="626C15C3" w14:textId="77777777" w:rsidR="002412C3" w:rsidRPr="00AF32A9" w:rsidRDefault="002412C3" w:rsidP="002412C3">
      <w:pPr>
        <w:shd w:val="clear" w:color="auto" w:fill="FFFFFF"/>
      </w:pPr>
      <w:r w:rsidRPr="00AF32A9">
        <w:t>Cette obligation découle du principe de libre accès aux documents administratifs.</w:t>
      </w:r>
    </w:p>
    <w:p w14:paraId="2EB7620D" w14:textId="79E14622" w:rsidR="002412C3" w:rsidRDefault="002412C3" w:rsidP="002412C3">
      <w:pPr>
        <w:pStyle w:val="Titre3"/>
      </w:pPr>
      <w:bookmarkStart w:id="74" w:name="_Toc167384970"/>
      <w:r>
        <w:t>Un comportement respectueux de l’environnement</w:t>
      </w:r>
      <w:bookmarkEnd w:id="74"/>
    </w:p>
    <w:p w14:paraId="071852C0" w14:textId="77777777" w:rsidR="002412C3" w:rsidRPr="00715C29" w:rsidRDefault="002412C3" w:rsidP="002412C3">
      <w:r w:rsidRPr="00AF32A9">
        <w:t>Chaque agent doit contribuer dans la mesure du possible au respect de l’environnement (éteindre les lumières, trier le papier dans les bacs prévus à cet effet par exemple).</w:t>
      </w:r>
      <w:r w:rsidRPr="00715C29">
        <w:t xml:space="preserve"> </w:t>
      </w:r>
    </w:p>
    <w:p w14:paraId="58F8D39E" w14:textId="0FB6C507" w:rsidR="002412C3" w:rsidRDefault="002412C3" w:rsidP="002412C3">
      <w:pPr>
        <w:pStyle w:val="Titre3"/>
      </w:pPr>
      <w:bookmarkStart w:id="75" w:name="_Toc167384971"/>
      <w:r>
        <w:t>La tenue de travail</w:t>
      </w:r>
      <w:bookmarkEnd w:id="75"/>
    </w:p>
    <w:p w14:paraId="4331F214" w14:textId="77777777" w:rsidR="002412C3" w:rsidRDefault="002412C3" w:rsidP="002412C3">
      <w:pPr>
        <w:spacing w:after="120"/>
        <w:jc w:val="both"/>
      </w:pPr>
      <w:r w:rsidRPr="00715C29">
        <w:t xml:space="preserve">Chaque agent doit avoir une tenue convenable et adaptée à l’emploi qu’il occupe. </w:t>
      </w:r>
      <w:r w:rsidRPr="00715C29">
        <w:rPr>
          <w:b/>
          <w:i/>
        </w:rPr>
        <w:t>Si la collectivité ou l’établissement public (à préciser)</w:t>
      </w:r>
      <w:r w:rsidRPr="00715C29">
        <w:t xml:space="preserve"> fournit une tenue de travail à l’agent, elle doit être portée par ce dernier, son entretien restant à la charge </w:t>
      </w:r>
      <w:r w:rsidRPr="00715C29">
        <w:rPr>
          <w:b/>
          <w:i/>
        </w:rPr>
        <w:t>de la collectivité ou de l’établissement public (à préciser)</w:t>
      </w:r>
      <w:r w:rsidRPr="00715C29">
        <w:t>.</w:t>
      </w:r>
    </w:p>
    <w:p w14:paraId="3B8392B8" w14:textId="36378D40" w:rsidR="002412C3" w:rsidRDefault="002412C3" w:rsidP="002412C3">
      <w:pPr>
        <w:pStyle w:val="Titre2"/>
      </w:pPr>
      <w:bookmarkStart w:id="76" w:name="_Toc167384972"/>
      <w:r>
        <w:t>La discipline</w:t>
      </w:r>
      <w:bookmarkEnd w:id="76"/>
    </w:p>
    <w:p w14:paraId="3C54651E" w14:textId="77777777" w:rsidR="002412C3" w:rsidRPr="00715C29" w:rsidRDefault="002412C3" w:rsidP="002412C3">
      <w:pPr>
        <w:shd w:val="clear" w:color="auto" w:fill="FFFFFF"/>
        <w:spacing w:after="120"/>
        <w:rPr>
          <w:rFonts w:cs="Times New Roman"/>
        </w:rPr>
      </w:pPr>
      <w:r w:rsidRPr="00715C29">
        <w:rPr>
          <w:rFonts w:cs="Times New Roman"/>
        </w:rPr>
        <w:t xml:space="preserve">Le manquement aux obligations détaillées ci-dessus, toute faute commise par un agent public dans l’exercice de ses fonctions ou certains faits commis en dehors du service peuvent engendrer le prononcé d’une sanction disciplinaire à l’encontre de cet agent public, sans préjudice, le cas échéant, des peines prévues par le Code pénal. </w:t>
      </w:r>
    </w:p>
    <w:p w14:paraId="0CB7FBE1" w14:textId="22184985" w:rsidR="002412C3" w:rsidRPr="00715C29" w:rsidRDefault="002412C3" w:rsidP="002412C3">
      <w:pPr>
        <w:shd w:val="clear" w:color="auto" w:fill="FFFFFF"/>
        <w:rPr>
          <w:rFonts w:cs="Times New Roman"/>
          <w:color w:val="000000"/>
        </w:rPr>
      </w:pPr>
      <w:r w:rsidRPr="00715C29">
        <w:rPr>
          <w:rFonts w:cs="Times New Roman"/>
          <w:color w:val="000000"/>
        </w:rPr>
        <w:t>Tout agent, à l’encontre duquel une procédure disciplinaire est engagée, a droit au respect des droits de la défense. Ainsi, il a droit à la communication de l’intégralité de son dossier</w:t>
      </w:r>
      <w:r>
        <w:rPr>
          <w:rFonts w:cs="Times New Roman"/>
          <w:color w:val="000000"/>
        </w:rPr>
        <w:t>,</w:t>
      </w:r>
      <w:r w:rsidRPr="00715C29">
        <w:rPr>
          <w:rFonts w:cs="Times New Roman"/>
          <w:color w:val="000000"/>
        </w:rPr>
        <w:t xml:space="preserve"> à l’assistance du ou des défenseur(s) de son choix</w:t>
      </w:r>
      <w:r>
        <w:rPr>
          <w:rFonts w:cs="Times New Roman"/>
          <w:color w:val="000000"/>
        </w:rPr>
        <w:t xml:space="preserve"> et a le droit de se taire tout au long de la procédure disciplinaire</w:t>
      </w:r>
      <w:r w:rsidRPr="00715C29">
        <w:rPr>
          <w:rFonts w:cs="Times New Roman"/>
          <w:color w:val="000000"/>
        </w:rPr>
        <w:t xml:space="preserve">. </w:t>
      </w:r>
    </w:p>
    <w:p w14:paraId="0B0AF031" w14:textId="47FDD8E9" w:rsidR="002412C3" w:rsidRDefault="002412C3" w:rsidP="002412C3">
      <w:pPr>
        <w:pStyle w:val="Titre3"/>
      </w:pPr>
      <w:bookmarkStart w:id="77" w:name="_Toc167384973"/>
      <w:r>
        <w:t>Les sanctions disciplinaires des fonctionnaires titulaires</w:t>
      </w:r>
      <w:bookmarkEnd w:id="77"/>
    </w:p>
    <w:p w14:paraId="45D63B10" w14:textId="77777777" w:rsidR="002412C3" w:rsidRPr="00715C29" w:rsidRDefault="002412C3" w:rsidP="002412C3">
      <w:pPr>
        <w:autoSpaceDE w:val="0"/>
        <w:autoSpaceDN w:val="0"/>
        <w:adjustRightInd w:val="0"/>
        <w:spacing w:after="120"/>
        <w:rPr>
          <w:color w:val="000000"/>
        </w:rPr>
      </w:pPr>
      <w:r w:rsidRPr="00715C29">
        <w:rPr>
          <w:color w:val="000000"/>
        </w:rPr>
        <w:t>Les sanctions, applicables aux fonctionnaires titulaires, sont réparties en quatre groupes et aucune autre sanction ne peut être prise.</w:t>
      </w:r>
    </w:p>
    <w:p w14:paraId="46A49E64" w14:textId="77777777" w:rsidR="002412C3" w:rsidRPr="00715C29" w:rsidRDefault="002412C3" w:rsidP="002412C3">
      <w:pPr>
        <w:autoSpaceDE w:val="0"/>
        <w:autoSpaceDN w:val="0"/>
        <w:adjustRightInd w:val="0"/>
        <w:rPr>
          <w:color w:val="000000"/>
        </w:rPr>
      </w:pPr>
      <w:r w:rsidRPr="008E7CD8">
        <w:rPr>
          <w:color w:val="000000"/>
          <w:u w:val="single"/>
        </w:rPr>
        <w:t>Les sanctions du premier groupe sont les suivantes</w:t>
      </w:r>
      <w:r w:rsidRPr="00715C29">
        <w:rPr>
          <w:color w:val="000000"/>
        </w:rPr>
        <w:t> :</w:t>
      </w:r>
    </w:p>
    <w:p w14:paraId="345D4A68" w14:textId="3A0F535C" w:rsidR="002412C3" w:rsidRPr="002412C3" w:rsidRDefault="002412C3" w:rsidP="002412C3">
      <w:pPr>
        <w:pStyle w:val="Paragraphedeliste"/>
        <w:numPr>
          <w:ilvl w:val="1"/>
          <w:numId w:val="37"/>
        </w:numPr>
        <w:autoSpaceDE w:val="0"/>
        <w:autoSpaceDN w:val="0"/>
        <w:adjustRightInd w:val="0"/>
        <w:ind w:left="142"/>
        <w:rPr>
          <w:color w:val="000000"/>
        </w:rPr>
      </w:pPr>
      <w:proofErr w:type="gramStart"/>
      <w:r w:rsidRPr="002412C3">
        <w:rPr>
          <w:color w:val="000000"/>
        </w:rPr>
        <w:t>avertissement</w:t>
      </w:r>
      <w:proofErr w:type="gramEnd"/>
      <w:r w:rsidRPr="002412C3">
        <w:rPr>
          <w:color w:val="000000"/>
        </w:rPr>
        <w:t> ;</w:t>
      </w:r>
    </w:p>
    <w:p w14:paraId="79FC36B8" w14:textId="559A656C" w:rsidR="002412C3" w:rsidRPr="002412C3" w:rsidRDefault="002412C3" w:rsidP="002412C3">
      <w:pPr>
        <w:pStyle w:val="Paragraphedeliste"/>
        <w:numPr>
          <w:ilvl w:val="1"/>
          <w:numId w:val="37"/>
        </w:numPr>
        <w:autoSpaceDE w:val="0"/>
        <w:autoSpaceDN w:val="0"/>
        <w:adjustRightInd w:val="0"/>
        <w:ind w:left="142"/>
        <w:rPr>
          <w:color w:val="000000"/>
        </w:rPr>
      </w:pPr>
      <w:proofErr w:type="gramStart"/>
      <w:r w:rsidRPr="002412C3">
        <w:rPr>
          <w:color w:val="000000"/>
        </w:rPr>
        <w:t>blâme</w:t>
      </w:r>
      <w:proofErr w:type="gramEnd"/>
      <w:r w:rsidRPr="002412C3">
        <w:rPr>
          <w:color w:val="000000"/>
        </w:rPr>
        <w:t> ;</w:t>
      </w:r>
    </w:p>
    <w:p w14:paraId="5BCC20DC" w14:textId="6BBC3057" w:rsidR="002412C3" w:rsidRPr="002412C3" w:rsidRDefault="002412C3" w:rsidP="002412C3">
      <w:pPr>
        <w:pStyle w:val="Paragraphedeliste"/>
        <w:numPr>
          <w:ilvl w:val="1"/>
          <w:numId w:val="37"/>
        </w:numPr>
        <w:autoSpaceDE w:val="0"/>
        <w:autoSpaceDN w:val="0"/>
        <w:adjustRightInd w:val="0"/>
        <w:spacing w:after="120"/>
        <w:ind w:left="142"/>
        <w:rPr>
          <w:color w:val="000000"/>
        </w:rPr>
      </w:pPr>
      <w:proofErr w:type="gramStart"/>
      <w:r w:rsidRPr="002412C3">
        <w:rPr>
          <w:color w:val="000000"/>
        </w:rPr>
        <w:t>exclusion</w:t>
      </w:r>
      <w:proofErr w:type="gramEnd"/>
      <w:r w:rsidRPr="002412C3">
        <w:rPr>
          <w:color w:val="000000"/>
        </w:rPr>
        <w:t xml:space="preserve"> temporaire de fonctions pour une durée maximale de trois jours.</w:t>
      </w:r>
    </w:p>
    <w:p w14:paraId="4115870A" w14:textId="77777777" w:rsidR="002412C3" w:rsidRPr="00715C29" w:rsidRDefault="002412C3" w:rsidP="002412C3">
      <w:pPr>
        <w:autoSpaceDE w:val="0"/>
        <w:autoSpaceDN w:val="0"/>
        <w:adjustRightInd w:val="0"/>
        <w:rPr>
          <w:color w:val="000000"/>
        </w:rPr>
      </w:pPr>
      <w:r w:rsidRPr="008E7CD8">
        <w:rPr>
          <w:color w:val="000000"/>
          <w:u w:val="single"/>
        </w:rPr>
        <w:t>Les sanctions du deuxième groupe sont les suivantes</w:t>
      </w:r>
      <w:r w:rsidRPr="00715C29">
        <w:rPr>
          <w:color w:val="000000"/>
        </w:rPr>
        <w:t> :</w:t>
      </w:r>
    </w:p>
    <w:p w14:paraId="71EA72C8" w14:textId="65147E93" w:rsidR="002412C3" w:rsidRPr="00715C29" w:rsidRDefault="002412C3" w:rsidP="002412C3">
      <w:pPr>
        <w:pStyle w:val="Paragraphedeliste"/>
        <w:numPr>
          <w:ilvl w:val="1"/>
          <w:numId w:val="37"/>
        </w:numPr>
        <w:autoSpaceDE w:val="0"/>
        <w:autoSpaceDN w:val="0"/>
        <w:adjustRightInd w:val="0"/>
        <w:ind w:left="142"/>
        <w:rPr>
          <w:color w:val="000000"/>
        </w:rPr>
      </w:pPr>
      <w:proofErr w:type="gramStart"/>
      <w:r w:rsidRPr="00715C29">
        <w:rPr>
          <w:color w:val="000000"/>
        </w:rPr>
        <w:t>la</w:t>
      </w:r>
      <w:proofErr w:type="gramEnd"/>
      <w:r w:rsidRPr="00715C29">
        <w:rPr>
          <w:color w:val="000000"/>
        </w:rPr>
        <w:t xml:space="preserve"> radiation du tableau d'avancement ;</w:t>
      </w:r>
    </w:p>
    <w:p w14:paraId="4A424EED" w14:textId="28441928" w:rsidR="002412C3" w:rsidRPr="00715C29" w:rsidRDefault="002412C3" w:rsidP="002412C3">
      <w:pPr>
        <w:pStyle w:val="Paragraphedeliste"/>
        <w:numPr>
          <w:ilvl w:val="1"/>
          <w:numId w:val="37"/>
        </w:numPr>
        <w:autoSpaceDE w:val="0"/>
        <w:autoSpaceDN w:val="0"/>
        <w:adjustRightInd w:val="0"/>
        <w:ind w:left="142"/>
        <w:rPr>
          <w:color w:val="000000"/>
        </w:rPr>
      </w:pPr>
      <w:proofErr w:type="gramStart"/>
      <w:r w:rsidRPr="00715C29">
        <w:rPr>
          <w:color w:val="000000"/>
        </w:rPr>
        <w:t>l'abaissement</w:t>
      </w:r>
      <w:proofErr w:type="gramEnd"/>
      <w:r w:rsidRPr="00715C29">
        <w:rPr>
          <w:color w:val="000000"/>
        </w:rPr>
        <w:t xml:space="preserve"> d'échelon à l'échelon immédiatement inférieur à celui détenu par l'agent ;</w:t>
      </w:r>
    </w:p>
    <w:p w14:paraId="6CDAC611" w14:textId="467A77FF" w:rsidR="002412C3" w:rsidRPr="00715C29" w:rsidRDefault="002412C3" w:rsidP="002412C3">
      <w:pPr>
        <w:pStyle w:val="Paragraphedeliste"/>
        <w:numPr>
          <w:ilvl w:val="1"/>
          <w:numId w:val="37"/>
        </w:numPr>
        <w:autoSpaceDE w:val="0"/>
        <w:autoSpaceDN w:val="0"/>
        <w:adjustRightInd w:val="0"/>
        <w:ind w:left="142"/>
        <w:rPr>
          <w:color w:val="000000"/>
        </w:rPr>
      </w:pPr>
      <w:proofErr w:type="gramStart"/>
      <w:r w:rsidRPr="00715C29">
        <w:rPr>
          <w:color w:val="000000"/>
        </w:rPr>
        <w:lastRenderedPageBreak/>
        <w:t>l'exclusion</w:t>
      </w:r>
      <w:proofErr w:type="gramEnd"/>
      <w:r w:rsidRPr="00715C29">
        <w:rPr>
          <w:color w:val="000000"/>
        </w:rPr>
        <w:t xml:space="preserve"> temporaire de fonctions pour une durée de quatre à quinze jours ;</w:t>
      </w:r>
    </w:p>
    <w:p w14:paraId="1FED7091" w14:textId="77777777" w:rsidR="002412C3" w:rsidRPr="00715C29" w:rsidRDefault="002412C3" w:rsidP="002412C3">
      <w:pPr>
        <w:autoSpaceDE w:val="0"/>
        <w:autoSpaceDN w:val="0"/>
        <w:adjustRightInd w:val="0"/>
        <w:rPr>
          <w:color w:val="000000"/>
        </w:rPr>
      </w:pPr>
      <w:r w:rsidRPr="008E7CD8">
        <w:rPr>
          <w:color w:val="000000"/>
          <w:u w:val="single"/>
        </w:rPr>
        <w:t>Les sanctions du troisième groupe sont les suivantes</w:t>
      </w:r>
      <w:r w:rsidRPr="00715C29">
        <w:rPr>
          <w:color w:val="000000"/>
        </w:rPr>
        <w:t> :</w:t>
      </w:r>
    </w:p>
    <w:p w14:paraId="73041DD9" w14:textId="728C358F" w:rsidR="002412C3" w:rsidRPr="00715C29" w:rsidRDefault="002412C3" w:rsidP="002412C3">
      <w:pPr>
        <w:pStyle w:val="Paragraphedeliste"/>
        <w:numPr>
          <w:ilvl w:val="1"/>
          <w:numId w:val="37"/>
        </w:numPr>
        <w:autoSpaceDE w:val="0"/>
        <w:autoSpaceDN w:val="0"/>
        <w:adjustRightInd w:val="0"/>
        <w:ind w:left="142"/>
        <w:rPr>
          <w:color w:val="000000"/>
        </w:rPr>
      </w:pPr>
      <w:proofErr w:type="gramStart"/>
      <w:r w:rsidRPr="00715C29">
        <w:rPr>
          <w:color w:val="000000"/>
        </w:rPr>
        <w:t>la</w:t>
      </w:r>
      <w:proofErr w:type="gramEnd"/>
      <w:r w:rsidRPr="00715C29">
        <w:rPr>
          <w:color w:val="000000"/>
        </w:rPr>
        <w:t xml:space="preserve"> rétrogradation au grade immédiatement inférieur et à un échelon correspondant à un indice égal ou immédiatement inférieur à celui détenu par l'agent ;</w:t>
      </w:r>
    </w:p>
    <w:p w14:paraId="7FFA105B" w14:textId="268BAD16" w:rsidR="002412C3" w:rsidRPr="00715C29" w:rsidRDefault="007C584A" w:rsidP="002412C3">
      <w:pPr>
        <w:pStyle w:val="Paragraphedeliste"/>
        <w:numPr>
          <w:ilvl w:val="1"/>
          <w:numId w:val="37"/>
        </w:numPr>
        <w:autoSpaceDE w:val="0"/>
        <w:autoSpaceDN w:val="0"/>
        <w:adjustRightInd w:val="0"/>
        <w:ind w:left="142"/>
        <w:rPr>
          <w:color w:val="000000"/>
        </w:rPr>
      </w:pPr>
      <w:proofErr w:type="gramStart"/>
      <w:r>
        <w:rPr>
          <w:color w:val="000000"/>
        </w:rPr>
        <w:t>l’</w:t>
      </w:r>
      <w:r w:rsidR="002412C3" w:rsidRPr="00715C29">
        <w:rPr>
          <w:color w:val="000000"/>
        </w:rPr>
        <w:t>exclusion</w:t>
      </w:r>
      <w:proofErr w:type="gramEnd"/>
      <w:r w:rsidR="002412C3" w:rsidRPr="00715C29">
        <w:rPr>
          <w:color w:val="000000"/>
        </w:rPr>
        <w:t xml:space="preserve"> temporaire de fonctions pour une durée de seize jours à deux ans.</w:t>
      </w:r>
    </w:p>
    <w:p w14:paraId="37525D15" w14:textId="77777777" w:rsidR="002412C3" w:rsidRPr="00715C29" w:rsidRDefault="002412C3" w:rsidP="002412C3">
      <w:pPr>
        <w:autoSpaceDE w:val="0"/>
        <w:autoSpaceDN w:val="0"/>
        <w:adjustRightInd w:val="0"/>
        <w:rPr>
          <w:color w:val="000000"/>
        </w:rPr>
      </w:pPr>
      <w:r w:rsidRPr="008E7CD8">
        <w:rPr>
          <w:color w:val="000000"/>
          <w:u w:val="single"/>
        </w:rPr>
        <w:t>Les sanctions du quatrième groupe sont les suivantes</w:t>
      </w:r>
      <w:r w:rsidRPr="00715C29">
        <w:rPr>
          <w:color w:val="000000"/>
        </w:rPr>
        <w:t> :</w:t>
      </w:r>
    </w:p>
    <w:p w14:paraId="6DC9C95D" w14:textId="7119DB20" w:rsidR="002412C3" w:rsidRPr="00715C29" w:rsidRDefault="002412C3" w:rsidP="007C584A">
      <w:pPr>
        <w:pStyle w:val="Paragraphedeliste"/>
        <w:numPr>
          <w:ilvl w:val="1"/>
          <w:numId w:val="37"/>
        </w:numPr>
        <w:autoSpaceDE w:val="0"/>
        <w:autoSpaceDN w:val="0"/>
        <w:adjustRightInd w:val="0"/>
        <w:ind w:left="142"/>
        <w:rPr>
          <w:color w:val="000000"/>
        </w:rPr>
      </w:pPr>
      <w:proofErr w:type="gramStart"/>
      <w:r w:rsidRPr="00715C29">
        <w:rPr>
          <w:color w:val="000000"/>
        </w:rPr>
        <w:t>la</w:t>
      </w:r>
      <w:proofErr w:type="gramEnd"/>
      <w:r w:rsidRPr="00715C29">
        <w:rPr>
          <w:color w:val="000000"/>
        </w:rPr>
        <w:t xml:space="preserve"> mise à la retraite d'office ;</w:t>
      </w:r>
    </w:p>
    <w:p w14:paraId="713EF3B6" w14:textId="5E9BBEEF" w:rsidR="002412C3" w:rsidRPr="00715C29" w:rsidRDefault="002412C3" w:rsidP="007C584A">
      <w:pPr>
        <w:pStyle w:val="Paragraphedeliste"/>
        <w:numPr>
          <w:ilvl w:val="1"/>
          <w:numId w:val="37"/>
        </w:numPr>
        <w:autoSpaceDE w:val="0"/>
        <w:autoSpaceDN w:val="0"/>
        <w:adjustRightInd w:val="0"/>
        <w:ind w:left="142"/>
        <w:rPr>
          <w:color w:val="000000"/>
        </w:rPr>
      </w:pPr>
      <w:proofErr w:type="gramStart"/>
      <w:r w:rsidRPr="00715C29">
        <w:rPr>
          <w:color w:val="000000"/>
        </w:rPr>
        <w:t>la</w:t>
      </w:r>
      <w:proofErr w:type="gramEnd"/>
      <w:r w:rsidRPr="00715C29">
        <w:rPr>
          <w:color w:val="000000"/>
        </w:rPr>
        <w:t xml:space="preserve"> révocation.</w:t>
      </w:r>
    </w:p>
    <w:p w14:paraId="171881EF" w14:textId="77777777" w:rsidR="002412C3" w:rsidRPr="00715C29" w:rsidRDefault="002412C3" w:rsidP="002412C3">
      <w:pPr>
        <w:autoSpaceDE w:val="0"/>
        <w:autoSpaceDN w:val="0"/>
        <w:adjustRightInd w:val="0"/>
        <w:spacing w:after="120"/>
        <w:rPr>
          <w:color w:val="000000"/>
        </w:rPr>
      </w:pPr>
      <w:r w:rsidRPr="00715C29">
        <w:rPr>
          <w:color w:val="000000"/>
        </w:rPr>
        <w:t xml:space="preserve">Les sanctions du premier groupe ne nécessitent pas la réunion du conseil de discipline contrairement aux sanctions des deuxième, </w:t>
      </w:r>
      <w:proofErr w:type="gramStart"/>
      <w:r w:rsidRPr="00715C29">
        <w:rPr>
          <w:color w:val="000000"/>
        </w:rPr>
        <w:t>troisième et quatrième groupes</w:t>
      </w:r>
      <w:proofErr w:type="gramEnd"/>
      <w:r w:rsidRPr="00715C29">
        <w:rPr>
          <w:color w:val="000000"/>
        </w:rPr>
        <w:t>.</w:t>
      </w:r>
    </w:p>
    <w:p w14:paraId="223D6832" w14:textId="77777777" w:rsidR="002412C3" w:rsidRPr="00715C29" w:rsidRDefault="002412C3" w:rsidP="002412C3">
      <w:pPr>
        <w:autoSpaceDE w:val="0"/>
        <w:autoSpaceDN w:val="0"/>
        <w:adjustRightInd w:val="0"/>
        <w:rPr>
          <w:color w:val="000000"/>
        </w:rPr>
      </w:pPr>
      <w:r w:rsidRPr="00715C29">
        <w:rPr>
          <w:color w:val="000000"/>
        </w:rPr>
        <w:t xml:space="preserve">La radiation du tableau d'avancement peut également être prononcée à titre de sanction complémentaire d'une des sanctions des deuxième et </w:t>
      </w:r>
      <w:proofErr w:type="gramStart"/>
      <w:r w:rsidRPr="00715C29">
        <w:rPr>
          <w:color w:val="000000"/>
        </w:rPr>
        <w:t>troisième groupes</w:t>
      </w:r>
      <w:proofErr w:type="gramEnd"/>
      <w:r w:rsidRPr="00715C29">
        <w:rPr>
          <w:color w:val="000000"/>
        </w:rPr>
        <w:t>.</w:t>
      </w:r>
    </w:p>
    <w:p w14:paraId="29FEEB38" w14:textId="4885611A" w:rsidR="002412C3" w:rsidRDefault="007C584A" w:rsidP="007C584A">
      <w:pPr>
        <w:pStyle w:val="Titre3"/>
      </w:pPr>
      <w:bookmarkStart w:id="78" w:name="_Toc167384974"/>
      <w:r>
        <w:t>Les sanctions disciplinaires des fonctionnaires stagiaires</w:t>
      </w:r>
      <w:bookmarkEnd w:id="78"/>
    </w:p>
    <w:p w14:paraId="124809DA" w14:textId="77777777" w:rsidR="007C584A" w:rsidRPr="00715C29" w:rsidRDefault="007C584A" w:rsidP="007C584A">
      <w:pPr>
        <w:pStyle w:val="Default"/>
        <w:rPr>
          <w:rFonts w:asciiTheme="minorHAnsi" w:hAnsiTheme="minorHAnsi"/>
          <w:sz w:val="22"/>
          <w:szCs w:val="22"/>
        </w:rPr>
      </w:pPr>
      <w:r w:rsidRPr="00715C29">
        <w:rPr>
          <w:rFonts w:asciiTheme="minorHAnsi" w:hAnsiTheme="minorHAnsi"/>
          <w:sz w:val="22"/>
          <w:szCs w:val="22"/>
        </w:rPr>
        <w:t>Les sanctions applicables aux fonctionnaires stagiaires sont les suivantes :</w:t>
      </w:r>
    </w:p>
    <w:p w14:paraId="70AEA8C3" w14:textId="6440A8A3" w:rsidR="007C584A" w:rsidRPr="00715C29" w:rsidRDefault="007C584A" w:rsidP="007C584A">
      <w:pPr>
        <w:pStyle w:val="Paragraphedeliste"/>
        <w:numPr>
          <w:ilvl w:val="1"/>
          <w:numId w:val="37"/>
        </w:numPr>
        <w:autoSpaceDE w:val="0"/>
        <w:autoSpaceDN w:val="0"/>
        <w:adjustRightInd w:val="0"/>
        <w:ind w:left="142"/>
        <w:rPr>
          <w:color w:val="000000"/>
        </w:rPr>
      </w:pPr>
      <w:proofErr w:type="gramStart"/>
      <w:r w:rsidRPr="00715C29">
        <w:rPr>
          <w:color w:val="000000"/>
        </w:rPr>
        <w:t>l'avertissement</w:t>
      </w:r>
      <w:proofErr w:type="gramEnd"/>
      <w:r w:rsidRPr="00715C29">
        <w:rPr>
          <w:color w:val="000000"/>
        </w:rPr>
        <w:t> ;</w:t>
      </w:r>
    </w:p>
    <w:p w14:paraId="778D465C" w14:textId="4F5F0AAC" w:rsidR="007C584A" w:rsidRPr="00715C29" w:rsidRDefault="007C584A" w:rsidP="007C584A">
      <w:pPr>
        <w:pStyle w:val="Paragraphedeliste"/>
        <w:numPr>
          <w:ilvl w:val="1"/>
          <w:numId w:val="37"/>
        </w:numPr>
        <w:autoSpaceDE w:val="0"/>
        <w:autoSpaceDN w:val="0"/>
        <w:adjustRightInd w:val="0"/>
        <w:ind w:left="142"/>
        <w:rPr>
          <w:color w:val="000000"/>
        </w:rPr>
      </w:pPr>
      <w:proofErr w:type="gramStart"/>
      <w:r w:rsidRPr="00715C29">
        <w:rPr>
          <w:color w:val="000000"/>
        </w:rPr>
        <w:t>le</w:t>
      </w:r>
      <w:proofErr w:type="gramEnd"/>
      <w:r w:rsidRPr="00715C29">
        <w:rPr>
          <w:color w:val="000000"/>
        </w:rPr>
        <w:t xml:space="preserve"> blâme ;</w:t>
      </w:r>
    </w:p>
    <w:p w14:paraId="01D12BA4" w14:textId="3781C9E2" w:rsidR="007C584A" w:rsidRPr="00715C29" w:rsidRDefault="007C584A" w:rsidP="007C584A">
      <w:pPr>
        <w:pStyle w:val="Paragraphedeliste"/>
        <w:numPr>
          <w:ilvl w:val="1"/>
          <w:numId w:val="37"/>
        </w:numPr>
        <w:autoSpaceDE w:val="0"/>
        <w:autoSpaceDN w:val="0"/>
        <w:adjustRightInd w:val="0"/>
        <w:ind w:left="142"/>
        <w:rPr>
          <w:color w:val="000000"/>
        </w:rPr>
      </w:pPr>
      <w:proofErr w:type="gramStart"/>
      <w:r w:rsidRPr="00715C29">
        <w:rPr>
          <w:color w:val="000000"/>
        </w:rPr>
        <w:t>l'exclusion</w:t>
      </w:r>
      <w:proofErr w:type="gramEnd"/>
      <w:r w:rsidRPr="00715C29">
        <w:rPr>
          <w:color w:val="000000"/>
        </w:rPr>
        <w:t xml:space="preserve"> temporaire de fonctions pour une durée maximum de trois jours (cette sanction a pour effet de reculer d'autant la date de titularisation) ;</w:t>
      </w:r>
    </w:p>
    <w:p w14:paraId="5083DB90" w14:textId="44A29DA0" w:rsidR="007C584A" w:rsidRPr="00715C29" w:rsidRDefault="007C584A" w:rsidP="007C584A">
      <w:pPr>
        <w:pStyle w:val="Paragraphedeliste"/>
        <w:numPr>
          <w:ilvl w:val="1"/>
          <w:numId w:val="37"/>
        </w:numPr>
        <w:autoSpaceDE w:val="0"/>
        <w:autoSpaceDN w:val="0"/>
        <w:adjustRightInd w:val="0"/>
        <w:ind w:left="142"/>
        <w:rPr>
          <w:color w:val="000000"/>
        </w:rPr>
      </w:pPr>
      <w:proofErr w:type="gramStart"/>
      <w:r w:rsidRPr="00715C29">
        <w:rPr>
          <w:color w:val="000000"/>
        </w:rPr>
        <w:t>l’exclusion</w:t>
      </w:r>
      <w:proofErr w:type="gramEnd"/>
      <w:r w:rsidRPr="00715C29">
        <w:rPr>
          <w:color w:val="000000"/>
        </w:rPr>
        <w:t xml:space="preserve"> temporaire de fonction pour une durée de quatre à quinze jours (cette sanction a pour effet de reculer d’autant la date de titularisation) ;</w:t>
      </w:r>
    </w:p>
    <w:p w14:paraId="6D8B0ADD" w14:textId="1F3A5702" w:rsidR="007C584A" w:rsidRPr="00715C29" w:rsidRDefault="007C584A" w:rsidP="007C584A">
      <w:pPr>
        <w:pStyle w:val="Paragraphedeliste"/>
        <w:numPr>
          <w:ilvl w:val="1"/>
          <w:numId w:val="37"/>
        </w:numPr>
        <w:autoSpaceDE w:val="0"/>
        <w:autoSpaceDN w:val="0"/>
        <w:adjustRightInd w:val="0"/>
        <w:ind w:left="142"/>
        <w:rPr>
          <w:color w:val="000000"/>
        </w:rPr>
      </w:pPr>
      <w:proofErr w:type="gramStart"/>
      <w:r>
        <w:rPr>
          <w:color w:val="000000"/>
        </w:rPr>
        <w:t>l</w:t>
      </w:r>
      <w:r w:rsidRPr="00715C29">
        <w:rPr>
          <w:color w:val="000000"/>
        </w:rPr>
        <w:t>’exclusion</w:t>
      </w:r>
      <w:proofErr w:type="gramEnd"/>
      <w:r w:rsidRPr="00715C29">
        <w:rPr>
          <w:color w:val="000000"/>
        </w:rPr>
        <w:t xml:space="preserve"> définitive du service.</w:t>
      </w:r>
    </w:p>
    <w:p w14:paraId="0A2CB22E" w14:textId="77777777" w:rsidR="007C584A" w:rsidRPr="00715C29" w:rsidRDefault="007C584A" w:rsidP="007C584A">
      <w:pPr>
        <w:pStyle w:val="Default"/>
        <w:spacing w:after="120"/>
        <w:rPr>
          <w:rFonts w:ascii="Calibri" w:hAnsi="Calibri" w:cs="Calibri"/>
          <w:sz w:val="22"/>
          <w:szCs w:val="22"/>
        </w:rPr>
      </w:pPr>
      <w:r w:rsidRPr="00715C29">
        <w:rPr>
          <w:rFonts w:ascii="Calibri" w:hAnsi="Calibri" w:cs="Calibri"/>
          <w:sz w:val="22"/>
          <w:szCs w:val="22"/>
        </w:rPr>
        <w:t xml:space="preserve">Les trois premières sanctions peuvent être prononcées par l'autorité territoriale. </w:t>
      </w:r>
    </w:p>
    <w:p w14:paraId="6FBC45C8" w14:textId="77777777" w:rsidR="007C584A" w:rsidRPr="00715C29" w:rsidRDefault="007C584A" w:rsidP="007C584A">
      <w:pPr>
        <w:pStyle w:val="Default"/>
        <w:spacing w:after="120"/>
        <w:rPr>
          <w:rFonts w:ascii="Calibri" w:hAnsi="Calibri" w:cs="Calibri"/>
          <w:szCs w:val="22"/>
        </w:rPr>
      </w:pPr>
      <w:r w:rsidRPr="00715C29">
        <w:rPr>
          <w:rFonts w:ascii="Calibri" w:hAnsi="Calibri" w:cs="Calibri"/>
          <w:sz w:val="22"/>
          <w:szCs w:val="22"/>
        </w:rPr>
        <w:t>Les deux autres sanctions ne peuvent être prononcées qu'après avis du conseil de discipline</w:t>
      </w:r>
      <w:r w:rsidRPr="00715C29">
        <w:rPr>
          <w:rFonts w:ascii="Calibri" w:hAnsi="Calibri" w:cs="Calibri"/>
          <w:szCs w:val="22"/>
        </w:rPr>
        <w:t>.</w:t>
      </w:r>
    </w:p>
    <w:p w14:paraId="466444F1" w14:textId="4FAF3E07" w:rsidR="007C584A" w:rsidRDefault="007C584A" w:rsidP="007C584A">
      <w:pPr>
        <w:pStyle w:val="Titre3"/>
      </w:pPr>
      <w:bookmarkStart w:id="79" w:name="_Toc167384975"/>
      <w:r>
        <w:t>Les sanctions disciplinaires des agents contractuels de droit public</w:t>
      </w:r>
      <w:bookmarkEnd w:id="79"/>
    </w:p>
    <w:p w14:paraId="1FE942D6" w14:textId="77777777" w:rsidR="007C584A" w:rsidRPr="00715C29" w:rsidRDefault="007C584A" w:rsidP="007C584A">
      <w:pPr>
        <w:autoSpaceDE w:val="0"/>
        <w:autoSpaceDN w:val="0"/>
        <w:adjustRightInd w:val="0"/>
        <w:rPr>
          <w:color w:val="000000"/>
        </w:rPr>
      </w:pPr>
      <w:r w:rsidRPr="00715C29">
        <w:rPr>
          <w:color w:val="000000"/>
        </w:rPr>
        <w:t>Les sanctions disciplinaires applicables aux agents contractuels de droit public sont les suivantes :</w:t>
      </w:r>
    </w:p>
    <w:p w14:paraId="52B5BF11" w14:textId="4E8F4953" w:rsidR="007C584A" w:rsidRPr="00715C29" w:rsidRDefault="007C584A" w:rsidP="007C584A">
      <w:pPr>
        <w:pStyle w:val="Paragraphedeliste"/>
        <w:numPr>
          <w:ilvl w:val="1"/>
          <w:numId w:val="37"/>
        </w:numPr>
        <w:autoSpaceDE w:val="0"/>
        <w:autoSpaceDN w:val="0"/>
        <w:adjustRightInd w:val="0"/>
        <w:ind w:left="142"/>
        <w:rPr>
          <w:color w:val="000000"/>
        </w:rPr>
      </w:pPr>
      <w:proofErr w:type="gramStart"/>
      <w:r w:rsidRPr="00715C29">
        <w:rPr>
          <w:color w:val="000000"/>
        </w:rPr>
        <w:t>l'avertissement</w:t>
      </w:r>
      <w:proofErr w:type="gramEnd"/>
      <w:r w:rsidRPr="00715C29">
        <w:rPr>
          <w:color w:val="000000"/>
        </w:rPr>
        <w:t> ;</w:t>
      </w:r>
    </w:p>
    <w:p w14:paraId="216FD947" w14:textId="227579C2" w:rsidR="007C584A" w:rsidRPr="00715C29" w:rsidRDefault="007C584A" w:rsidP="007C584A">
      <w:pPr>
        <w:pStyle w:val="Paragraphedeliste"/>
        <w:numPr>
          <w:ilvl w:val="1"/>
          <w:numId w:val="37"/>
        </w:numPr>
        <w:autoSpaceDE w:val="0"/>
        <w:autoSpaceDN w:val="0"/>
        <w:adjustRightInd w:val="0"/>
        <w:ind w:left="142"/>
        <w:rPr>
          <w:color w:val="000000"/>
        </w:rPr>
      </w:pPr>
      <w:proofErr w:type="gramStart"/>
      <w:r w:rsidRPr="00715C29">
        <w:rPr>
          <w:color w:val="000000"/>
        </w:rPr>
        <w:t>le</w:t>
      </w:r>
      <w:proofErr w:type="gramEnd"/>
      <w:r w:rsidRPr="00715C29">
        <w:rPr>
          <w:color w:val="000000"/>
        </w:rPr>
        <w:t xml:space="preserve"> blâme ;</w:t>
      </w:r>
    </w:p>
    <w:p w14:paraId="5AEF340F" w14:textId="3F0153B9" w:rsidR="007C584A" w:rsidRPr="001D738E" w:rsidRDefault="007C584A" w:rsidP="007C584A">
      <w:pPr>
        <w:pStyle w:val="Paragraphedeliste"/>
        <w:numPr>
          <w:ilvl w:val="1"/>
          <w:numId w:val="37"/>
        </w:numPr>
        <w:autoSpaceDE w:val="0"/>
        <w:autoSpaceDN w:val="0"/>
        <w:adjustRightInd w:val="0"/>
        <w:ind w:left="142"/>
        <w:rPr>
          <w:color w:val="000000"/>
        </w:rPr>
      </w:pPr>
      <w:proofErr w:type="gramStart"/>
      <w:r w:rsidRPr="001D738E">
        <w:rPr>
          <w:color w:val="000000"/>
        </w:rPr>
        <w:t>l’exclusion</w:t>
      </w:r>
      <w:proofErr w:type="gramEnd"/>
      <w:r w:rsidRPr="001D738E">
        <w:rPr>
          <w:color w:val="000000"/>
        </w:rPr>
        <w:t xml:space="preserve"> temporaire de fonctions avec retenue de traitement pour une durée maximale de 3 jours;</w:t>
      </w:r>
    </w:p>
    <w:p w14:paraId="21B21552" w14:textId="77777777" w:rsidR="007C584A" w:rsidRDefault="007C584A" w:rsidP="007C584A">
      <w:pPr>
        <w:pStyle w:val="Paragraphedeliste"/>
        <w:numPr>
          <w:ilvl w:val="1"/>
          <w:numId w:val="37"/>
        </w:numPr>
        <w:autoSpaceDE w:val="0"/>
        <w:autoSpaceDN w:val="0"/>
        <w:adjustRightInd w:val="0"/>
        <w:ind w:left="142"/>
        <w:rPr>
          <w:color w:val="000000"/>
        </w:rPr>
      </w:pPr>
      <w:proofErr w:type="gramStart"/>
      <w:r w:rsidRPr="001D738E">
        <w:rPr>
          <w:color w:val="000000"/>
        </w:rPr>
        <w:t>l’exclusion</w:t>
      </w:r>
      <w:proofErr w:type="gramEnd"/>
      <w:r w:rsidRPr="001D738E">
        <w:rPr>
          <w:color w:val="000000"/>
        </w:rPr>
        <w:t xml:space="preserve"> temporaire de fonctions pour une durée de quatre jours à six mois pour les agents recrutés pour une durée déterminée et de quatre jours à un an pour les agents recrutés pour une durée indéterminée  ;</w:t>
      </w:r>
    </w:p>
    <w:p w14:paraId="25AD174A" w14:textId="44DB080B" w:rsidR="007C584A" w:rsidRPr="00715C29" w:rsidRDefault="007C584A" w:rsidP="007C584A">
      <w:pPr>
        <w:pStyle w:val="Paragraphedeliste"/>
        <w:numPr>
          <w:ilvl w:val="1"/>
          <w:numId w:val="37"/>
        </w:numPr>
        <w:autoSpaceDE w:val="0"/>
        <w:autoSpaceDN w:val="0"/>
        <w:adjustRightInd w:val="0"/>
        <w:ind w:left="142"/>
        <w:rPr>
          <w:color w:val="000000"/>
        </w:rPr>
      </w:pPr>
      <w:proofErr w:type="gramStart"/>
      <w:r w:rsidRPr="00715C29">
        <w:rPr>
          <w:color w:val="000000"/>
        </w:rPr>
        <w:t>le</w:t>
      </w:r>
      <w:proofErr w:type="gramEnd"/>
      <w:r w:rsidRPr="00715C29">
        <w:rPr>
          <w:color w:val="000000"/>
        </w:rPr>
        <w:t xml:space="preserve"> licenciement sans préavis ni indemnité de licenciement.</w:t>
      </w:r>
    </w:p>
    <w:p w14:paraId="7C6344AD" w14:textId="77777777" w:rsidR="007C584A" w:rsidRPr="00715C29" w:rsidRDefault="007C584A" w:rsidP="007C584A">
      <w:pPr>
        <w:autoSpaceDE w:val="0"/>
        <w:autoSpaceDN w:val="0"/>
        <w:adjustRightInd w:val="0"/>
        <w:spacing w:after="120"/>
        <w:rPr>
          <w:color w:val="000000"/>
        </w:rPr>
      </w:pPr>
      <w:r w:rsidRPr="00715C29">
        <w:rPr>
          <w:color w:val="000000"/>
        </w:rPr>
        <w:t xml:space="preserve">Les </w:t>
      </w:r>
      <w:r>
        <w:rPr>
          <w:color w:val="000000"/>
        </w:rPr>
        <w:t>trois</w:t>
      </w:r>
      <w:r w:rsidRPr="00715C29">
        <w:rPr>
          <w:color w:val="000000"/>
        </w:rPr>
        <w:t xml:space="preserve"> </w:t>
      </w:r>
      <w:r>
        <w:rPr>
          <w:color w:val="000000"/>
        </w:rPr>
        <w:t>p</w:t>
      </w:r>
      <w:r w:rsidRPr="00715C29">
        <w:rPr>
          <w:color w:val="000000"/>
        </w:rPr>
        <w:t xml:space="preserve">remières sanctions peuvent être prononcées par l’autorité territoriale. </w:t>
      </w:r>
    </w:p>
    <w:p w14:paraId="4E05C091" w14:textId="4DB96380" w:rsidR="007C584A" w:rsidRDefault="007C584A" w:rsidP="007C584A">
      <w:pPr>
        <w:autoSpaceDE w:val="0"/>
        <w:autoSpaceDN w:val="0"/>
        <w:adjustRightInd w:val="0"/>
        <w:spacing w:after="120"/>
        <w:rPr>
          <w:color w:val="000000"/>
        </w:rPr>
      </w:pPr>
      <w:r w:rsidRPr="00715C29">
        <w:rPr>
          <w:color w:val="000000"/>
        </w:rPr>
        <w:t xml:space="preserve">Les deux autres sanctions ne pourront être prononcées qu’après avis de la commission consultative paritaire. </w:t>
      </w:r>
      <w:r>
        <w:rPr>
          <w:color w:val="000000"/>
        </w:rPr>
        <w:br w:type="page"/>
      </w:r>
    </w:p>
    <w:p w14:paraId="53EFC59E" w14:textId="4D8B8A61" w:rsidR="007C584A" w:rsidRDefault="007C584A" w:rsidP="007C584A">
      <w:pPr>
        <w:pStyle w:val="Titre1"/>
      </w:pPr>
      <w:bookmarkStart w:id="80" w:name="_Toc167384976"/>
      <w:r>
        <w:lastRenderedPageBreak/>
        <w:t>Dispositions relatives à la santé et sécurité au travail</w:t>
      </w:r>
      <w:bookmarkEnd w:id="80"/>
    </w:p>
    <w:p w14:paraId="652E3F04" w14:textId="52A69876" w:rsidR="007C584A" w:rsidRDefault="007C584A" w:rsidP="007C584A">
      <w:pPr>
        <w:pStyle w:val="Titre2"/>
        <w:numPr>
          <w:ilvl w:val="0"/>
          <w:numId w:val="38"/>
        </w:numPr>
      </w:pPr>
      <w:bookmarkStart w:id="81" w:name="_Toc167384977"/>
      <w:r>
        <w:t>Lutte et protection contre les incendies</w:t>
      </w:r>
      <w:bookmarkEnd w:id="81"/>
    </w:p>
    <w:p w14:paraId="492129AA" w14:textId="37316BFD" w:rsidR="007C584A" w:rsidRDefault="007C584A" w:rsidP="007C584A">
      <w:pPr>
        <w:pStyle w:val="Titre3"/>
      </w:pPr>
      <w:bookmarkStart w:id="82" w:name="_Toc167384978"/>
      <w:r>
        <w:t>La consigne de sécurité incendie – Plan d’évacuation</w:t>
      </w:r>
      <w:bookmarkEnd w:id="82"/>
    </w:p>
    <w:p w14:paraId="5EAA99F4" w14:textId="77777777" w:rsidR="007C584A" w:rsidRPr="00715C29" w:rsidRDefault="007C584A" w:rsidP="007C584A">
      <w:pPr>
        <w:widowControl w:val="0"/>
        <w:suppressAutoHyphens/>
        <w:spacing w:after="120" w:line="100" w:lineRule="atLeast"/>
        <w:rPr>
          <w:rFonts w:eastAsia="Trebuchet MS" w:cstheme="minorHAnsi"/>
          <w:color w:val="000000"/>
        </w:rPr>
      </w:pPr>
      <w:r w:rsidRPr="00715C29">
        <w:rPr>
          <w:rFonts w:eastAsia="Trebuchet MS" w:cstheme="minorHAnsi"/>
          <w:color w:val="000000"/>
        </w:rPr>
        <w:t>La collectivité ou l'établissement public doit être doté d'une consigne de sécurité incendie indiquant le rôle de chacun et les gestes essentiels à accomplir en cas de survenue d’un incendie.</w:t>
      </w:r>
    </w:p>
    <w:p w14:paraId="51E11F40" w14:textId="77777777" w:rsidR="007C584A" w:rsidRPr="00715C29" w:rsidRDefault="007C584A" w:rsidP="007C584A">
      <w:pPr>
        <w:widowControl w:val="0"/>
        <w:suppressAutoHyphens/>
        <w:spacing w:after="120" w:line="100" w:lineRule="atLeast"/>
        <w:rPr>
          <w:rFonts w:eastAsia="Trebuchet MS" w:cstheme="minorHAnsi"/>
          <w:color w:val="000000"/>
        </w:rPr>
      </w:pPr>
      <w:r w:rsidRPr="00715C29">
        <w:rPr>
          <w:rFonts w:eastAsia="Trebuchet MS" w:cstheme="minorHAnsi"/>
          <w:color w:val="000000"/>
        </w:rPr>
        <w:t>Les issues de secours et postes d’incendie doivent rester libres d’accès en permanence. Il est interdit de les encombrer par du matériel ou des marchandises. Il est interdit de manipuler les matériels de secours (extincteurs…) en dehors des exercices ou de leur utilisation normale et de neutraliser tout dispositif de sécurité.</w:t>
      </w:r>
    </w:p>
    <w:p w14:paraId="4478AC85" w14:textId="77777777" w:rsidR="007C584A" w:rsidRPr="00715C29" w:rsidRDefault="007C584A" w:rsidP="007C584A">
      <w:pPr>
        <w:widowControl w:val="0"/>
        <w:suppressAutoHyphens/>
        <w:spacing w:after="120" w:line="100" w:lineRule="atLeast"/>
        <w:rPr>
          <w:rFonts w:eastAsia="Trebuchet MS" w:cstheme="minorHAnsi"/>
          <w:color w:val="000000"/>
        </w:rPr>
      </w:pPr>
      <w:r w:rsidRPr="00715C29">
        <w:rPr>
          <w:rFonts w:eastAsia="Trebuchet MS" w:cstheme="minorHAnsi"/>
          <w:color w:val="000000"/>
        </w:rPr>
        <w:t>Un plan d'évacuation est affiché à chaque étage de l'établissement.</w:t>
      </w:r>
    </w:p>
    <w:p w14:paraId="2A8106A2" w14:textId="7D994F82" w:rsidR="007C584A" w:rsidRPr="007C584A" w:rsidRDefault="007C584A" w:rsidP="007C584A">
      <w:pPr>
        <w:pStyle w:val="Titre3"/>
      </w:pPr>
      <w:bookmarkStart w:id="83" w:name="_Toc503274290"/>
      <w:bookmarkStart w:id="84" w:name="_Toc144802076"/>
      <w:bookmarkStart w:id="85" w:name="_Toc167384979"/>
      <w:r w:rsidRPr="00715C29">
        <w:t>La diffusion de la consigne auprès du personnel</w:t>
      </w:r>
      <w:bookmarkEnd w:id="83"/>
      <w:bookmarkEnd w:id="84"/>
      <w:bookmarkEnd w:id="85"/>
    </w:p>
    <w:p w14:paraId="2B76CF30" w14:textId="77777777" w:rsidR="007C584A" w:rsidRPr="00715C29" w:rsidRDefault="007C584A" w:rsidP="007C584A">
      <w:pPr>
        <w:widowControl w:val="0"/>
        <w:suppressAutoHyphens/>
        <w:spacing w:line="100" w:lineRule="atLeast"/>
        <w:rPr>
          <w:rFonts w:eastAsia="Trebuchet MS" w:cstheme="minorHAnsi"/>
          <w:b/>
          <w:i/>
          <w:color w:val="000000"/>
        </w:rPr>
      </w:pPr>
      <w:r w:rsidRPr="00715C29">
        <w:rPr>
          <w:rFonts w:eastAsia="Trebuchet MS" w:cstheme="minorHAnsi"/>
          <w:color w:val="000000"/>
        </w:rPr>
        <w:t xml:space="preserve">Tous les agents sont informés par tous moyens (oralement, affichage, notes de service, </w:t>
      </w:r>
      <w:proofErr w:type="gramStart"/>
      <w:r w:rsidRPr="00715C29">
        <w:rPr>
          <w:rFonts w:eastAsia="Trebuchet MS" w:cstheme="minorHAnsi"/>
          <w:color w:val="000000"/>
        </w:rPr>
        <w:t>réunions,…</w:t>
      </w:r>
      <w:proofErr w:type="gramEnd"/>
      <w:r w:rsidRPr="00715C29">
        <w:rPr>
          <w:rFonts w:eastAsia="Trebuchet MS" w:cstheme="minorHAnsi"/>
          <w:color w:val="000000"/>
        </w:rPr>
        <w:t xml:space="preserve">) de la consigne en vigueur. Cette dernière est </w:t>
      </w:r>
      <w:r w:rsidRPr="00715C29">
        <w:rPr>
          <w:rFonts w:eastAsia="Trebuchet MS" w:cstheme="minorHAnsi"/>
          <w:b/>
          <w:i/>
          <w:color w:val="000000"/>
        </w:rPr>
        <w:t>affichée et/ou consultable…</w:t>
      </w:r>
      <w:r w:rsidRPr="00715C29">
        <w:rPr>
          <w:rFonts w:eastAsia="Trebuchet MS" w:cstheme="minorHAnsi"/>
          <w:color w:val="000000"/>
        </w:rPr>
        <w:t xml:space="preserve"> </w:t>
      </w:r>
      <w:r w:rsidRPr="00715C29">
        <w:rPr>
          <w:rFonts w:eastAsia="Trebuchet MS" w:cstheme="minorHAnsi"/>
          <w:b/>
          <w:i/>
          <w:color w:val="000000"/>
        </w:rPr>
        <w:t>(à préciser ainsi que le lieu d’affichage et/ou les modalités de consultation des notes de service).</w:t>
      </w:r>
    </w:p>
    <w:p w14:paraId="35788735" w14:textId="03305D57" w:rsidR="007C584A" w:rsidRDefault="007C584A" w:rsidP="007C584A">
      <w:pPr>
        <w:pStyle w:val="Titre3"/>
      </w:pPr>
      <w:bookmarkStart w:id="86" w:name="_Toc503274291"/>
      <w:bookmarkStart w:id="87" w:name="_Toc144802077"/>
      <w:bookmarkStart w:id="88" w:name="_Toc167384980"/>
      <w:r w:rsidRPr="00715C29">
        <w:t>Exercices de sécurité incendie</w:t>
      </w:r>
      <w:bookmarkEnd w:id="86"/>
      <w:bookmarkEnd w:id="87"/>
      <w:bookmarkEnd w:id="88"/>
    </w:p>
    <w:p w14:paraId="2CC5951C" w14:textId="77777777" w:rsidR="007C584A" w:rsidRPr="00715C29" w:rsidRDefault="007C584A" w:rsidP="007C584A">
      <w:pPr>
        <w:widowControl w:val="0"/>
        <w:suppressAutoHyphens/>
        <w:spacing w:after="120" w:line="100" w:lineRule="atLeast"/>
        <w:rPr>
          <w:rFonts w:eastAsia="Trebuchet MS" w:cstheme="minorHAnsi"/>
          <w:color w:val="000000"/>
        </w:rPr>
      </w:pPr>
      <w:r w:rsidRPr="00715C29">
        <w:rPr>
          <w:rFonts w:eastAsia="Trebuchet MS" w:cstheme="minorHAnsi"/>
          <w:color w:val="000000"/>
        </w:rPr>
        <w:t xml:space="preserve">Tous les agents reçoivent une information ou une formation en matière de lutte contre les risques incendie et </w:t>
      </w:r>
      <w:proofErr w:type="spellStart"/>
      <w:r w:rsidRPr="00715C29">
        <w:rPr>
          <w:rFonts w:eastAsia="Trebuchet MS" w:cstheme="minorHAnsi"/>
          <w:color w:val="000000"/>
        </w:rPr>
        <w:t>connaître</w:t>
      </w:r>
      <w:proofErr w:type="spellEnd"/>
      <w:r w:rsidRPr="00715C29">
        <w:rPr>
          <w:rFonts w:eastAsia="Trebuchet MS" w:cstheme="minorHAnsi"/>
          <w:color w:val="000000"/>
        </w:rPr>
        <w:t xml:space="preserve"> le fonctionnement et les conditions d'utilisation des extincteurs de la collectivité ou de l'établissement. </w:t>
      </w:r>
    </w:p>
    <w:p w14:paraId="32F62DD6" w14:textId="77777777" w:rsidR="007C584A" w:rsidRPr="00715C29" w:rsidRDefault="007C584A" w:rsidP="007C584A">
      <w:pPr>
        <w:widowControl w:val="0"/>
        <w:suppressAutoHyphens/>
        <w:spacing w:after="120" w:line="100" w:lineRule="atLeast"/>
        <w:rPr>
          <w:rFonts w:eastAsia="Trebuchet MS" w:cstheme="minorHAnsi"/>
        </w:rPr>
      </w:pPr>
      <w:r w:rsidRPr="00715C29">
        <w:rPr>
          <w:rFonts w:eastAsia="Trebuchet MS" w:cstheme="minorHAnsi"/>
        </w:rPr>
        <w:t>Chaque agent doit participer aux différents exercices et formations organisés par la collectivité ou l’établissement public.</w:t>
      </w:r>
    </w:p>
    <w:p w14:paraId="1420E4C8" w14:textId="69BF1027" w:rsidR="007C584A" w:rsidRDefault="007C584A" w:rsidP="007C584A">
      <w:pPr>
        <w:pStyle w:val="Titre2"/>
      </w:pPr>
      <w:bookmarkStart w:id="89" w:name="_Toc503274292"/>
      <w:bookmarkStart w:id="90" w:name="_Toc144802078"/>
      <w:bookmarkStart w:id="91" w:name="_Toc167384981"/>
      <w:r w:rsidRPr="00715C29">
        <w:t>Règles relatives à l’hygiène, la sécurité et les conditions de travail</w:t>
      </w:r>
      <w:bookmarkEnd w:id="89"/>
      <w:bookmarkEnd w:id="90"/>
      <w:bookmarkEnd w:id="91"/>
    </w:p>
    <w:p w14:paraId="769A3F58" w14:textId="77777777" w:rsidR="007C584A" w:rsidRPr="00715C29" w:rsidRDefault="007C584A" w:rsidP="007C584A">
      <w:pPr>
        <w:widowControl w:val="0"/>
        <w:suppressAutoHyphens/>
        <w:spacing w:line="100" w:lineRule="atLeast"/>
        <w:rPr>
          <w:rFonts w:eastAsia="Trebuchet MS" w:cstheme="minorHAnsi"/>
        </w:rPr>
      </w:pPr>
      <w:r w:rsidRPr="00715C29">
        <w:rPr>
          <w:rFonts w:eastAsia="Trebuchet MS" w:cstheme="minorHAnsi"/>
        </w:rPr>
        <w:t xml:space="preserve">La collectivité ou l’établissement public a procédé à l’évaluation des risques professionnels. Le résultat de cette démarche a été transcrit dans le Document Unique. Ce dernier est accessible à tous les agents. Ils peuvent en demander la consultation auprès de </w:t>
      </w:r>
      <w:r w:rsidRPr="00715C29">
        <w:rPr>
          <w:rFonts w:eastAsia="Trebuchet MS" w:cstheme="minorHAnsi"/>
          <w:b/>
          <w:i/>
        </w:rPr>
        <w:t>Nom de la personne référente</w:t>
      </w:r>
      <w:r w:rsidRPr="00715C29">
        <w:rPr>
          <w:rFonts w:eastAsia="Trebuchet MS" w:cstheme="minorHAnsi"/>
        </w:rPr>
        <w:t>.</w:t>
      </w:r>
    </w:p>
    <w:p w14:paraId="007DF2D2" w14:textId="11AC85B7" w:rsidR="007C584A" w:rsidRDefault="007C584A" w:rsidP="007C584A">
      <w:pPr>
        <w:pStyle w:val="Titre3"/>
      </w:pPr>
      <w:bookmarkStart w:id="92" w:name="_Toc503274293"/>
      <w:bookmarkStart w:id="93" w:name="_Toc144802079"/>
      <w:bookmarkStart w:id="94" w:name="_Toc167384982"/>
      <w:r w:rsidRPr="00715C29">
        <w:t>Les acteurs de la prévention</w:t>
      </w:r>
      <w:bookmarkEnd w:id="92"/>
      <w:bookmarkEnd w:id="93"/>
      <w:bookmarkEnd w:id="94"/>
    </w:p>
    <w:p w14:paraId="6016AFF2" w14:textId="77777777" w:rsidR="007C584A" w:rsidRPr="00715C29" w:rsidRDefault="007C584A" w:rsidP="007C584A">
      <w:pPr>
        <w:widowControl w:val="0"/>
        <w:suppressAutoHyphens/>
        <w:spacing w:after="120" w:line="100" w:lineRule="atLeast"/>
        <w:rPr>
          <w:rFonts w:eastAsia="Trebuchet MS" w:cstheme="minorHAnsi"/>
        </w:rPr>
      </w:pPr>
      <w:r w:rsidRPr="00715C29">
        <w:rPr>
          <w:rFonts w:eastAsia="Trebuchet MS" w:cstheme="minorHAnsi"/>
        </w:rPr>
        <w:t>Un/des assistant(s) de prévention (AP) a/ont été désigné(s).</w:t>
      </w:r>
    </w:p>
    <w:p w14:paraId="6168D23F" w14:textId="77777777" w:rsidR="007C584A" w:rsidRPr="00715C29" w:rsidRDefault="007C584A" w:rsidP="007C584A">
      <w:pPr>
        <w:widowControl w:val="0"/>
        <w:suppressAutoHyphens/>
        <w:spacing w:after="120" w:line="100" w:lineRule="atLeast"/>
      </w:pPr>
      <w:r w:rsidRPr="00715C29">
        <w:rPr>
          <w:rFonts w:eastAsia="Trebuchet MS" w:cstheme="minorHAnsi"/>
        </w:rPr>
        <w:t>Un conseiller de prévention (CP), a également été désigné afin de coordonner l’action des assistants de prévention (</w:t>
      </w:r>
      <w:r w:rsidRPr="00715C29">
        <w:rPr>
          <w:rFonts w:eastAsia="Trebuchet MS" w:cstheme="minorHAnsi"/>
          <w:i/>
        </w:rPr>
        <w:t xml:space="preserve">le conseiller est désigné </w:t>
      </w:r>
      <w:r w:rsidRPr="00715C29">
        <w:rPr>
          <w:i/>
        </w:rPr>
        <w:t>lorsque l'importance des risques professionnels ou des effectifs le justifie</w:t>
      </w:r>
      <w:r w:rsidRPr="00715C29">
        <w:t>).</w:t>
      </w:r>
    </w:p>
    <w:p w14:paraId="0D5693FB" w14:textId="77777777" w:rsidR="007C584A" w:rsidRPr="00715C29" w:rsidRDefault="007C584A" w:rsidP="007C584A">
      <w:pPr>
        <w:widowControl w:val="0"/>
        <w:suppressAutoHyphens/>
        <w:spacing w:after="120" w:line="100" w:lineRule="atLeast"/>
        <w:rPr>
          <w:rFonts w:eastAsia="Trebuchet MS" w:cstheme="minorHAnsi"/>
          <w:i/>
        </w:rPr>
      </w:pPr>
      <w:r w:rsidRPr="00715C29">
        <w:rPr>
          <w:rFonts w:eastAsia="Trebuchet MS" w:cstheme="minorHAnsi"/>
        </w:rPr>
        <w:t>Un Chargé d’Inspection en Santé et Sécurité au Travail (CISST) a été désigné/est mis à disposition par le CDG</w:t>
      </w:r>
      <w:r w:rsidRPr="00715C29">
        <w:rPr>
          <w:rFonts w:eastAsia="Trebuchet MS" w:cstheme="minorHAnsi"/>
          <w:i/>
        </w:rPr>
        <w:t>.</w:t>
      </w:r>
    </w:p>
    <w:p w14:paraId="4D77B689" w14:textId="77777777" w:rsidR="007C584A" w:rsidRPr="00715C29" w:rsidRDefault="007C584A" w:rsidP="007C584A">
      <w:pPr>
        <w:widowControl w:val="0"/>
        <w:suppressAutoHyphens/>
        <w:spacing w:after="120" w:line="100" w:lineRule="atLeast"/>
        <w:rPr>
          <w:rFonts w:eastAsia="Trebuchet MS" w:cstheme="minorHAnsi"/>
          <w:color w:val="000000"/>
        </w:rPr>
      </w:pPr>
      <w:r w:rsidRPr="00715C29">
        <w:rPr>
          <w:rFonts w:eastAsia="Trebuchet MS" w:cstheme="minorHAnsi"/>
          <w:color w:val="000000"/>
        </w:rPr>
        <w:t>Une annexe jointe au présent règlement précise la liste nominative des acteurs de prévention.</w:t>
      </w:r>
    </w:p>
    <w:p w14:paraId="766DB418" w14:textId="635CB57D" w:rsidR="007C584A" w:rsidRDefault="007C584A" w:rsidP="007C584A">
      <w:pPr>
        <w:pStyle w:val="Titre3"/>
      </w:pPr>
      <w:bookmarkStart w:id="95" w:name="_Toc503274294"/>
      <w:bookmarkStart w:id="96" w:name="_Toc144802080"/>
      <w:bookmarkStart w:id="97" w:name="_Toc167384983"/>
      <w:r w:rsidRPr="00715C29">
        <w:t>Les consignes de sécurité</w:t>
      </w:r>
      <w:bookmarkEnd w:id="95"/>
      <w:bookmarkEnd w:id="96"/>
      <w:bookmarkEnd w:id="97"/>
    </w:p>
    <w:p w14:paraId="34A311F8" w14:textId="77777777" w:rsidR="007C584A" w:rsidRPr="00715C29" w:rsidRDefault="007C584A" w:rsidP="007C584A">
      <w:pPr>
        <w:widowControl w:val="0"/>
        <w:suppressAutoHyphens/>
        <w:spacing w:after="120" w:line="100" w:lineRule="atLeast"/>
        <w:rPr>
          <w:rFonts w:eastAsia="Trebuchet MS" w:cstheme="minorHAnsi"/>
          <w:color w:val="000000"/>
        </w:rPr>
      </w:pPr>
      <w:r w:rsidRPr="00715C29">
        <w:rPr>
          <w:rFonts w:eastAsia="Trebuchet MS" w:cstheme="minorHAnsi"/>
          <w:color w:val="000000"/>
        </w:rPr>
        <w:t xml:space="preserve">Chaque agent doit respecter et faire respecter, en fonction de ses responsabilités hiérarchiques, les consignes générales et particulières de sécurité en vigueur sur les lieux de travail, pour l'application des prescriptions prévues par la </w:t>
      </w:r>
      <w:proofErr w:type="spellStart"/>
      <w:r w:rsidRPr="00715C29">
        <w:rPr>
          <w:rFonts w:eastAsia="Trebuchet MS" w:cstheme="minorHAnsi"/>
          <w:color w:val="000000"/>
        </w:rPr>
        <w:t>réglementation</w:t>
      </w:r>
      <w:proofErr w:type="spellEnd"/>
      <w:r w:rsidRPr="00715C29">
        <w:rPr>
          <w:rFonts w:eastAsia="Trebuchet MS" w:cstheme="minorHAnsi"/>
          <w:color w:val="000000"/>
        </w:rPr>
        <w:t xml:space="preserve"> relative à l'hygiène et à la sécurité.</w:t>
      </w:r>
    </w:p>
    <w:p w14:paraId="6EF532F4" w14:textId="77777777" w:rsidR="007C584A" w:rsidRPr="00715C29" w:rsidRDefault="007C584A" w:rsidP="007C584A">
      <w:pPr>
        <w:widowControl w:val="0"/>
        <w:suppressAutoHyphens/>
        <w:spacing w:after="120" w:line="100" w:lineRule="atLeast"/>
        <w:rPr>
          <w:rFonts w:eastAsia="Trebuchet MS" w:cstheme="minorHAnsi"/>
          <w:color w:val="000000"/>
        </w:rPr>
      </w:pPr>
      <w:r w:rsidRPr="00715C29">
        <w:rPr>
          <w:rFonts w:eastAsia="Trebuchet MS" w:cstheme="minorHAnsi"/>
          <w:color w:val="000000"/>
        </w:rPr>
        <w:t xml:space="preserve">Chaque agent a pris connaissance des consignes affichées et des règles d’hygiène et de sécurité du présent </w:t>
      </w:r>
      <w:r w:rsidRPr="00715C29">
        <w:rPr>
          <w:rFonts w:eastAsia="Trebuchet MS" w:cstheme="minorHAnsi"/>
          <w:color w:val="000000"/>
        </w:rPr>
        <w:lastRenderedPageBreak/>
        <w:t>règlement.</w:t>
      </w:r>
      <w:r w:rsidRPr="00715C29">
        <w:t xml:space="preserve"> Ces règles pourront </w:t>
      </w:r>
      <w:r w:rsidRPr="00715C29">
        <w:rPr>
          <w:rFonts w:eastAsia="Trebuchet MS" w:cstheme="minorHAnsi"/>
          <w:color w:val="000000"/>
        </w:rPr>
        <w:t xml:space="preserve">être complétées par des notes de service. </w:t>
      </w:r>
    </w:p>
    <w:p w14:paraId="4FB0AF01" w14:textId="77777777" w:rsidR="007C584A" w:rsidRPr="00715C29" w:rsidRDefault="007C584A" w:rsidP="007C584A">
      <w:pPr>
        <w:widowControl w:val="0"/>
        <w:suppressAutoHyphens/>
        <w:spacing w:after="120" w:line="100" w:lineRule="atLeast"/>
        <w:rPr>
          <w:rFonts w:eastAsia="Trebuchet MS" w:cstheme="minorHAnsi"/>
          <w:color w:val="000000"/>
        </w:rPr>
      </w:pPr>
      <w:r w:rsidRPr="00715C29">
        <w:rPr>
          <w:rFonts w:eastAsia="Trebuchet MS" w:cstheme="minorHAnsi"/>
          <w:color w:val="000000"/>
        </w:rPr>
        <w:t xml:space="preserve">Le refus d’un agent de se soumettre à ces prescriptions pourra </w:t>
      </w:r>
      <w:proofErr w:type="spellStart"/>
      <w:r w:rsidRPr="00715C29">
        <w:rPr>
          <w:rFonts w:eastAsia="Trebuchet MS" w:cstheme="minorHAnsi"/>
          <w:color w:val="000000"/>
        </w:rPr>
        <w:t>entraîner</w:t>
      </w:r>
      <w:proofErr w:type="spellEnd"/>
      <w:r w:rsidRPr="00715C29">
        <w:rPr>
          <w:rFonts w:eastAsia="Trebuchet MS" w:cstheme="minorHAnsi"/>
          <w:color w:val="000000"/>
        </w:rPr>
        <w:t xml:space="preserve"> des sanctions disciplinaires.</w:t>
      </w:r>
    </w:p>
    <w:p w14:paraId="1E0F3B35" w14:textId="79BB633F" w:rsidR="007C584A" w:rsidRDefault="007C584A" w:rsidP="007C584A">
      <w:pPr>
        <w:pStyle w:val="Titre3"/>
      </w:pPr>
      <w:bookmarkStart w:id="98" w:name="_Toc167384984"/>
      <w:r>
        <w:t>Le signalement des anomalies</w:t>
      </w:r>
      <w:bookmarkEnd w:id="98"/>
    </w:p>
    <w:p w14:paraId="2FD522DF" w14:textId="77777777" w:rsidR="007C584A" w:rsidRPr="00715C29" w:rsidRDefault="007C584A" w:rsidP="007C584A">
      <w:pPr>
        <w:widowControl w:val="0"/>
        <w:suppressAutoHyphens/>
        <w:spacing w:after="120" w:line="0" w:lineRule="atLeast"/>
        <w:rPr>
          <w:rFonts w:eastAsia="Trebuchet MS" w:cstheme="minorHAnsi"/>
          <w:color w:val="000000"/>
        </w:rPr>
      </w:pPr>
      <w:r w:rsidRPr="00715C29">
        <w:rPr>
          <w:rFonts w:eastAsia="Trebuchet MS" w:cstheme="minorHAnsi"/>
          <w:color w:val="000000"/>
        </w:rPr>
        <w:t xml:space="preserve">Toute anomalie constatée relative à l’hygiène, la sécurité et les conditions de travail, devra être signalée auprès de l’autorité territoriale par l’intermédiaire du supérieur hiérarchique. </w:t>
      </w:r>
    </w:p>
    <w:p w14:paraId="1EA79184" w14:textId="61A48B4A" w:rsidR="007C584A" w:rsidRPr="00715C29" w:rsidRDefault="007C584A" w:rsidP="007C584A">
      <w:pPr>
        <w:widowControl w:val="0"/>
        <w:suppressAutoHyphens/>
        <w:spacing w:after="120" w:line="100" w:lineRule="atLeast"/>
        <w:rPr>
          <w:rFonts w:eastAsia="Trebuchet MS" w:cstheme="minorHAnsi"/>
          <w:color w:val="000000"/>
        </w:rPr>
      </w:pPr>
      <w:r w:rsidRPr="00715C29">
        <w:rPr>
          <w:rFonts w:eastAsia="Trebuchet MS" w:cstheme="minorHAnsi"/>
          <w:color w:val="000000"/>
        </w:rPr>
        <w:t xml:space="preserve">Chaque agent a la possibilité d’inscrire sur le registre de santé et de sécurité au travail toutes les observations et les suggestions relatives à la prévention des risques professionnels et à l’amélioration des conditions de travail. </w:t>
      </w:r>
    </w:p>
    <w:p w14:paraId="1D8639E4" w14:textId="77777777" w:rsidR="007C584A" w:rsidRPr="00715C29" w:rsidRDefault="007C584A" w:rsidP="007C584A">
      <w:pPr>
        <w:widowControl w:val="0"/>
        <w:suppressAutoHyphens/>
        <w:spacing w:after="120" w:line="100" w:lineRule="atLeast"/>
        <w:rPr>
          <w:rFonts w:eastAsia="Trebuchet MS" w:cstheme="minorHAnsi"/>
          <w:color w:val="000000"/>
        </w:rPr>
      </w:pPr>
      <w:r w:rsidRPr="00715C29">
        <w:rPr>
          <w:rFonts w:eastAsia="Trebuchet MS" w:cstheme="minorHAnsi"/>
          <w:color w:val="000000"/>
        </w:rPr>
        <w:t xml:space="preserve">Ce registre est tenu par </w:t>
      </w:r>
      <w:r w:rsidRPr="00715C29">
        <w:rPr>
          <w:rFonts w:eastAsia="Trebuchet MS" w:cstheme="minorHAnsi"/>
          <w:b/>
          <w:i/>
          <w:color w:val="000000"/>
        </w:rPr>
        <w:t>les assistants ou les conseillers de prévention (à préciser)</w:t>
      </w:r>
      <w:r w:rsidRPr="00715C29">
        <w:rPr>
          <w:rFonts w:eastAsia="Trebuchet MS" w:cstheme="minorHAnsi"/>
          <w:color w:val="000000"/>
        </w:rPr>
        <w:t>.</w:t>
      </w:r>
    </w:p>
    <w:p w14:paraId="41679780" w14:textId="77777777" w:rsidR="007C584A" w:rsidRPr="00715C29" w:rsidRDefault="007C584A" w:rsidP="007C584A">
      <w:pPr>
        <w:widowControl w:val="0"/>
        <w:suppressAutoHyphens/>
        <w:spacing w:after="120" w:line="100" w:lineRule="atLeast"/>
        <w:rPr>
          <w:rFonts w:eastAsia="Trebuchet MS" w:cstheme="minorHAnsi"/>
          <w:b/>
          <w:i/>
          <w:color w:val="000000"/>
        </w:rPr>
      </w:pPr>
      <w:r w:rsidRPr="00715C29">
        <w:rPr>
          <w:rFonts w:eastAsia="Trebuchet MS" w:cstheme="minorHAnsi"/>
          <w:i/>
          <w:color w:val="000000"/>
        </w:rPr>
        <w:t xml:space="preserve">Le cas échéant, dans les services qui accueillent du public, un registre de santé et de sécurité au travail est également mis à la disposition des usagers </w:t>
      </w:r>
      <w:r w:rsidRPr="00715C29">
        <w:rPr>
          <w:rFonts w:eastAsia="Trebuchet MS" w:cstheme="minorHAnsi"/>
          <w:b/>
          <w:i/>
          <w:color w:val="000000"/>
        </w:rPr>
        <w:t xml:space="preserve">(le registre destiné aux usagers </w:t>
      </w:r>
      <w:proofErr w:type="gramStart"/>
      <w:r w:rsidRPr="00715C29">
        <w:rPr>
          <w:rFonts w:eastAsia="Trebuchet MS" w:cstheme="minorHAnsi"/>
          <w:b/>
          <w:i/>
          <w:color w:val="000000"/>
        </w:rPr>
        <w:t>peut-être</w:t>
      </w:r>
      <w:proofErr w:type="gramEnd"/>
      <w:r w:rsidRPr="00715C29">
        <w:rPr>
          <w:rFonts w:eastAsia="Trebuchet MS" w:cstheme="minorHAnsi"/>
          <w:b/>
          <w:i/>
          <w:color w:val="000000"/>
        </w:rPr>
        <w:t xml:space="preserve"> différent de celui destiné aux agents).</w:t>
      </w:r>
    </w:p>
    <w:p w14:paraId="3E2BE1C4" w14:textId="0080895A" w:rsidR="007C584A" w:rsidRPr="00715C29" w:rsidRDefault="007C584A" w:rsidP="007C584A">
      <w:pPr>
        <w:widowControl w:val="0"/>
        <w:suppressAutoHyphens/>
        <w:spacing w:after="120" w:line="100" w:lineRule="atLeast"/>
        <w:rPr>
          <w:rFonts w:eastAsia="Trebuchet MS" w:cstheme="minorHAnsi"/>
          <w:i/>
          <w:color w:val="000000"/>
        </w:rPr>
      </w:pPr>
      <w:r w:rsidRPr="00715C29">
        <w:rPr>
          <w:rFonts w:eastAsia="Trebuchet MS" w:cstheme="minorHAnsi"/>
          <w:b/>
          <w:i/>
          <w:color w:val="000000"/>
        </w:rPr>
        <w:t>Ce ou ces registre(s) (à préciser le cas échéant)</w:t>
      </w:r>
      <w:r w:rsidRPr="00715C29">
        <w:rPr>
          <w:rFonts w:eastAsia="Trebuchet MS" w:cstheme="minorHAnsi"/>
          <w:color w:val="000000"/>
        </w:rPr>
        <w:t xml:space="preserve"> est à disposition du personnel </w:t>
      </w:r>
      <w:r w:rsidRPr="00715C29">
        <w:rPr>
          <w:rFonts w:eastAsia="Trebuchet MS" w:cstheme="minorHAnsi"/>
          <w:b/>
          <w:i/>
          <w:color w:val="000000"/>
        </w:rPr>
        <w:t>(préciser le lieu)</w:t>
      </w:r>
      <w:r w:rsidRPr="00715C29">
        <w:rPr>
          <w:rFonts w:eastAsia="Trebuchet MS" w:cstheme="minorHAnsi"/>
          <w:color w:val="000000"/>
        </w:rPr>
        <w:t xml:space="preserve"> et des usagers </w:t>
      </w:r>
      <w:r w:rsidRPr="00715C29">
        <w:rPr>
          <w:rFonts w:eastAsia="Trebuchet MS" w:cstheme="minorHAnsi"/>
          <w:b/>
          <w:i/>
        </w:rPr>
        <w:t>(préciser le lieu)</w:t>
      </w:r>
    </w:p>
    <w:p w14:paraId="3480F4FF" w14:textId="77777777" w:rsidR="007C584A" w:rsidRPr="00715C29" w:rsidRDefault="007C584A" w:rsidP="007C584A">
      <w:pPr>
        <w:widowControl w:val="0"/>
        <w:suppressAutoHyphens/>
        <w:spacing w:after="120" w:line="100" w:lineRule="atLeast"/>
        <w:rPr>
          <w:rFonts w:eastAsia="Trebuchet MS" w:cstheme="minorHAnsi"/>
          <w:b/>
          <w:i/>
        </w:rPr>
      </w:pPr>
      <w:r w:rsidRPr="00715C29">
        <w:rPr>
          <w:rFonts w:eastAsia="Trebuchet MS" w:cstheme="minorHAnsi"/>
          <w:b/>
          <w:i/>
        </w:rPr>
        <w:t>Possibilité d’indiquer le circuit de traitement de ces remontées</w:t>
      </w:r>
    </w:p>
    <w:p w14:paraId="0EB99D2D" w14:textId="495B073A" w:rsidR="007C584A" w:rsidRDefault="007C584A" w:rsidP="007C584A">
      <w:pPr>
        <w:pStyle w:val="Titre3"/>
      </w:pPr>
      <w:bookmarkStart w:id="99" w:name="_Toc167384985"/>
      <w:r>
        <w:t>La sécurité des personnes</w:t>
      </w:r>
      <w:bookmarkEnd w:id="99"/>
    </w:p>
    <w:p w14:paraId="671390A1" w14:textId="77777777" w:rsidR="007C584A" w:rsidRPr="00715C29" w:rsidRDefault="007C584A" w:rsidP="007C584A">
      <w:pPr>
        <w:widowControl w:val="0"/>
        <w:suppressAutoHyphens/>
        <w:spacing w:after="120" w:line="100" w:lineRule="atLeast"/>
        <w:rPr>
          <w:rFonts w:eastAsia="Trebuchet MS" w:cstheme="minorHAnsi"/>
          <w:strike/>
          <w:color w:val="000000"/>
        </w:rPr>
      </w:pPr>
      <w:r w:rsidRPr="00715C29">
        <w:rPr>
          <w:rFonts w:eastAsia="Trebuchet MS" w:cstheme="minorHAnsi"/>
          <w:color w:val="000000"/>
        </w:rPr>
        <w:t xml:space="preserve">Chaque agent doit veiller à sa santé et sa sécurité personnelle, à celle de ses collègues et de toute personne présente dans les locaux de l’établissement. </w:t>
      </w:r>
    </w:p>
    <w:p w14:paraId="74A064D9" w14:textId="77777777" w:rsidR="007C584A" w:rsidRPr="00715C29" w:rsidRDefault="007C584A" w:rsidP="007C584A">
      <w:pPr>
        <w:widowControl w:val="0"/>
        <w:suppressAutoHyphens/>
        <w:spacing w:after="120" w:line="100" w:lineRule="atLeast"/>
        <w:rPr>
          <w:rFonts w:eastAsia="Trebuchet MS" w:cstheme="minorHAnsi"/>
        </w:rPr>
      </w:pPr>
      <w:r w:rsidRPr="00715C29">
        <w:rPr>
          <w:rFonts w:eastAsia="Trebuchet MS" w:cstheme="minorHAnsi"/>
          <w:b/>
          <w:i/>
        </w:rPr>
        <w:t>L’autorité territoriale ou le supérieur hiérarchique (à préciser)</w:t>
      </w:r>
      <w:r w:rsidRPr="00715C29">
        <w:rPr>
          <w:rFonts w:eastAsia="Trebuchet MS" w:cstheme="minorHAnsi"/>
        </w:rPr>
        <w:t xml:space="preserve"> se réserve en outre le droit de retirer de son poste, tout agent présentant un comportement inhabituel, incompatible avec l’exercice en sécurité de ses missions. </w:t>
      </w:r>
    </w:p>
    <w:p w14:paraId="4849DC68" w14:textId="77777777" w:rsidR="007C584A" w:rsidRPr="00715C29" w:rsidRDefault="007C584A" w:rsidP="007C584A">
      <w:pPr>
        <w:widowControl w:val="0"/>
        <w:suppressAutoHyphens/>
        <w:spacing w:after="120" w:line="100" w:lineRule="atLeast"/>
        <w:rPr>
          <w:rFonts w:eastAsia="Trebuchet MS" w:cstheme="minorHAnsi"/>
        </w:rPr>
      </w:pPr>
      <w:r w:rsidRPr="00715C29">
        <w:rPr>
          <w:rFonts w:eastAsia="Trebuchet MS" w:cstheme="minorHAnsi"/>
        </w:rPr>
        <w:t>Une procédure/charte annexée au présent règlement en précise les modalités.</w:t>
      </w:r>
    </w:p>
    <w:p w14:paraId="2B5E8F18" w14:textId="1A4EA060" w:rsidR="007C584A" w:rsidRDefault="007C584A" w:rsidP="007C584A">
      <w:pPr>
        <w:pStyle w:val="Titre4"/>
        <w:numPr>
          <w:ilvl w:val="0"/>
          <w:numId w:val="39"/>
        </w:numPr>
      </w:pPr>
      <w:bookmarkStart w:id="100" w:name="_Toc167384986"/>
      <w:r>
        <w:t>Droit de retrait</w:t>
      </w:r>
      <w:bookmarkEnd w:id="100"/>
    </w:p>
    <w:p w14:paraId="17305CC8" w14:textId="77777777" w:rsidR="007C584A" w:rsidRPr="00715C29" w:rsidRDefault="007C584A" w:rsidP="007C584A">
      <w:pPr>
        <w:widowControl w:val="0"/>
        <w:suppressAutoHyphens/>
        <w:spacing w:after="120" w:line="100" w:lineRule="atLeast"/>
        <w:rPr>
          <w:rFonts w:eastAsia="Trebuchet MS" w:cstheme="minorHAnsi"/>
          <w:color w:val="000000"/>
        </w:rPr>
      </w:pPr>
      <w:r w:rsidRPr="00715C29">
        <w:rPr>
          <w:rFonts w:eastAsia="Trebuchet MS" w:cstheme="minorHAnsi"/>
          <w:color w:val="000000"/>
        </w:rPr>
        <w:t>Tout agent peut se retirer d’une situation de travail lorsqu’il estime raisonnablement qu’elle présente un danger grave et imminent pour sa vie ou sa santé, ou s’il constate une défectuosité des systèmes de protection. Il en avise immédiatement son supérieur hiérarchique.</w:t>
      </w:r>
    </w:p>
    <w:p w14:paraId="35642E9D" w14:textId="77777777" w:rsidR="007C584A" w:rsidRPr="00715C29" w:rsidRDefault="007C584A" w:rsidP="007C584A">
      <w:pPr>
        <w:widowControl w:val="0"/>
        <w:suppressAutoHyphens/>
        <w:spacing w:after="120" w:line="100" w:lineRule="atLeast"/>
        <w:rPr>
          <w:rFonts w:eastAsia="Trebuchet MS" w:cstheme="minorHAnsi"/>
          <w:color w:val="000000"/>
        </w:rPr>
      </w:pPr>
      <w:r w:rsidRPr="00715C29">
        <w:rPr>
          <w:rFonts w:eastAsia="Trebuchet MS" w:cstheme="minorHAnsi"/>
          <w:color w:val="000000"/>
        </w:rPr>
        <w:t>Il ne pourra être demandé à l’agent ayant exercé son droit de retrait de reprendre son activité si une situation de danger grave et imminent persiste. Aucune sanction ne pourra être prise, ni aucune retenue de rémunération effectuée à l’encontre de l’agent ayant exercé son droit de retrait.</w:t>
      </w:r>
    </w:p>
    <w:p w14:paraId="5F5CFB39" w14:textId="77777777" w:rsidR="007C584A" w:rsidRPr="00715C29" w:rsidRDefault="007C584A" w:rsidP="007C584A">
      <w:pPr>
        <w:widowControl w:val="0"/>
        <w:suppressAutoHyphens/>
        <w:spacing w:after="120" w:line="100" w:lineRule="atLeast"/>
        <w:rPr>
          <w:rFonts w:eastAsia="Trebuchet MS" w:cstheme="minorHAnsi"/>
          <w:color w:val="000000"/>
        </w:rPr>
      </w:pPr>
      <w:r w:rsidRPr="00715C29">
        <w:rPr>
          <w:rFonts w:eastAsia="Trebuchet MS" w:cstheme="minorHAnsi"/>
          <w:color w:val="000000"/>
        </w:rPr>
        <w:t xml:space="preserve">Ce droit de retrait individuel ne peut s’exercer que s’il ne crée pas une nouvelle situation de danger grave et imminent pour autrui. </w:t>
      </w:r>
    </w:p>
    <w:p w14:paraId="0D1EB0C6" w14:textId="77777777" w:rsidR="007C584A" w:rsidRPr="00715C29" w:rsidRDefault="007C584A" w:rsidP="007C584A">
      <w:pPr>
        <w:widowControl w:val="0"/>
        <w:suppressAutoHyphens/>
        <w:spacing w:after="120" w:line="100" w:lineRule="atLeast"/>
        <w:rPr>
          <w:rFonts w:eastAsia="Trebuchet MS" w:cstheme="minorHAnsi"/>
          <w:color w:val="000000"/>
        </w:rPr>
      </w:pPr>
      <w:r w:rsidRPr="00715C29">
        <w:rPr>
          <w:rFonts w:eastAsia="Trebuchet MS" w:cstheme="minorHAnsi"/>
          <w:color w:val="000000"/>
        </w:rPr>
        <w:t xml:space="preserve">Après enquête administrative de l’autorité territoriale et le cas échéant après réunion </w:t>
      </w:r>
      <w:r>
        <w:rPr>
          <w:rFonts w:eastAsia="Trebuchet MS" w:cstheme="minorHAnsi"/>
          <w:color w:val="000000"/>
        </w:rPr>
        <w:t>de la formation spécialisée en matière de santé sécurité et conditions de travail</w:t>
      </w:r>
      <w:r w:rsidRPr="00715C29">
        <w:rPr>
          <w:rFonts w:eastAsia="Trebuchet MS" w:cstheme="minorHAnsi"/>
          <w:color w:val="000000"/>
        </w:rPr>
        <w:t>, si un agent quitte sa situation de travail, en invoquant un droit de retrait dû à une situation ne présentant pas manifestement un caractère de danger grave et imminent, cela pourrait être considéré comme une absence de service fait voire un abandon de poste fautif qui pourrait être sanctionné.</w:t>
      </w:r>
    </w:p>
    <w:p w14:paraId="6D704117" w14:textId="77777777" w:rsidR="007C584A" w:rsidRPr="00715C29" w:rsidRDefault="007C584A" w:rsidP="007C584A">
      <w:pPr>
        <w:widowControl w:val="0"/>
        <w:suppressAutoHyphens/>
        <w:spacing w:after="120" w:line="100" w:lineRule="atLeast"/>
        <w:rPr>
          <w:rFonts w:eastAsia="Trebuchet MS" w:cstheme="minorHAnsi"/>
          <w:color w:val="000000"/>
        </w:rPr>
      </w:pPr>
      <w:r w:rsidRPr="00715C29">
        <w:rPr>
          <w:rFonts w:eastAsia="Trebuchet MS" w:cstheme="minorHAnsi"/>
          <w:color w:val="000000"/>
        </w:rPr>
        <w:t>La procédure de mise en œuvre du droit de retrait est annexée au présent règlement.</w:t>
      </w:r>
    </w:p>
    <w:p w14:paraId="0DA665A5" w14:textId="1B052793" w:rsidR="007C584A" w:rsidRDefault="007C584A" w:rsidP="007C584A">
      <w:pPr>
        <w:pStyle w:val="Titre3"/>
      </w:pPr>
      <w:bookmarkStart w:id="101" w:name="_Toc167384987"/>
      <w:r>
        <w:t>Les règles relatives à l’utilisation des véhicules et engins</w:t>
      </w:r>
      <w:bookmarkEnd w:id="101"/>
    </w:p>
    <w:p w14:paraId="2DF2AD51" w14:textId="77777777" w:rsidR="001B11D8" w:rsidRPr="00715C29" w:rsidRDefault="001B11D8" w:rsidP="001B11D8">
      <w:pPr>
        <w:widowControl w:val="0"/>
        <w:suppressAutoHyphens/>
        <w:spacing w:after="120" w:line="100" w:lineRule="atLeast"/>
        <w:rPr>
          <w:rFonts w:eastAsia="Trebuchet MS" w:cstheme="minorHAnsi"/>
          <w:color w:val="000000"/>
        </w:rPr>
      </w:pPr>
      <w:r w:rsidRPr="00715C29">
        <w:rPr>
          <w:rFonts w:eastAsia="Trebuchet MS" w:cstheme="minorHAnsi"/>
          <w:color w:val="000000"/>
        </w:rPr>
        <w:t>Seuls sont admis à utiliser les véhicules ou engins collectifs appartenant en propre à la collectivité ou mis à sa disposition à quelque titre que ce soit, les agents en possession de l’autorisation nominative de conduite établie et délivrée par l’autorité territoriale.</w:t>
      </w:r>
    </w:p>
    <w:p w14:paraId="51EFB6B8" w14:textId="77777777" w:rsidR="001B11D8" w:rsidRPr="00715C29" w:rsidRDefault="001B11D8" w:rsidP="001B11D8">
      <w:pPr>
        <w:widowControl w:val="0"/>
        <w:suppressAutoHyphens/>
        <w:spacing w:after="120" w:line="100" w:lineRule="atLeast"/>
        <w:rPr>
          <w:rFonts w:eastAsia="Trebuchet MS" w:cstheme="minorHAnsi"/>
          <w:color w:val="000000"/>
        </w:rPr>
      </w:pPr>
      <w:r w:rsidRPr="00715C29">
        <w:rPr>
          <w:rFonts w:eastAsia="Trebuchet MS" w:cstheme="minorHAnsi"/>
          <w:color w:val="000000"/>
        </w:rPr>
        <w:lastRenderedPageBreak/>
        <w:t>Tout agent qui, dans le cadre de son travail, est amené à conduire un véhicule ou un engin spécialisé, doit être titulaire d’un permis de conduire valide correspondant à la catégorie du véhicule ou de l’engin qu’il conduit.</w:t>
      </w:r>
    </w:p>
    <w:p w14:paraId="744196D1" w14:textId="77777777" w:rsidR="001B11D8" w:rsidRPr="00715C29" w:rsidRDefault="001B11D8" w:rsidP="001B11D8">
      <w:pPr>
        <w:widowControl w:val="0"/>
        <w:suppressAutoHyphens/>
        <w:spacing w:after="120" w:line="100" w:lineRule="atLeast"/>
        <w:rPr>
          <w:rFonts w:eastAsia="Trebuchet MS" w:cstheme="minorHAnsi"/>
          <w:color w:val="000000"/>
        </w:rPr>
      </w:pPr>
      <w:r w:rsidRPr="00715C29">
        <w:rPr>
          <w:rFonts w:eastAsia="Trebuchet MS" w:cstheme="minorHAnsi"/>
          <w:color w:val="000000"/>
        </w:rPr>
        <w:t>Lorsqu’un agent fait l’objet d’une rétention, suspension ou annulation de son permis de conduire, il doit en informer dans les plus brefs délais son responsable hiérarchique.</w:t>
      </w:r>
    </w:p>
    <w:p w14:paraId="1343D84C" w14:textId="77777777" w:rsidR="001B11D8" w:rsidRPr="00715C29" w:rsidRDefault="001B11D8" w:rsidP="001B11D8">
      <w:pPr>
        <w:widowControl w:val="0"/>
        <w:suppressAutoHyphens/>
        <w:spacing w:after="120" w:line="100" w:lineRule="atLeast"/>
        <w:rPr>
          <w:rFonts w:eastAsia="Trebuchet MS" w:cstheme="minorHAnsi"/>
          <w:color w:val="000000"/>
        </w:rPr>
      </w:pPr>
      <w:r w:rsidRPr="00715C29">
        <w:rPr>
          <w:rFonts w:eastAsia="Trebuchet MS" w:cstheme="minorHAnsi"/>
          <w:color w:val="000000"/>
        </w:rPr>
        <w:t>Tout accident, même mineur, ou élément défaillant, devra être porté à la connaissance du responsable hiérarchique.</w:t>
      </w:r>
    </w:p>
    <w:p w14:paraId="2CCDA591" w14:textId="77777777" w:rsidR="001B11D8" w:rsidRPr="00715C29" w:rsidRDefault="001B11D8" w:rsidP="001B11D8">
      <w:pPr>
        <w:widowControl w:val="0"/>
        <w:suppressAutoHyphens/>
        <w:spacing w:after="120" w:line="100" w:lineRule="atLeast"/>
        <w:rPr>
          <w:rFonts w:eastAsia="Trebuchet MS" w:cstheme="minorHAnsi"/>
          <w:color w:val="000000"/>
        </w:rPr>
      </w:pPr>
      <w:r w:rsidRPr="00715C29">
        <w:rPr>
          <w:rFonts w:eastAsia="Trebuchet MS" w:cstheme="minorHAnsi"/>
          <w:color w:val="000000"/>
        </w:rPr>
        <w:t>Il est interdit de transporter dans un véhicule de la collectivité ou de l’établissement, même à titre gracieux, toutes personnes ou marchandises, en dehors de ceux ou celles prévues dans le cadre de la mission.</w:t>
      </w:r>
    </w:p>
    <w:p w14:paraId="3ECE1CED" w14:textId="0E649122" w:rsidR="007C584A" w:rsidRDefault="001B11D8" w:rsidP="001B11D8">
      <w:pPr>
        <w:pStyle w:val="Titre3"/>
      </w:pPr>
      <w:bookmarkStart w:id="102" w:name="_Toc167384988"/>
      <w:r>
        <w:t>Les règles relatives à l’utilisation du matériel</w:t>
      </w:r>
      <w:bookmarkEnd w:id="102"/>
    </w:p>
    <w:p w14:paraId="4C5A8F8D" w14:textId="77777777" w:rsidR="001B11D8" w:rsidRPr="00715C29" w:rsidRDefault="001B11D8" w:rsidP="001B11D8">
      <w:pPr>
        <w:spacing w:after="120"/>
      </w:pPr>
      <w:r w:rsidRPr="00715C29">
        <w:t>Chaque agent devra être formé pour l’utilisation du matériel mis à sa disposition. Il devra se conformer aux notices et procédures élaborées à cette fin.</w:t>
      </w:r>
    </w:p>
    <w:p w14:paraId="4941FC99" w14:textId="77777777" w:rsidR="001B11D8" w:rsidRPr="00715C29" w:rsidRDefault="001B11D8" w:rsidP="001B11D8">
      <w:r w:rsidRPr="00715C29">
        <w:t>Il est interdit</w:t>
      </w:r>
      <w:r w:rsidRPr="00715C29">
        <w:rPr>
          <w:strike/>
        </w:rPr>
        <w:t xml:space="preserve"> </w:t>
      </w:r>
      <w:r w:rsidRPr="00715C29">
        <w:t>:</w:t>
      </w:r>
    </w:p>
    <w:p w14:paraId="03845466" w14:textId="77777777" w:rsidR="001B11D8" w:rsidRPr="00715C29" w:rsidRDefault="001B11D8" w:rsidP="001B11D8">
      <w:pPr>
        <w:widowControl w:val="0"/>
        <w:numPr>
          <w:ilvl w:val="0"/>
          <w:numId w:val="41"/>
        </w:numPr>
        <w:tabs>
          <w:tab w:val="clear" w:pos="720"/>
          <w:tab w:val="left" w:pos="3552"/>
        </w:tabs>
        <w:suppressAutoHyphens/>
        <w:spacing w:after="0" w:line="100" w:lineRule="atLeast"/>
        <w:ind w:left="142"/>
        <w:rPr>
          <w:rFonts w:eastAsia="Trebuchet MS" w:cstheme="minorHAnsi"/>
          <w:color w:val="000000"/>
        </w:rPr>
      </w:pPr>
      <w:r w:rsidRPr="00715C29">
        <w:rPr>
          <w:rFonts w:eastAsia="Trebuchet MS" w:cstheme="minorHAnsi"/>
          <w:color w:val="000000"/>
        </w:rPr>
        <w:t>D’utiliser, sans y être autorisé, des installations, machines, engins, véhicules, équipements de protection, dispositifs de sécurité, dont l’agent n’a pas la charge ;</w:t>
      </w:r>
    </w:p>
    <w:p w14:paraId="06A6863B" w14:textId="77777777" w:rsidR="001B11D8" w:rsidRPr="00715C29" w:rsidRDefault="001B11D8" w:rsidP="001B11D8">
      <w:pPr>
        <w:widowControl w:val="0"/>
        <w:numPr>
          <w:ilvl w:val="0"/>
          <w:numId w:val="41"/>
        </w:numPr>
        <w:tabs>
          <w:tab w:val="clear" w:pos="720"/>
          <w:tab w:val="left" w:pos="3552"/>
        </w:tabs>
        <w:suppressAutoHyphens/>
        <w:spacing w:after="0" w:line="100" w:lineRule="atLeast"/>
        <w:ind w:left="142"/>
        <w:rPr>
          <w:rFonts w:eastAsia="Trebuchet MS" w:cstheme="minorHAnsi"/>
          <w:color w:val="000000"/>
        </w:rPr>
      </w:pPr>
      <w:r w:rsidRPr="00715C29">
        <w:rPr>
          <w:rFonts w:eastAsia="Trebuchet MS" w:cstheme="minorHAnsi"/>
          <w:color w:val="000000"/>
        </w:rPr>
        <w:t>D’utiliser dans un but détourné de leur usage normal des installations, machines, engins, véhicules, équipements de protection, dispositifs de sécurité ;</w:t>
      </w:r>
    </w:p>
    <w:p w14:paraId="3D782940" w14:textId="77777777" w:rsidR="001B11D8" w:rsidRPr="00715C29" w:rsidRDefault="001B11D8" w:rsidP="001B11D8">
      <w:pPr>
        <w:widowControl w:val="0"/>
        <w:numPr>
          <w:ilvl w:val="0"/>
          <w:numId w:val="41"/>
        </w:numPr>
        <w:tabs>
          <w:tab w:val="clear" w:pos="720"/>
          <w:tab w:val="left" w:pos="3552"/>
        </w:tabs>
        <w:suppressAutoHyphens/>
        <w:spacing w:line="100" w:lineRule="atLeast"/>
        <w:ind w:left="142" w:hanging="357"/>
        <w:rPr>
          <w:rFonts w:eastAsia="Calibri" w:cstheme="minorHAnsi"/>
          <w:sz w:val="20"/>
          <w:szCs w:val="20"/>
        </w:rPr>
      </w:pPr>
      <w:r w:rsidRPr="00715C29">
        <w:rPr>
          <w:rFonts w:eastAsia="Trebuchet MS" w:cstheme="minorHAnsi"/>
          <w:color w:val="000000"/>
        </w:rPr>
        <w:t>D’apporter des modifications, ou même d’effectuer directement toute réparation, sans l’avis des services compétents, sur les installations, machines, engins, véhicules, équipements de protection, dispositifs de sécurité en raison des dangers qui peuvent en résulter.</w:t>
      </w:r>
    </w:p>
    <w:p w14:paraId="4E35C0CB" w14:textId="6A964B48" w:rsidR="001B11D8" w:rsidRDefault="001B11D8" w:rsidP="001B11D8">
      <w:pPr>
        <w:pStyle w:val="Titre3"/>
      </w:pPr>
      <w:bookmarkStart w:id="103" w:name="_Toc167384989"/>
      <w:r>
        <w:t>Les règles relatives à l’hygiène des locaux</w:t>
      </w:r>
      <w:bookmarkEnd w:id="103"/>
    </w:p>
    <w:p w14:paraId="381DF120" w14:textId="77777777" w:rsidR="001B11D8" w:rsidRPr="00715C29" w:rsidRDefault="001B11D8" w:rsidP="001B11D8">
      <w:pPr>
        <w:widowControl w:val="0"/>
        <w:suppressAutoHyphens/>
        <w:spacing w:line="100" w:lineRule="atLeast"/>
        <w:rPr>
          <w:rFonts w:eastAsia="Trebuchet MS" w:cstheme="minorHAnsi"/>
          <w:color w:val="000000"/>
        </w:rPr>
      </w:pPr>
      <w:r w:rsidRPr="00715C29">
        <w:rPr>
          <w:rFonts w:eastAsia="Trebuchet MS" w:cstheme="minorHAnsi"/>
          <w:color w:val="000000"/>
        </w:rPr>
        <w:t>Le personnel participe au maintien de la propreté des locaux qui lui sont confiés.</w:t>
      </w:r>
    </w:p>
    <w:p w14:paraId="1157EB6C" w14:textId="7ACE6A95" w:rsidR="001B11D8" w:rsidRDefault="001B11D8" w:rsidP="001B11D8">
      <w:pPr>
        <w:pStyle w:val="Titre4"/>
        <w:numPr>
          <w:ilvl w:val="0"/>
          <w:numId w:val="42"/>
        </w:numPr>
      </w:pPr>
      <w:bookmarkStart w:id="104" w:name="_Toc167384990"/>
      <w:r>
        <w:t>Salle de repas</w:t>
      </w:r>
      <w:bookmarkEnd w:id="104"/>
    </w:p>
    <w:p w14:paraId="789AB7B5" w14:textId="77777777" w:rsidR="001B11D8" w:rsidRPr="00715C29" w:rsidRDefault="001B11D8" w:rsidP="001B11D8">
      <w:pPr>
        <w:widowControl w:val="0"/>
        <w:suppressAutoHyphens/>
        <w:spacing w:after="120" w:line="100" w:lineRule="atLeast"/>
        <w:rPr>
          <w:rFonts w:eastAsia="Trebuchet MS" w:cstheme="minorHAnsi"/>
          <w:color w:val="000000"/>
        </w:rPr>
      </w:pPr>
      <w:r w:rsidRPr="00715C29">
        <w:rPr>
          <w:rFonts w:eastAsia="Trebuchet MS" w:cstheme="minorHAnsi"/>
          <w:color w:val="000000"/>
        </w:rPr>
        <w:t>Il est interdit de prendre ses repas dans les locaux affectés au travail. Le repas doit être pris dans un local réservé à cet effet.</w:t>
      </w:r>
    </w:p>
    <w:p w14:paraId="6286A5BE" w14:textId="77777777" w:rsidR="001B11D8" w:rsidRPr="00715C29" w:rsidRDefault="001B11D8" w:rsidP="001B11D8">
      <w:pPr>
        <w:widowControl w:val="0"/>
        <w:suppressAutoHyphens/>
        <w:spacing w:line="100" w:lineRule="atLeast"/>
        <w:rPr>
          <w:rFonts w:eastAsia="Trebuchet MS" w:cstheme="minorHAnsi"/>
          <w:color w:val="000000"/>
        </w:rPr>
      </w:pPr>
      <w:r w:rsidRPr="00715C29">
        <w:rPr>
          <w:rFonts w:eastAsia="Trebuchet MS" w:cstheme="minorHAnsi"/>
          <w:color w:val="000000"/>
        </w:rPr>
        <w:t>Néanmoins, par dérogation, cet emplacement peut être aménagé dans les locaux affectés au travail, dès lors que l'activité de ces locaux ne comporte pas l'emploi de substances ou de préparations dangereuses, après avoir adressé une déclaration à l'inspecteur du travail ainsi qu'au médecin de prévention.</w:t>
      </w:r>
    </w:p>
    <w:p w14:paraId="18DD4D88" w14:textId="08F584F9" w:rsidR="001B11D8" w:rsidRPr="001B11D8" w:rsidRDefault="001B11D8" w:rsidP="001B11D8">
      <w:pPr>
        <w:pStyle w:val="Titre4"/>
      </w:pPr>
      <w:bookmarkStart w:id="105" w:name="_Toc167384991"/>
      <w:r>
        <w:t>Armoires individuelles</w:t>
      </w:r>
      <w:bookmarkEnd w:id="105"/>
    </w:p>
    <w:p w14:paraId="62E43EF5" w14:textId="77777777" w:rsidR="001B11D8" w:rsidRPr="00715C29" w:rsidRDefault="001B11D8" w:rsidP="001B11D8">
      <w:pPr>
        <w:widowControl w:val="0"/>
        <w:suppressAutoHyphens/>
        <w:spacing w:after="120" w:line="100" w:lineRule="atLeast"/>
        <w:rPr>
          <w:rFonts w:eastAsia="Trebuchet MS" w:cstheme="minorHAnsi"/>
          <w:color w:val="000000"/>
        </w:rPr>
      </w:pPr>
      <w:r w:rsidRPr="00715C29">
        <w:rPr>
          <w:rFonts w:eastAsia="Trebuchet MS" w:cstheme="minorHAnsi"/>
          <w:color w:val="000000"/>
        </w:rPr>
        <w:t xml:space="preserve">Des armoires individuelles verrouillées sont mises à disposition du personnel équipé d'une tenue de travail et d'équipements de protection individuelle pour y déposer vêtements et effets personnels. </w:t>
      </w:r>
    </w:p>
    <w:p w14:paraId="69503629" w14:textId="77777777" w:rsidR="001B11D8" w:rsidRPr="00715C29" w:rsidRDefault="001B11D8" w:rsidP="001B11D8">
      <w:pPr>
        <w:widowControl w:val="0"/>
        <w:suppressAutoHyphens/>
        <w:spacing w:after="120" w:line="100" w:lineRule="atLeast"/>
        <w:rPr>
          <w:rFonts w:eastAsia="Trebuchet MS" w:cstheme="minorHAnsi"/>
          <w:color w:val="000000"/>
        </w:rPr>
      </w:pPr>
      <w:r w:rsidRPr="00715C29">
        <w:rPr>
          <w:rFonts w:eastAsia="Trebuchet MS" w:cstheme="minorHAnsi"/>
          <w:color w:val="000000"/>
        </w:rPr>
        <w:t>Elles ne doivent être utilisées que pour cet usage. Il est interdit d’y déposer des substances et préparations dangereuses. Elles doivent être maintenues propres par leurs détenteurs.</w:t>
      </w:r>
    </w:p>
    <w:p w14:paraId="453AB815" w14:textId="77777777" w:rsidR="001B11D8" w:rsidRPr="00715C29" w:rsidRDefault="001B11D8" w:rsidP="001B11D8">
      <w:pPr>
        <w:widowControl w:val="0"/>
        <w:suppressAutoHyphens/>
        <w:spacing w:after="120" w:line="100" w:lineRule="atLeast"/>
        <w:rPr>
          <w:rFonts w:eastAsia="Trebuchet MS" w:cstheme="minorHAnsi"/>
          <w:color w:val="000000"/>
        </w:rPr>
      </w:pPr>
      <w:r w:rsidRPr="00715C29">
        <w:rPr>
          <w:rFonts w:eastAsia="Trebuchet MS" w:cstheme="minorHAnsi"/>
          <w:color w:val="000000"/>
        </w:rPr>
        <w:t>L’autorité territoriale se réserve le droit de contrôler leur contenu et leur état uniquement dans un but d’hygiène et de sécurité et dans la mesure où le contrôle est justifié et proportionné au but recherché. Ce contrôle sera réalisé après en avoir informé l’agent et en présence d’un témoin.</w:t>
      </w:r>
    </w:p>
    <w:p w14:paraId="78B4DAC3" w14:textId="5A49B60D" w:rsidR="001B11D8" w:rsidRDefault="001B11D8" w:rsidP="001B11D8">
      <w:pPr>
        <w:widowControl w:val="0"/>
        <w:suppressAutoHyphens/>
        <w:spacing w:after="120" w:line="100" w:lineRule="atLeast"/>
        <w:rPr>
          <w:rFonts w:eastAsia="Trebuchet MS" w:cstheme="minorHAnsi"/>
          <w:color w:val="000000"/>
        </w:rPr>
      </w:pPr>
      <w:r w:rsidRPr="00715C29">
        <w:rPr>
          <w:rFonts w:eastAsia="Trebuchet MS" w:cstheme="minorHAnsi"/>
          <w:color w:val="000000"/>
        </w:rPr>
        <w:t>Si les circonstances le justifient, notamment en cas d’extrême urgence, il pourra être procédé à l’ouverture du casier en l’absence de l’agent.</w:t>
      </w:r>
    </w:p>
    <w:p w14:paraId="58DA096E" w14:textId="77777777" w:rsidR="001B11D8" w:rsidRDefault="001B11D8">
      <w:pPr>
        <w:ind w:left="0"/>
        <w:rPr>
          <w:rFonts w:eastAsia="Trebuchet MS" w:cstheme="minorHAnsi"/>
          <w:color w:val="000000"/>
        </w:rPr>
      </w:pPr>
      <w:r>
        <w:rPr>
          <w:rFonts w:eastAsia="Trebuchet MS" w:cstheme="minorHAnsi"/>
          <w:color w:val="000000"/>
        </w:rPr>
        <w:br w:type="page"/>
      </w:r>
    </w:p>
    <w:p w14:paraId="22D79866" w14:textId="454A7B4A" w:rsidR="007C584A" w:rsidRDefault="001B11D8" w:rsidP="001B11D8">
      <w:pPr>
        <w:pStyle w:val="Titre3"/>
      </w:pPr>
      <w:bookmarkStart w:id="106" w:name="_Toc167384992"/>
      <w:r>
        <w:lastRenderedPageBreak/>
        <w:t>Les équipements de travail et moyens de protection</w:t>
      </w:r>
      <w:bookmarkEnd w:id="106"/>
    </w:p>
    <w:p w14:paraId="718D9661" w14:textId="77777777" w:rsidR="001B11D8" w:rsidRPr="00715C29" w:rsidRDefault="001B11D8" w:rsidP="001B11D8">
      <w:pPr>
        <w:widowControl w:val="0"/>
        <w:tabs>
          <w:tab w:val="center" w:pos="4536"/>
          <w:tab w:val="right" w:pos="9072"/>
        </w:tabs>
        <w:suppressAutoHyphens/>
        <w:spacing w:after="120" w:line="100" w:lineRule="atLeast"/>
        <w:rPr>
          <w:rFonts w:eastAsia="Trebuchet MS" w:cstheme="minorHAnsi"/>
          <w:color w:val="000000"/>
        </w:rPr>
      </w:pPr>
      <w:r w:rsidRPr="00715C29">
        <w:rPr>
          <w:rFonts w:eastAsia="Trebuchet MS" w:cstheme="minorHAnsi"/>
          <w:color w:val="000000"/>
        </w:rPr>
        <w:t>Les agents sont équipés, par la collectivité ou par l’établissement public, de tous vêtements et moyens de protection collectifs et/ ou individuels utiles et adaptés destinés à garantir de bonnes conditions d’hygiène et de sécurité dans l’exercice de leurs fonctions (blouses, chaussures de travail, gants adaptés aux fonctions, coiffes de cuisine…).</w:t>
      </w:r>
    </w:p>
    <w:p w14:paraId="5FCEF083" w14:textId="77777777" w:rsidR="001B11D8" w:rsidRPr="00715C29" w:rsidRDefault="001B11D8" w:rsidP="001B11D8">
      <w:pPr>
        <w:widowControl w:val="0"/>
        <w:tabs>
          <w:tab w:val="center" w:pos="4536"/>
          <w:tab w:val="right" w:pos="9072"/>
        </w:tabs>
        <w:suppressAutoHyphens/>
        <w:spacing w:after="120" w:line="100" w:lineRule="atLeast"/>
        <w:rPr>
          <w:rFonts w:eastAsia="Trebuchet MS" w:cstheme="minorHAnsi"/>
          <w:color w:val="000000"/>
        </w:rPr>
      </w:pPr>
      <w:r w:rsidRPr="00715C29">
        <w:rPr>
          <w:rFonts w:eastAsia="Trebuchet MS" w:cstheme="minorHAnsi"/>
          <w:color w:val="000000"/>
        </w:rPr>
        <w:t>Seul le médecin de prévention peut prononcer une restriction au port des équipements de protection individuelle (EPI). Dans ce cas, une recherche d’un équipement spécifique doit être engagée ou un aménagement de poste envisagé.</w:t>
      </w:r>
    </w:p>
    <w:p w14:paraId="20EDB360" w14:textId="77777777" w:rsidR="001B11D8" w:rsidRPr="00715C29" w:rsidRDefault="001B11D8" w:rsidP="001B11D8">
      <w:pPr>
        <w:widowControl w:val="0"/>
        <w:tabs>
          <w:tab w:val="center" w:pos="4536"/>
          <w:tab w:val="right" w:pos="9072"/>
        </w:tabs>
        <w:suppressAutoHyphens/>
        <w:spacing w:after="120" w:line="100" w:lineRule="atLeast"/>
        <w:rPr>
          <w:rFonts w:eastAsia="Trebuchet MS" w:cstheme="minorHAnsi"/>
          <w:color w:val="000000"/>
        </w:rPr>
      </w:pPr>
      <w:r w:rsidRPr="00715C29">
        <w:rPr>
          <w:rFonts w:eastAsia="Trebuchet MS" w:cstheme="minorHAnsi"/>
          <w:color w:val="000000"/>
        </w:rPr>
        <w:t xml:space="preserve">Le </w:t>
      </w:r>
      <w:proofErr w:type="spellStart"/>
      <w:r w:rsidRPr="00715C29">
        <w:rPr>
          <w:rFonts w:eastAsia="Trebuchet MS" w:cstheme="minorHAnsi"/>
          <w:color w:val="000000"/>
        </w:rPr>
        <w:t>renouvellement</w:t>
      </w:r>
      <w:proofErr w:type="spellEnd"/>
      <w:r w:rsidRPr="00715C29">
        <w:rPr>
          <w:rFonts w:eastAsia="Trebuchet MS" w:cstheme="minorHAnsi"/>
          <w:color w:val="000000"/>
        </w:rPr>
        <w:t xml:space="preserve"> et l’entretien de ces équipements sont assurés par la collectivité ou par l’établissement public en fonction de l’usage. Tout agent qui constate une défectuosité des équipements doit en avertir immédiatement son supérieur hiérarchique.</w:t>
      </w:r>
    </w:p>
    <w:p w14:paraId="5A071EEC" w14:textId="77777777" w:rsidR="001B11D8" w:rsidRPr="00715C29" w:rsidRDefault="001B11D8" w:rsidP="001B11D8">
      <w:pPr>
        <w:widowControl w:val="0"/>
        <w:tabs>
          <w:tab w:val="center" w:pos="4536"/>
          <w:tab w:val="right" w:pos="9072"/>
        </w:tabs>
        <w:suppressAutoHyphens/>
        <w:spacing w:after="120" w:line="100" w:lineRule="atLeast"/>
        <w:rPr>
          <w:rFonts w:eastAsia="Trebuchet MS" w:cstheme="minorHAnsi"/>
          <w:color w:val="000000"/>
        </w:rPr>
      </w:pPr>
      <w:r w:rsidRPr="00715C29">
        <w:rPr>
          <w:rFonts w:eastAsia="Trebuchet MS" w:cstheme="minorHAnsi"/>
          <w:color w:val="000000"/>
        </w:rPr>
        <w:t xml:space="preserve">Chaque équipement de travail et moyen de protection doit être utilisé conformément à son objet. </w:t>
      </w:r>
    </w:p>
    <w:p w14:paraId="5E3A34A6" w14:textId="0441C45F" w:rsidR="001B11D8" w:rsidRPr="00715C29" w:rsidRDefault="001B11D8" w:rsidP="001B11D8">
      <w:pPr>
        <w:widowControl w:val="0"/>
        <w:tabs>
          <w:tab w:val="center" w:pos="4536"/>
          <w:tab w:val="right" w:pos="9072"/>
        </w:tabs>
        <w:suppressAutoHyphens/>
        <w:spacing w:after="120" w:line="100" w:lineRule="atLeast"/>
        <w:rPr>
          <w:rFonts w:eastAsia="Trebuchet MS" w:cstheme="minorHAnsi"/>
          <w:i/>
          <w:color w:val="000000"/>
        </w:rPr>
      </w:pPr>
      <w:r w:rsidRPr="00715C29">
        <w:rPr>
          <w:rFonts w:eastAsia="Trebuchet MS" w:cstheme="minorHAnsi"/>
          <w:color w:val="000000"/>
        </w:rPr>
        <w:t>Sous réserve du respect par l’autorité territoriale de ses obligations en matière d’EPI (EPI fournis gratuitement et en nombre suffisant, adaptés à la tâche et aux risques, entretenus, remplacés si nécessaire, agents sensibilisés et formés au port des EPI), tout agent refusant de se soumettre au port des équipements, pourrait encourir une sanction disciplinaire et voir sa responsabilité engagée.</w:t>
      </w:r>
    </w:p>
    <w:p w14:paraId="29DE2CB7" w14:textId="31AE053F" w:rsidR="001B11D8" w:rsidRPr="001B11D8" w:rsidRDefault="001B11D8" w:rsidP="001B11D8">
      <w:pPr>
        <w:pStyle w:val="Titre3"/>
      </w:pPr>
      <w:bookmarkStart w:id="107" w:name="_Toc167384993"/>
      <w:r>
        <w:t>Alcool et stupéfiants</w:t>
      </w:r>
      <w:bookmarkEnd w:id="107"/>
    </w:p>
    <w:p w14:paraId="09C89529" w14:textId="77777777" w:rsidR="001B11D8" w:rsidRPr="00715C29" w:rsidRDefault="001B11D8" w:rsidP="001B11D8">
      <w:pPr>
        <w:widowControl w:val="0"/>
        <w:suppressAutoHyphens/>
        <w:spacing w:after="120" w:line="100" w:lineRule="atLeast"/>
        <w:rPr>
          <w:rFonts w:eastAsia="Trebuchet MS" w:cstheme="minorHAnsi"/>
          <w:color w:val="000000"/>
        </w:rPr>
      </w:pPr>
      <w:r w:rsidRPr="00715C29">
        <w:rPr>
          <w:rFonts w:eastAsia="Trebuchet MS" w:cstheme="minorHAnsi"/>
          <w:color w:val="000000"/>
        </w:rPr>
        <w:t>Il est formellement interdit d’accéder ou de séjourner en état d'ébriété sur le lieu de travail et d'introduire ou de distribuer des boissons alcoolisées ou autres produits stupéfiants, dont l’usage est interdit par la loi.</w:t>
      </w:r>
    </w:p>
    <w:p w14:paraId="6F0EF2ED" w14:textId="77777777" w:rsidR="001B11D8" w:rsidRPr="00715C29" w:rsidRDefault="001B11D8" w:rsidP="001B11D8">
      <w:pPr>
        <w:widowControl w:val="0"/>
        <w:suppressAutoHyphens/>
        <w:spacing w:after="120" w:line="100" w:lineRule="atLeast"/>
        <w:rPr>
          <w:rFonts w:eastAsia="Trebuchet MS" w:cstheme="minorHAnsi"/>
          <w:color w:val="000000"/>
        </w:rPr>
      </w:pPr>
      <w:r w:rsidRPr="00715C29">
        <w:rPr>
          <w:rFonts w:eastAsia="Trebuchet MS" w:cstheme="minorHAnsi"/>
          <w:color w:val="000000"/>
        </w:rPr>
        <w:t>Seule la détention de vin, de bière, de cidre et de poiré est tolérée par le code du travail et uniquement en prévision d’une consommation au moment des repas ou de circonstances exceptionnelles, avec l’accord de l’autorité territoriale.</w:t>
      </w:r>
    </w:p>
    <w:p w14:paraId="2B8A4E4F" w14:textId="77777777" w:rsidR="001B11D8" w:rsidRPr="00715C29" w:rsidRDefault="001B11D8" w:rsidP="001B11D8">
      <w:pPr>
        <w:widowControl w:val="0"/>
        <w:suppressAutoHyphens/>
        <w:spacing w:after="120" w:line="100" w:lineRule="atLeast"/>
        <w:rPr>
          <w:rFonts w:eastAsia="Trebuchet MS" w:cstheme="minorHAnsi"/>
          <w:b/>
          <w:i/>
          <w:color w:val="000000"/>
        </w:rPr>
      </w:pPr>
      <w:r w:rsidRPr="00715C29">
        <w:rPr>
          <w:rFonts w:eastAsia="Trebuchet MS" w:cstheme="minorHAnsi"/>
          <w:b/>
          <w:i/>
          <w:color w:val="000000"/>
        </w:rPr>
        <w:t xml:space="preserve">Des règles peuvent être établies en interne pour </w:t>
      </w:r>
      <w:proofErr w:type="spellStart"/>
      <w:r w:rsidRPr="00715C29">
        <w:rPr>
          <w:rFonts w:eastAsia="Trebuchet MS" w:cstheme="minorHAnsi"/>
          <w:b/>
          <w:i/>
          <w:color w:val="000000"/>
        </w:rPr>
        <w:t>réglementer</w:t>
      </w:r>
      <w:proofErr w:type="spellEnd"/>
      <w:r w:rsidRPr="00715C29">
        <w:rPr>
          <w:rFonts w:eastAsia="Trebuchet MS" w:cstheme="minorHAnsi"/>
          <w:b/>
          <w:i/>
          <w:color w:val="000000"/>
        </w:rPr>
        <w:t xml:space="preserve"> l’organisation des pots (exemple) : « Les apéritifs et autres moments festifs, ne devront être qu’exceptionnels et autorisés par l’autorité territoriale. Une demande d’autorisation doit systématiquement être formulée. La quantité d’alcool devra être limitée et il devra obligatoirement être proposé des boissons sans alcool autre que l’eau et en quantité suffisante. »</w:t>
      </w:r>
    </w:p>
    <w:p w14:paraId="73EAE8DD" w14:textId="77777777" w:rsidR="001B11D8" w:rsidRPr="00715C29" w:rsidRDefault="001B11D8" w:rsidP="001B11D8">
      <w:pPr>
        <w:widowControl w:val="0"/>
        <w:suppressAutoHyphens/>
        <w:spacing w:after="120" w:line="100" w:lineRule="atLeast"/>
        <w:rPr>
          <w:rFonts w:eastAsia="Trebuchet MS" w:cstheme="minorHAnsi"/>
          <w:b/>
          <w:i/>
        </w:rPr>
      </w:pPr>
      <w:r w:rsidRPr="00715C29">
        <w:rPr>
          <w:rFonts w:eastAsia="Trebuchet MS" w:cstheme="minorHAnsi"/>
        </w:rPr>
        <w:t xml:space="preserve">Pour des raisons de sécurité, l’autorité territoriale pourra interdire la consommation d’alcool pour les agents occupant des postes de sécurité désignés ci-après : </w:t>
      </w:r>
      <w:r w:rsidRPr="00715C29">
        <w:rPr>
          <w:rFonts w:eastAsia="Trebuchet MS" w:cstheme="minorHAnsi"/>
          <w:b/>
          <w:i/>
        </w:rPr>
        <w:t xml:space="preserve">liste des postes concernés (manipulation de produits dangereux, utilisation de machines dangereuses, conduite de véhicule, travail auprès de personnes vulnérables, port d’armes…). </w:t>
      </w:r>
    </w:p>
    <w:p w14:paraId="15F46105" w14:textId="77777777" w:rsidR="001B11D8" w:rsidRPr="00715C29" w:rsidRDefault="001B11D8" w:rsidP="001B11D8">
      <w:pPr>
        <w:widowControl w:val="0"/>
        <w:suppressAutoHyphens/>
        <w:spacing w:after="120" w:line="100" w:lineRule="atLeast"/>
        <w:rPr>
          <w:rFonts w:eastAsia="Trebuchet MS" w:cstheme="minorHAnsi"/>
        </w:rPr>
      </w:pPr>
      <w:r w:rsidRPr="00715C29">
        <w:rPr>
          <w:rFonts w:eastAsia="Trebuchet MS" w:cstheme="minorHAnsi"/>
        </w:rPr>
        <w:t>Un contrôle d’alcoolémie ou un test salivaire pourront être réalisés par l’autorité territoriale ou son représentant nommément désigné, pendant le temps de service, pour les postes désignés ci-dessus.</w:t>
      </w:r>
    </w:p>
    <w:p w14:paraId="5B3AC4AC" w14:textId="77777777" w:rsidR="001B11D8" w:rsidRPr="00715C29" w:rsidRDefault="001B11D8" w:rsidP="001B11D8">
      <w:pPr>
        <w:widowControl w:val="0"/>
        <w:suppressAutoHyphens/>
        <w:spacing w:after="120" w:line="100" w:lineRule="atLeast"/>
        <w:rPr>
          <w:rFonts w:eastAsia="Trebuchet MS" w:cstheme="minorHAnsi"/>
        </w:rPr>
      </w:pPr>
      <w:r w:rsidRPr="00715C29">
        <w:rPr>
          <w:rFonts w:eastAsia="Trebuchet MS" w:cstheme="minorHAnsi"/>
        </w:rPr>
        <w:t>Si l’agent refuse le contrôle, il y aura présomption d’état d’ébriété et il pourrait s’exposer à une sanction pour refus de dépistage.</w:t>
      </w:r>
    </w:p>
    <w:p w14:paraId="7897DBBD" w14:textId="77777777" w:rsidR="001B11D8" w:rsidRPr="00715C29" w:rsidRDefault="001B11D8" w:rsidP="001B11D8">
      <w:pPr>
        <w:widowControl w:val="0"/>
        <w:suppressAutoHyphens/>
        <w:spacing w:after="120" w:line="100" w:lineRule="atLeast"/>
        <w:rPr>
          <w:rFonts w:eastAsia="Trebuchet MS" w:cstheme="minorHAnsi"/>
        </w:rPr>
      </w:pPr>
      <w:r w:rsidRPr="00715C29">
        <w:rPr>
          <w:rFonts w:eastAsia="Trebuchet MS" w:cstheme="minorHAnsi"/>
        </w:rPr>
        <w:t>Si le résultat du contrôle ou du test s’avère négatif, l’autorité évaluera les capacités de l’agent à pouvoir occuper son poste en sécurité.</w:t>
      </w:r>
    </w:p>
    <w:p w14:paraId="74D5D905" w14:textId="77777777" w:rsidR="001B11D8" w:rsidRPr="00715C29" w:rsidRDefault="001B11D8" w:rsidP="001B11D8">
      <w:pPr>
        <w:widowControl w:val="0"/>
        <w:suppressAutoHyphens/>
        <w:spacing w:after="120" w:line="100" w:lineRule="atLeast"/>
        <w:rPr>
          <w:rFonts w:eastAsia="Trebuchet MS" w:cstheme="minorHAnsi"/>
        </w:rPr>
      </w:pPr>
      <w:r w:rsidRPr="00715C29">
        <w:rPr>
          <w:rFonts w:eastAsia="Trebuchet MS" w:cstheme="minorHAnsi"/>
        </w:rPr>
        <w:t>Si le résultat est positif, l’agent pourra demander une contre-expertise.</w:t>
      </w:r>
    </w:p>
    <w:p w14:paraId="4AF37C4B" w14:textId="77777777" w:rsidR="001B11D8" w:rsidRPr="00715C29" w:rsidRDefault="001B11D8" w:rsidP="001B11D8">
      <w:pPr>
        <w:spacing w:after="120"/>
        <w:rPr>
          <w:i/>
        </w:rPr>
      </w:pPr>
      <w:r w:rsidRPr="00715C29">
        <w:rPr>
          <w:i/>
        </w:rPr>
        <w:t xml:space="preserve">Référence : Charte addiction en date du … (à compléter) </w:t>
      </w:r>
    </w:p>
    <w:p w14:paraId="2F28FAEC" w14:textId="5121B69C" w:rsidR="007C584A" w:rsidRDefault="001B11D8" w:rsidP="001B11D8">
      <w:pPr>
        <w:pStyle w:val="Titre3"/>
      </w:pPr>
      <w:bookmarkStart w:id="108" w:name="_Toc167384994"/>
      <w:r>
        <w:t>Tabac, cigarette électronique et vapotage</w:t>
      </w:r>
      <w:bookmarkEnd w:id="108"/>
    </w:p>
    <w:p w14:paraId="0592FCE8" w14:textId="77777777" w:rsidR="001B11D8" w:rsidRPr="00715C29" w:rsidRDefault="001B11D8" w:rsidP="001B11D8">
      <w:pPr>
        <w:widowControl w:val="0"/>
        <w:suppressAutoHyphens/>
        <w:spacing w:line="100" w:lineRule="atLeast"/>
        <w:jc w:val="both"/>
        <w:rPr>
          <w:rFonts w:eastAsia="Trebuchet MS" w:cstheme="minorHAnsi"/>
          <w:color w:val="000000"/>
        </w:rPr>
      </w:pPr>
      <w:r w:rsidRPr="00715C29">
        <w:rPr>
          <w:rFonts w:eastAsia="Trebuchet MS" w:cstheme="minorHAnsi"/>
          <w:color w:val="000000"/>
        </w:rPr>
        <w:t>Il est interdit de fumer dans l'ensemble des lieux publics, notamment :</w:t>
      </w:r>
    </w:p>
    <w:p w14:paraId="72FD05DA" w14:textId="77777777" w:rsidR="001B11D8" w:rsidRPr="00715C29" w:rsidRDefault="001B11D8" w:rsidP="001B11D8">
      <w:pPr>
        <w:widowControl w:val="0"/>
        <w:numPr>
          <w:ilvl w:val="0"/>
          <w:numId w:val="43"/>
        </w:numPr>
        <w:tabs>
          <w:tab w:val="clear" w:pos="1776"/>
          <w:tab w:val="left" w:pos="3552"/>
        </w:tabs>
        <w:suppressAutoHyphens/>
        <w:spacing w:after="0" w:line="100" w:lineRule="atLeast"/>
        <w:ind w:left="142"/>
        <w:jc w:val="both"/>
        <w:rPr>
          <w:rFonts w:eastAsia="Trebuchet MS" w:cstheme="minorHAnsi"/>
          <w:color w:val="000000"/>
        </w:rPr>
      </w:pPr>
      <w:r w:rsidRPr="00715C29">
        <w:rPr>
          <w:rFonts w:eastAsia="Trebuchet MS" w:cstheme="minorHAnsi"/>
          <w:color w:val="000000"/>
        </w:rPr>
        <w:t>Les locaux recevant du public,</w:t>
      </w:r>
    </w:p>
    <w:p w14:paraId="6FD67786" w14:textId="77777777" w:rsidR="001B11D8" w:rsidRPr="00715C29" w:rsidRDefault="001B11D8" w:rsidP="001B11D8">
      <w:pPr>
        <w:widowControl w:val="0"/>
        <w:numPr>
          <w:ilvl w:val="0"/>
          <w:numId w:val="43"/>
        </w:numPr>
        <w:tabs>
          <w:tab w:val="clear" w:pos="1776"/>
          <w:tab w:val="left" w:pos="3552"/>
        </w:tabs>
        <w:suppressAutoHyphens/>
        <w:spacing w:after="0" w:line="100" w:lineRule="atLeast"/>
        <w:ind w:left="142"/>
        <w:jc w:val="both"/>
        <w:rPr>
          <w:rFonts w:eastAsia="Trebuchet MS" w:cstheme="minorHAnsi"/>
          <w:color w:val="000000"/>
        </w:rPr>
      </w:pPr>
      <w:r w:rsidRPr="00715C29">
        <w:rPr>
          <w:rFonts w:eastAsia="Trebuchet MS" w:cstheme="minorHAnsi"/>
          <w:color w:val="000000"/>
        </w:rPr>
        <w:lastRenderedPageBreak/>
        <w:t>Les locaux communs (vestiaires, bureaux, hall, restaurant, etc.),</w:t>
      </w:r>
    </w:p>
    <w:p w14:paraId="11B44F49" w14:textId="77777777" w:rsidR="001B11D8" w:rsidRPr="00715C29" w:rsidRDefault="001B11D8" w:rsidP="001B11D8">
      <w:pPr>
        <w:widowControl w:val="0"/>
        <w:numPr>
          <w:ilvl w:val="0"/>
          <w:numId w:val="43"/>
        </w:numPr>
        <w:tabs>
          <w:tab w:val="clear" w:pos="1776"/>
          <w:tab w:val="left" w:pos="3552"/>
        </w:tabs>
        <w:suppressAutoHyphens/>
        <w:spacing w:after="120" w:line="100" w:lineRule="atLeast"/>
        <w:ind w:left="142" w:hanging="357"/>
        <w:jc w:val="both"/>
        <w:rPr>
          <w:rFonts w:eastAsia="Trebuchet MS" w:cstheme="minorHAnsi"/>
          <w:color w:val="000000"/>
        </w:rPr>
      </w:pPr>
      <w:r w:rsidRPr="00715C29">
        <w:rPr>
          <w:rFonts w:eastAsia="Trebuchet MS" w:cstheme="minorHAnsi"/>
          <w:color w:val="000000"/>
        </w:rPr>
        <w:t>Les locaux contenant des substances et préparations dangereuses (carburants, peintures, colles, solvants, produits phytosanitaires, produits d’entretien, etc.).</w:t>
      </w:r>
    </w:p>
    <w:p w14:paraId="4D5263E2" w14:textId="77777777" w:rsidR="001B11D8" w:rsidRPr="00715C29" w:rsidRDefault="001B11D8" w:rsidP="001B11D8">
      <w:pPr>
        <w:widowControl w:val="0"/>
        <w:suppressAutoHyphens/>
        <w:spacing w:after="120" w:line="100" w:lineRule="atLeast"/>
        <w:jc w:val="both"/>
        <w:rPr>
          <w:rFonts w:eastAsia="Trebuchet MS" w:cstheme="minorHAnsi"/>
          <w:color w:val="000000"/>
        </w:rPr>
      </w:pPr>
      <w:r w:rsidRPr="00715C29">
        <w:rPr>
          <w:rFonts w:eastAsia="Trebuchet MS" w:cstheme="minorHAnsi"/>
          <w:color w:val="000000"/>
        </w:rPr>
        <w:t>Il est par ailleurs interdit de vapoter dans les lieux de travail fermés et couverts à usage collectif.</w:t>
      </w:r>
    </w:p>
    <w:p w14:paraId="6CCEB010" w14:textId="77777777" w:rsidR="001B11D8" w:rsidRPr="00715C29" w:rsidRDefault="001B11D8" w:rsidP="001B11D8">
      <w:pPr>
        <w:widowControl w:val="0"/>
        <w:tabs>
          <w:tab w:val="left" w:pos="3552"/>
        </w:tabs>
        <w:suppressAutoHyphens/>
        <w:spacing w:after="120" w:line="100" w:lineRule="atLeast"/>
        <w:jc w:val="both"/>
        <w:rPr>
          <w:rFonts w:eastAsia="Trebuchet MS" w:cstheme="minorHAnsi"/>
          <w:color w:val="000000"/>
        </w:rPr>
      </w:pPr>
      <w:r w:rsidRPr="00715C29">
        <w:rPr>
          <w:rFonts w:eastAsia="Trebuchet MS" w:cstheme="minorHAnsi"/>
          <w:color w:val="000000"/>
        </w:rPr>
        <w:t>Les véhicules utilisés dans le cadre du travail sont concernés par ces interdictions.</w:t>
      </w:r>
    </w:p>
    <w:p w14:paraId="37E3D4F6" w14:textId="2D1A8D09" w:rsidR="001B11D8" w:rsidRPr="001B11D8" w:rsidRDefault="001B11D8" w:rsidP="001B11D8">
      <w:pPr>
        <w:pStyle w:val="Titre3"/>
      </w:pPr>
      <w:bookmarkStart w:id="109" w:name="_Toc167384995"/>
      <w:r>
        <w:t>Les visites médicales</w:t>
      </w:r>
      <w:bookmarkEnd w:id="109"/>
    </w:p>
    <w:p w14:paraId="014D31EA" w14:textId="77777777" w:rsidR="001B11D8" w:rsidRPr="00715C29" w:rsidRDefault="001B11D8" w:rsidP="001B11D8">
      <w:pPr>
        <w:widowControl w:val="0"/>
        <w:suppressAutoHyphens/>
        <w:spacing w:after="120" w:line="100" w:lineRule="atLeast"/>
        <w:rPr>
          <w:rFonts w:eastAsia="Trebuchet MS" w:cstheme="minorHAnsi"/>
          <w:color w:val="000000"/>
        </w:rPr>
      </w:pPr>
      <w:r w:rsidRPr="00715C29">
        <w:rPr>
          <w:rFonts w:eastAsia="Trebuchet MS" w:cstheme="minorHAnsi"/>
          <w:color w:val="000000"/>
        </w:rPr>
        <w:t>Les membres du personnel sont tenus de se présenter aux visites médicales d'embauche (auprès du médecin du travail pour les agents de droit privé et auprès d’un médecin agrée pour les fonctionnaires) ainsi qu’à un examen médical périodique au minimum tous les deux ans auprès du médecin de prévention.</w:t>
      </w:r>
    </w:p>
    <w:p w14:paraId="098089EB" w14:textId="77777777" w:rsidR="001B11D8" w:rsidRPr="00715C29" w:rsidRDefault="001B11D8" w:rsidP="001B11D8">
      <w:pPr>
        <w:widowControl w:val="0"/>
        <w:suppressAutoHyphens/>
        <w:spacing w:after="120" w:line="100" w:lineRule="atLeast"/>
        <w:rPr>
          <w:rFonts w:eastAsia="Trebuchet MS" w:cstheme="minorHAnsi"/>
          <w:color w:val="000000"/>
        </w:rPr>
      </w:pPr>
      <w:r w:rsidRPr="00715C29">
        <w:rPr>
          <w:rFonts w:eastAsia="Trebuchet MS" w:cstheme="minorHAnsi"/>
          <w:color w:val="000000"/>
        </w:rPr>
        <w:t>Le médecin de prévention exerce une surveillance médicale renforcée à l’égard de certaines personnes.</w:t>
      </w:r>
    </w:p>
    <w:p w14:paraId="2337C0C9" w14:textId="77777777" w:rsidR="001B11D8" w:rsidRPr="0038301C" w:rsidRDefault="001B11D8" w:rsidP="001B11D8">
      <w:pPr>
        <w:widowControl w:val="0"/>
        <w:suppressAutoHyphens/>
        <w:spacing w:after="120" w:line="100" w:lineRule="atLeast"/>
        <w:rPr>
          <w:rFonts w:eastAsia="Trebuchet MS" w:cstheme="minorHAnsi"/>
          <w:color w:val="000000"/>
        </w:rPr>
      </w:pPr>
      <w:r w:rsidRPr="00715C29">
        <w:rPr>
          <w:rFonts w:eastAsia="Trebuchet MS" w:cstheme="minorHAnsi"/>
          <w:color w:val="000000"/>
        </w:rPr>
        <w:t>En raison du caractère obligatoire des visites, les agents qui ne s’y présenteraient pas, sauf motif légitime, pourraient être exposés à une sanction disciplinaire.</w:t>
      </w:r>
    </w:p>
    <w:p w14:paraId="3A7D80A7" w14:textId="5854E1C7" w:rsidR="007C584A" w:rsidRDefault="001B11D8" w:rsidP="001B11D8">
      <w:pPr>
        <w:pStyle w:val="Titre3"/>
      </w:pPr>
      <w:bookmarkStart w:id="110" w:name="_Toc167384996"/>
      <w:r>
        <w:t>Les vaccinations</w:t>
      </w:r>
      <w:bookmarkEnd w:id="110"/>
    </w:p>
    <w:p w14:paraId="371D7E03" w14:textId="4F0AA78D" w:rsidR="001B11D8" w:rsidRDefault="001B11D8" w:rsidP="001B11D8">
      <w:pPr>
        <w:pStyle w:val="Titre4"/>
        <w:numPr>
          <w:ilvl w:val="0"/>
          <w:numId w:val="44"/>
        </w:numPr>
        <w:rPr>
          <w:i/>
          <w:iCs/>
        </w:rPr>
      </w:pPr>
      <w:bookmarkStart w:id="111" w:name="_Toc167384997"/>
      <w:r>
        <w:t xml:space="preserve">Obligatoires </w:t>
      </w:r>
      <w:r w:rsidRPr="001B11D8">
        <w:rPr>
          <w:i/>
          <w:iCs/>
        </w:rPr>
        <w:t>(paragraphe à conserver uniquement pour les collectivités ou établissement publics concernés par des emplois soumis à vaccinations obligatoires)</w:t>
      </w:r>
      <w:bookmarkEnd w:id="111"/>
    </w:p>
    <w:p w14:paraId="50595A4F" w14:textId="77777777" w:rsidR="001B11D8" w:rsidRPr="00715C29" w:rsidRDefault="001B11D8" w:rsidP="001B11D8">
      <w:pPr>
        <w:widowControl w:val="0"/>
        <w:suppressAutoHyphens/>
        <w:spacing w:after="120" w:line="100" w:lineRule="atLeast"/>
        <w:rPr>
          <w:rFonts w:eastAsia="Calibri" w:cstheme="minorHAnsi"/>
          <w:szCs w:val="20"/>
        </w:rPr>
      </w:pPr>
      <w:r w:rsidRPr="00715C29">
        <w:rPr>
          <w:rFonts w:eastAsia="Calibri" w:cstheme="minorHAnsi"/>
          <w:szCs w:val="20"/>
        </w:rPr>
        <w:t xml:space="preserve">Tout agent exposé à de risques spécifiques identifiés et portés à sa connaissance est tenu de se soumettre aux obligations de vaccination prévues par la </w:t>
      </w:r>
      <w:proofErr w:type="spellStart"/>
      <w:r w:rsidRPr="00715C29">
        <w:rPr>
          <w:rFonts w:eastAsia="Calibri" w:cstheme="minorHAnsi"/>
          <w:szCs w:val="20"/>
        </w:rPr>
        <w:t>réglementation</w:t>
      </w:r>
      <w:proofErr w:type="spellEnd"/>
      <w:r w:rsidRPr="00715C29">
        <w:rPr>
          <w:rFonts w:eastAsia="Calibri" w:cstheme="minorHAnsi"/>
          <w:szCs w:val="20"/>
        </w:rPr>
        <w:t xml:space="preserve">. </w:t>
      </w:r>
    </w:p>
    <w:p w14:paraId="0EEA72A7" w14:textId="77777777" w:rsidR="001B11D8" w:rsidRPr="00715C29" w:rsidRDefault="001B11D8" w:rsidP="001B11D8">
      <w:pPr>
        <w:widowControl w:val="0"/>
        <w:suppressAutoHyphens/>
        <w:spacing w:after="120" w:line="100" w:lineRule="atLeast"/>
        <w:rPr>
          <w:rFonts w:eastAsia="Calibri" w:cstheme="minorHAnsi"/>
          <w:szCs w:val="20"/>
        </w:rPr>
      </w:pPr>
      <w:r w:rsidRPr="00715C29">
        <w:rPr>
          <w:rFonts w:eastAsia="Calibri" w:cstheme="minorHAnsi"/>
          <w:szCs w:val="20"/>
        </w:rPr>
        <w:t>En cas de refus de se soumettre à la vaccination obligatoire, l’autorité territoriale pourrait procéder à un changement d’affectation de l’agent. A défaut de possibilité de changement d’affectation et en cas de maintien du refus de se soumettre aux obligations de vaccination par l’agent, ce dernier pourrait encourir une sanction disciplinaire.</w:t>
      </w:r>
    </w:p>
    <w:p w14:paraId="1993EAA2" w14:textId="5D16AA36" w:rsidR="001B11D8" w:rsidRDefault="001B11D8" w:rsidP="001B11D8">
      <w:pPr>
        <w:pStyle w:val="Titre4"/>
      </w:pPr>
      <w:bookmarkStart w:id="112" w:name="_Toc167384998"/>
      <w:r>
        <w:t>Recommandées</w:t>
      </w:r>
      <w:bookmarkEnd w:id="112"/>
    </w:p>
    <w:p w14:paraId="43D06D4D" w14:textId="77777777" w:rsidR="001B11D8" w:rsidRPr="00715C29" w:rsidRDefault="001B11D8" w:rsidP="001B11D8">
      <w:pPr>
        <w:widowControl w:val="0"/>
        <w:suppressAutoHyphens/>
        <w:spacing w:after="120" w:line="100" w:lineRule="atLeast"/>
        <w:rPr>
          <w:rFonts w:eastAsia="Calibri" w:cstheme="minorHAnsi"/>
          <w:szCs w:val="20"/>
        </w:rPr>
      </w:pPr>
      <w:r w:rsidRPr="00715C29">
        <w:rPr>
          <w:rFonts w:eastAsia="Calibri" w:cstheme="minorHAnsi"/>
          <w:szCs w:val="20"/>
        </w:rPr>
        <w:t>Tout agent qui dans le cadre de son activité est exposé à des agents biologiques pathogènes peut se voir recommandé, par l’autorité territoriale et sur proposition du médecin de prévention, des vaccinations.</w:t>
      </w:r>
    </w:p>
    <w:p w14:paraId="2DFE0714" w14:textId="77777777" w:rsidR="001B11D8" w:rsidRPr="00715C29" w:rsidRDefault="001B11D8" w:rsidP="001B11D8">
      <w:pPr>
        <w:widowControl w:val="0"/>
        <w:suppressAutoHyphens/>
        <w:spacing w:after="120" w:line="100" w:lineRule="atLeast"/>
        <w:rPr>
          <w:rFonts w:eastAsia="Calibri" w:cstheme="minorHAnsi"/>
          <w:szCs w:val="20"/>
        </w:rPr>
      </w:pPr>
      <w:r w:rsidRPr="00715C29">
        <w:rPr>
          <w:rFonts w:eastAsia="Calibri" w:cstheme="minorHAnsi"/>
          <w:szCs w:val="20"/>
        </w:rPr>
        <w:t xml:space="preserve">L’agent, après avoir été </w:t>
      </w:r>
      <w:proofErr w:type="spellStart"/>
      <w:r w:rsidRPr="00715C29">
        <w:rPr>
          <w:rFonts w:eastAsia="Calibri" w:cstheme="minorHAnsi"/>
          <w:szCs w:val="20"/>
        </w:rPr>
        <w:t>dûment</w:t>
      </w:r>
      <w:proofErr w:type="spellEnd"/>
      <w:r w:rsidRPr="00715C29">
        <w:rPr>
          <w:rFonts w:eastAsia="Calibri" w:cstheme="minorHAnsi"/>
          <w:szCs w:val="20"/>
        </w:rPr>
        <w:t xml:space="preserve"> informé des conséquences par l’autorité territoriale, a la possibilité de refuser de se soumettre à ces vaccinations sans encourir de sanctions disciplinaires.</w:t>
      </w:r>
    </w:p>
    <w:p w14:paraId="056262FC" w14:textId="77777777" w:rsidR="001B11D8" w:rsidRPr="00715C29" w:rsidRDefault="001B11D8" w:rsidP="001B11D8">
      <w:pPr>
        <w:widowControl w:val="0"/>
        <w:suppressAutoHyphens/>
        <w:spacing w:after="120" w:line="100" w:lineRule="atLeast"/>
        <w:rPr>
          <w:rFonts w:eastAsia="Calibri" w:cstheme="minorHAnsi"/>
          <w:szCs w:val="20"/>
        </w:rPr>
      </w:pPr>
      <w:r w:rsidRPr="00715C29">
        <w:rPr>
          <w:rFonts w:eastAsia="Calibri" w:cstheme="minorHAnsi"/>
          <w:szCs w:val="20"/>
        </w:rPr>
        <w:t>Le refus de vaccination n’exonère pas l’autorité territoriale de ses obligations en matière de préservation de la santé contre les risques auxquels l’agent est exposé (notamment en fournissant des équipements de protection…).</w:t>
      </w:r>
    </w:p>
    <w:p w14:paraId="5734E9E6" w14:textId="5E0F9297" w:rsidR="001B11D8" w:rsidRDefault="001B11D8" w:rsidP="001B11D8">
      <w:pPr>
        <w:pStyle w:val="Titre3"/>
      </w:pPr>
      <w:bookmarkStart w:id="113" w:name="_Toc167384999"/>
      <w:r>
        <w:t>Les accidents de services et maladies professionnelles</w:t>
      </w:r>
      <w:bookmarkEnd w:id="113"/>
    </w:p>
    <w:p w14:paraId="7D563355" w14:textId="77777777" w:rsidR="001B11D8" w:rsidRPr="00715C29" w:rsidRDefault="001B11D8" w:rsidP="001B11D8">
      <w:pPr>
        <w:widowControl w:val="0"/>
        <w:suppressAutoHyphens/>
        <w:spacing w:after="120" w:line="100" w:lineRule="atLeast"/>
        <w:rPr>
          <w:rFonts w:eastAsia="Trebuchet MS" w:cstheme="minorHAnsi"/>
          <w:color w:val="000000"/>
        </w:rPr>
      </w:pPr>
      <w:r w:rsidRPr="00715C29">
        <w:rPr>
          <w:rFonts w:eastAsia="Trebuchet MS" w:cstheme="minorHAnsi"/>
          <w:color w:val="000000"/>
        </w:rPr>
        <w:t xml:space="preserve">Tout agent victime d’un accident de service ou d’une maladie professionnelle, doit en avertir dans les meilleurs délais son supérieur hiérarchique ou l’autorité territoriale. </w:t>
      </w:r>
    </w:p>
    <w:p w14:paraId="6EFC30BF" w14:textId="77777777" w:rsidR="001B11D8" w:rsidRPr="00715C29" w:rsidRDefault="001B11D8" w:rsidP="001B11D8">
      <w:pPr>
        <w:widowControl w:val="0"/>
        <w:suppressAutoHyphens/>
        <w:spacing w:after="120" w:line="100" w:lineRule="atLeast"/>
        <w:rPr>
          <w:rFonts w:eastAsia="Trebuchet MS" w:cstheme="minorHAnsi"/>
          <w:color w:val="000000"/>
        </w:rPr>
      </w:pPr>
      <w:r w:rsidRPr="00715C29">
        <w:rPr>
          <w:rFonts w:eastAsia="Trebuchet MS" w:cstheme="minorHAnsi"/>
          <w:color w:val="000000"/>
        </w:rPr>
        <w:t>Il est reconnu une présomption d’imputabilité au service d’un accident survenu dans le temps et le lieu du service, dans l’exercice ou à l’occasion de l’exercice des fonctions ou d’une activité qui en constitue le prolongement normal.</w:t>
      </w:r>
    </w:p>
    <w:p w14:paraId="5BE70CBE" w14:textId="77777777" w:rsidR="001B11D8" w:rsidRDefault="001B11D8" w:rsidP="001B11D8">
      <w:pPr>
        <w:widowControl w:val="0"/>
        <w:suppressAutoHyphens/>
        <w:spacing w:after="120" w:line="100" w:lineRule="atLeast"/>
        <w:rPr>
          <w:rFonts w:eastAsia="Trebuchet MS" w:cstheme="minorHAnsi"/>
          <w:color w:val="000000"/>
        </w:rPr>
      </w:pPr>
      <w:r w:rsidRPr="00715C29">
        <w:rPr>
          <w:rFonts w:eastAsia="Trebuchet MS" w:cstheme="minorHAnsi"/>
          <w:color w:val="000000"/>
        </w:rPr>
        <w:t xml:space="preserve">Il est également reconnu une présomption d’imputabilité au service </w:t>
      </w:r>
      <w:r w:rsidRPr="00715C29">
        <w:rPr>
          <w:rFonts w:eastAsia="Trebuchet MS" w:cstheme="minorHAnsi"/>
          <w:i/>
          <w:color w:val="000000"/>
        </w:rPr>
        <w:t>de « toute maladie désignée par les tableaux de maladies professionnelles mentionnées aux articles L. 461-1 et suivants du code de la sécurité sociale et contractée dans l’exercice ou à l’occasion de l’exercice par le fonctionnaire de ses fonctions dans les conditions mentionnées à ce tableau »</w:t>
      </w:r>
      <w:r w:rsidRPr="00715C29">
        <w:rPr>
          <w:rFonts w:eastAsia="Trebuchet MS" w:cstheme="minorHAnsi"/>
          <w:color w:val="000000"/>
        </w:rPr>
        <w:t>.</w:t>
      </w:r>
    </w:p>
    <w:p w14:paraId="0642332A" w14:textId="4ADA9292" w:rsidR="001B11D8" w:rsidRDefault="001B11D8">
      <w:pPr>
        <w:ind w:left="0"/>
      </w:pPr>
      <w:r>
        <w:br w:type="page"/>
      </w:r>
    </w:p>
    <w:p w14:paraId="3E35D49D" w14:textId="40E5F267" w:rsidR="001B11D8" w:rsidRDefault="001B11D8" w:rsidP="001B11D8">
      <w:pPr>
        <w:pStyle w:val="Titre1"/>
      </w:pPr>
      <w:bookmarkStart w:id="114" w:name="_Toc167385000"/>
      <w:r>
        <w:lastRenderedPageBreak/>
        <w:t>Entrée en vigueur et modification du présent règlement intérieur</w:t>
      </w:r>
      <w:bookmarkEnd w:id="114"/>
    </w:p>
    <w:p w14:paraId="6E3A1335" w14:textId="214EFB45" w:rsidR="001B11D8" w:rsidRDefault="001B11D8" w:rsidP="001B11D8">
      <w:pPr>
        <w:pStyle w:val="Titre3"/>
      </w:pPr>
      <w:bookmarkStart w:id="115" w:name="_Toc167385001"/>
      <w:r>
        <w:t>Entrée en vigueur du présent règlement intérieur</w:t>
      </w:r>
      <w:bookmarkEnd w:id="115"/>
    </w:p>
    <w:p w14:paraId="3396F765" w14:textId="77777777" w:rsidR="001B11D8" w:rsidRPr="00715C29" w:rsidRDefault="001B11D8" w:rsidP="001B11D8">
      <w:pPr>
        <w:spacing w:after="120"/>
        <w:rPr>
          <w:b/>
          <w:i/>
        </w:rPr>
      </w:pPr>
      <w:r w:rsidRPr="00715C29">
        <w:rPr>
          <w:b/>
          <w:i/>
        </w:rPr>
        <w:t>À préciser le cas échéant : Le présent règlement a été élaboré dans le cadre d’une démarche participative et collaborative associant les agents à l’autorité territoriale.</w:t>
      </w:r>
    </w:p>
    <w:p w14:paraId="419D9C2F" w14:textId="2DF17DDC" w:rsidR="001B11D8" w:rsidRPr="00715C29" w:rsidRDefault="001B11D8" w:rsidP="001B11D8">
      <w:pPr>
        <w:shd w:val="clear" w:color="auto" w:fill="FFFFFF"/>
        <w:spacing w:after="120"/>
      </w:pPr>
      <w:proofErr w:type="gramStart"/>
      <w:r w:rsidRPr="00715C29">
        <w:t>Suite à</w:t>
      </w:r>
      <w:proofErr w:type="gramEnd"/>
      <w:r w:rsidRPr="00715C29">
        <w:t xml:space="preserve"> l’avis du </w:t>
      </w:r>
      <w:r>
        <w:t>comité social territorial</w:t>
      </w:r>
      <w:r w:rsidRPr="00715C29">
        <w:t xml:space="preserve"> en date du </w:t>
      </w:r>
      <w:r w:rsidRPr="00715C29">
        <w:rPr>
          <w:b/>
          <w:i/>
        </w:rPr>
        <w:t>… (à compléter)</w:t>
      </w:r>
      <w:r w:rsidRPr="00715C29">
        <w:t xml:space="preserve">, le présent règlement intérieur a été adopté par </w:t>
      </w:r>
      <w:r w:rsidR="00BB5680">
        <w:t>note de service</w:t>
      </w:r>
      <w:r w:rsidRPr="00715C29">
        <w:t xml:space="preserve"> en date du </w:t>
      </w:r>
      <w:r w:rsidRPr="00715C29">
        <w:rPr>
          <w:b/>
          <w:i/>
        </w:rPr>
        <w:t>… (à compléter)</w:t>
      </w:r>
      <w:r w:rsidRPr="00715C29">
        <w:t>.</w:t>
      </w:r>
    </w:p>
    <w:p w14:paraId="567D7D48" w14:textId="77777777" w:rsidR="001B11D8" w:rsidRPr="00715C29" w:rsidRDefault="001B11D8" w:rsidP="001B11D8">
      <w:pPr>
        <w:shd w:val="clear" w:color="auto" w:fill="FFFFFF"/>
        <w:spacing w:after="120"/>
      </w:pPr>
      <w:r w:rsidRPr="00715C29">
        <w:t xml:space="preserve">Ce règlement intérieur entre en vigueur le </w:t>
      </w:r>
      <w:r w:rsidRPr="00715C29">
        <w:rPr>
          <w:b/>
          <w:i/>
        </w:rPr>
        <w:t>… (à compléter)</w:t>
      </w:r>
      <w:r w:rsidRPr="00715C29">
        <w:t>.</w:t>
      </w:r>
    </w:p>
    <w:p w14:paraId="273C1491" w14:textId="77777777" w:rsidR="001B11D8" w:rsidRPr="00715C29" w:rsidRDefault="001B11D8" w:rsidP="001B11D8">
      <w:pPr>
        <w:shd w:val="clear" w:color="auto" w:fill="FFFFFF"/>
        <w:spacing w:after="120"/>
      </w:pPr>
      <w:r w:rsidRPr="00715C29">
        <w:t xml:space="preserve">Un exemplaire du présent règlement intérieur a été remis à chaque agent, il a été affiché sur le panneau d’affichage </w:t>
      </w:r>
      <w:r w:rsidRPr="00715C29">
        <w:rPr>
          <w:b/>
          <w:i/>
        </w:rPr>
        <w:t>… (à compléter le lieu de l’affichage)</w:t>
      </w:r>
      <w:r w:rsidRPr="00715C29">
        <w:t xml:space="preserve"> et il est disponible dans chaque service. Un exemplaire sera remis à chaque nouvel agent. </w:t>
      </w:r>
    </w:p>
    <w:p w14:paraId="1A28D158" w14:textId="164951C0" w:rsidR="001B11D8" w:rsidRDefault="00401311" w:rsidP="00401311">
      <w:pPr>
        <w:pStyle w:val="Titre3"/>
      </w:pPr>
      <w:bookmarkStart w:id="116" w:name="_Toc167385002"/>
      <w:r>
        <w:t>Modification du présent règlement intérieur</w:t>
      </w:r>
      <w:bookmarkEnd w:id="116"/>
    </w:p>
    <w:p w14:paraId="7636403A" w14:textId="14BA59A6" w:rsidR="00401311" w:rsidRPr="00715C29" w:rsidRDefault="00401311" w:rsidP="00401311">
      <w:pPr>
        <w:shd w:val="clear" w:color="auto" w:fill="FFFFFF"/>
        <w:spacing w:after="120"/>
      </w:pPr>
      <w:r w:rsidRPr="00715C29">
        <w:t xml:space="preserve">Toute modification du présent règlement intérieur sera soumise à l’avis </w:t>
      </w:r>
      <w:r w:rsidR="00BB5680">
        <w:t xml:space="preserve">préalable </w:t>
      </w:r>
      <w:r w:rsidRPr="00715C29">
        <w:t xml:space="preserve">du </w:t>
      </w:r>
      <w:r>
        <w:t>comité social territorial</w:t>
      </w:r>
      <w:r w:rsidR="00BB5680">
        <w:t>.</w:t>
      </w:r>
    </w:p>
    <w:p w14:paraId="1A4AE390" w14:textId="77777777" w:rsidR="00401311" w:rsidRPr="00111719" w:rsidRDefault="00401311" w:rsidP="00401311">
      <w:pPr>
        <w:spacing w:after="120"/>
        <w:rPr>
          <w:b/>
        </w:rPr>
      </w:pPr>
      <w:r w:rsidRPr="00715C29">
        <w:t>Toute modification sera portée à la connaissance des agents.</w:t>
      </w:r>
    </w:p>
    <w:p w14:paraId="654AD44D" w14:textId="43BF1D31" w:rsidR="00C4500F" w:rsidRDefault="00C4500F">
      <w:pPr>
        <w:ind w:left="0"/>
      </w:pPr>
    </w:p>
    <w:p w14:paraId="0093F5D2" w14:textId="77777777" w:rsidR="00BD6272" w:rsidRDefault="00197999">
      <w:pPr>
        <w:ind w:left="0"/>
        <w:sectPr w:rsidR="00BD6272" w:rsidSect="00A263B3">
          <w:footerReference w:type="default" r:id="rId8"/>
          <w:headerReference w:type="first" r:id="rId9"/>
          <w:pgSz w:w="11906" w:h="16838"/>
          <w:pgMar w:top="1418" w:right="1418" w:bottom="1418" w:left="1418" w:header="709" w:footer="414" w:gutter="0"/>
          <w:cols w:space="708"/>
          <w:titlePg/>
          <w:docGrid w:linePitch="360"/>
        </w:sectPr>
      </w:pPr>
      <w:r>
        <w:br w:type="page"/>
      </w:r>
    </w:p>
    <w:p w14:paraId="53C0ED61" w14:textId="15CFA6A4" w:rsidR="000C1A1C" w:rsidRPr="000C1A1C" w:rsidRDefault="000C1A1C" w:rsidP="000C1A1C"/>
    <w:p w14:paraId="2E74950F" w14:textId="77777777" w:rsidR="007E3E83" w:rsidRPr="0076702D" w:rsidRDefault="007E3E83">
      <w:pPr>
        <w:ind w:left="0"/>
        <w:rPr>
          <w:b/>
        </w:rPr>
      </w:pPr>
    </w:p>
    <w:p w14:paraId="2B5F7DE1" w14:textId="70E3053D" w:rsidR="00552528" w:rsidRPr="00FE336D" w:rsidRDefault="00A449D9" w:rsidP="007E3946">
      <w:pPr>
        <w:pStyle w:val="Paragraphedeliste"/>
      </w:pPr>
      <w:r>
        <w:rPr>
          <w:noProof/>
          <w:lang w:eastAsia="fr-FR"/>
        </w:rPr>
        <w:drawing>
          <wp:anchor distT="0" distB="0" distL="114300" distR="114300" simplePos="0" relativeHeight="251658240" behindDoc="1" locked="0" layoutInCell="1" allowOverlap="1" wp14:anchorId="487F55FF" wp14:editId="6632B9B6">
            <wp:simplePos x="0" y="0"/>
            <wp:positionH relativeFrom="page">
              <wp:align>right</wp:align>
            </wp:positionH>
            <wp:positionV relativeFrom="paragraph">
              <wp:posOffset>-903768</wp:posOffset>
            </wp:positionV>
            <wp:extent cx="7558621" cy="10702138"/>
            <wp:effectExtent l="0" t="0" r="4445" b="4445"/>
            <wp:wrapNone/>
            <wp:docPr id="6" name="Imag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a:extLst>
                        <a:ext uri="{C183D7F6-B498-43B3-948B-1728B52AA6E4}">
                          <adec:decorative xmlns:adec="http://schemas.microsoft.com/office/drawing/2017/decorative" val="1"/>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558621" cy="1070213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172FD">
        <w:rPr>
          <w:noProof/>
          <w:lang w:eastAsia="fr-FR"/>
        </w:rPr>
        <mc:AlternateContent>
          <mc:Choice Requires="wps">
            <w:drawing>
              <wp:anchor distT="0" distB="0" distL="114300" distR="114300" simplePos="0" relativeHeight="251657216" behindDoc="0" locked="0" layoutInCell="1" allowOverlap="1" wp14:anchorId="6CD483D0" wp14:editId="70AF5350">
                <wp:simplePos x="0" y="0"/>
                <wp:positionH relativeFrom="column">
                  <wp:posOffset>1555115</wp:posOffset>
                </wp:positionH>
                <wp:positionV relativeFrom="paragraph">
                  <wp:posOffset>5443542</wp:posOffset>
                </wp:positionV>
                <wp:extent cx="2660650" cy="1332230"/>
                <wp:effectExtent l="0" t="0" r="0" b="1270"/>
                <wp:wrapNone/>
                <wp:docPr id="7" name="Text Box 16" descr="CDG31. Tous droits réservés. 2023. Toute exploitation commerciale est interdite. "/>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0" cy="1332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BF11B8" w14:textId="4BB3EACC" w:rsidR="002172FD" w:rsidRPr="00A449D9" w:rsidRDefault="002172FD" w:rsidP="00CF7014">
                            <w:pPr>
                              <w:spacing w:after="0" w:line="240" w:lineRule="auto"/>
                              <w:ind w:left="0"/>
                              <w:jc w:val="center"/>
                              <w:rPr>
                                <w:i/>
                                <w:sz w:val="20"/>
                                <w:szCs w:val="20"/>
                              </w:rPr>
                            </w:pPr>
                            <w:r w:rsidRPr="00A449D9">
                              <w:rPr>
                                <w:i/>
                                <w:sz w:val="20"/>
                                <w:szCs w:val="20"/>
                              </w:rPr>
                              <w:t>© CDG31. Tous droits réservés. [202</w:t>
                            </w:r>
                            <w:r w:rsidR="00BF1731" w:rsidRPr="00A449D9">
                              <w:rPr>
                                <w:i/>
                                <w:sz w:val="20"/>
                                <w:szCs w:val="20"/>
                              </w:rPr>
                              <w:t>3</w:t>
                            </w:r>
                            <w:r w:rsidRPr="00A449D9">
                              <w:rPr>
                                <w:i/>
                                <w:sz w:val="20"/>
                                <w:szCs w:val="20"/>
                              </w:rPr>
                              <w:t>].</w:t>
                            </w:r>
                          </w:p>
                          <w:p w14:paraId="3B178F1E" w14:textId="77777777" w:rsidR="002172FD" w:rsidRPr="00A449D9" w:rsidRDefault="002172FD" w:rsidP="00CF7014">
                            <w:pPr>
                              <w:spacing w:after="0" w:line="240" w:lineRule="auto"/>
                              <w:ind w:left="0"/>
                              <w:jc w:val="center"/>
                              <w:rPr>
                                <w:i/>
                                <w:sz w:val="20"/>
                                <w:szCs w:val="20"/>
                              </w:rPr>
                            </w:pPr>
                            <w:r w:rsidRPr="00A449D9">
                              <w:rPr>
                                <w:i/>
                                <w:sz w:val="20"/>
                                <w:szCs w:val="20"/>
                              </w:rPr>
                              <w:t>Toute exploitation commerciale est interdite</w:t>
                            </w:r>
                          </w:p>
                          <w:p w14:paraId="11DA527C" w14:textId="77777777" w:rsidR="002172FD" w:rsidRPr="00A449D9" w:rsidRDefault="002172FD" w:rsidP="00CF7014">
                            <w:pPr>
                              <w:spacing w:after="0" w:line="240" w:lineRule="auto"/>
                              <w:ind w:left="0"/>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CD483D0" id="Text Box 16" o:spid="_x0000_s1029" type="#_x0000_t202" alt="CDG31. Tous droits réservés. 2023. Toute exploitation commerciale est interdite. " style="position:absolute;left:0;text-align:left;margin-left:122.45pt;margin-top:428.65pt;width:209.5pt;height:104.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" filled="f" stroked="f">
                <v:textbox>
                  <w:txbxContent>
                    <w:p w14:paraId="16BF11B8" w14:textId="4BB3EACC" w:rsidR="002172FD" w:rsidRPr="00A449D9" w:rsidRDefault="002172FD" w:rsidP="00CF7014">
                      <w:pPr>
                        <w:spacing w:after="0" w:line="240" w:lineRule="auto"/>
                        <w:ind w:left="0"/>
                        <w:jc w:val="center"/>
                        <w:rPr>
                          <w:i/>
                          <w:sz w:val="20"/>
                          <w:szCs w:val="20"/>
                        </w:rPr>
                      </w:pPr>
                      <w:r w:rsidRPr="00A449D9">
                        <w:rPr>
                          <w:i/>
                          <w:sz w:val="20"/>
                          <w:szCs w:val="20"/>
                        </w:rPr>
                        <w:t>© CDG31. Tous droits réservés. [202</w:t>
                      </w:r>
                      <w:r w:rsidR="00BF1731" w:rsidRPr="00A449D9">
                        <w:rPr>
                          <w:i/>
                          <w:sz w:val="20"/>
                          <w:szCs w:val="20"/>
                        </w:rPr>
                        <w:t>3</w:t>
                      </w:r>
                      <w:r w:rsidRPr="00A449D9">
                        <w:rPr>
                          <w:i/>
                          <w:sz w:val="20"/>
                          <w:szCs w:val="20"/>
                        </w:rPr>
                        <w:t>].</w:t>
                      </w:r>
                    </w:p>
                    <w:p w14:paraId="3B178F1E" w14:textId="77777777" w:rsidR="002172FD" w:rsidRPr="00A449D9" w:rsidRDefault="002172FD" w:rsidP="00CF7014">
                      <w:pPr>
                        <w:spacing w:after="0" w:line="240" w:lineRule="auto"/>
                        <w:ind w:left="0"/>
                        <w:jc w:val="center"/>
                        <w:rPr>
                          <w:i/>
                          <w:sz w:val="20"/>
                          <w:szCs w:val="20"/>
                        </w:rPr>
                      </w:pPr>
                      <w:r w:rsidRPr="00A449D9">
                        <w:rPr>
                          <w:i/>
                          <w:sz w:val="20"/>
                          <w:szCs w:val="20"/>
                        </w:rPr>
                        <w:t>Toute exploitation commerciale est interdite</w:t>
                      </w:r>
                    </w:p>
                    <w:p w14:paraId="11DA527C" w14:textId="77777777" w:rsidR="002172FD" w:rsidRPr="00A449D9" w:rsidRDefault="002172FD" w:rsidP="00CF7014">
                      <w:pPr>
                        <w:spacing w:after="0" w:line="240" w:lineRule="auto"/>
                        <w:ind w:left="0"/>
                        <w:jc w:val="center"/>
                      </w:pPr>
                    </w:p>
                  </w:txbxContent>
                </v:textbox>
              </v:shape>
            </w:pict>
          </mc:Fallback>
        </mc:AlternateContent>
      </w:r>
    </w:p>
    <w:sectPr w:rsidR="00552528" w:rsidRPr="00FE336D" w:rsidSect="00BD6272">
      <w:pgSz w:w="11906" w:h="16838"/>
      <w:pgMar w:top="1418" w:right="1418" w:bottom="1418" w:left="1418" w:header="709" w:footer="4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130FA" w14:textId="77777777" w:rsidR="00476013" w:rsidRDefault="00476013" w:rsidP="00934AEB">
      <w:r>
        <w:separator/>
      </w:r>
    </w:p>
  </w:endnote>
  <w:endnote w:type="continuationSeparator" w:id="0">
    <w:p w14:paraId="2193A6E1" w14:textId="77777777" w:rsidR="00476013" w:rsidRDefault="00476013" w:rsidP="00934A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Corbel"/>
    <w:panose1 w:val="00000000000000000000"/>
    <w:charset w:val="00"/>
    <w:family w:val="swiss"/>
    <w:notTrueType/>
    <w:pitch w:val="variable"/>
    <w:sig w:usb0="20000287" w:usb1="00000001" w:usb2="00000000" w:usb3="00000000" w:csb0="0000019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EE691" w14:textId="77777777" w:rsidR="003110A2" w:rsidRDefault="003110A2" w:rsidP="00934AEB">
    <w:pPr>
      <w:pStyle w:val="Paragraphestandard"/>
      <w:rPr>
        <w:rFonts w:ascii="Myriad Pro" w:hAnsi="Myriad Pro" w:cs="Myriad Pro"/>
        <w:sz w:val="12"/>
        <w:szCs w:val="12"/>
      </w:rPr>
    </w:pPr>
  </w:p>
  <w:p w14:paraId="677033E5" w14:textId="77777777" w:rsidR="00595339" w:rsidRPr="006C34B7" w:rsidRDefault="00595339" w:rsidP="00595339">
    <w:pPr>
      <w:pStyle w:val="pieddepagecentr"/>
      <w:rPr>
        <w:sz w:val="10"/>
        <w:szCs w:val="10"/>
      </w:rPr>
    </w:pPr>
    <w:r>
      <w:rPr>
        <w:noProof/>
      </w:rPr>
      <mc:AlternateContent>
        <mc:Choice Requires="wps">
          <w:drawing>
            <wp:anchor distT="0" distB="0" distL="114300" distR="114300" simplePos="0" relativeHeight="251657216" behindDoc="0" locked="0" layoutInCell="1" allowOverlap="1" wp14:anchorId="28C41A8A" wp14:editId="400DF778">
              <wp:simplePos x="0" y="0"/>
              <wp:positionH relativeFrom="column">
                <wp:posOffset>-947420</wp:posOffset>
              </wp:positionH>
              <wp:positionV relativeFrom="paragraph">
                <wp:posOffset>43180</wp:posOffset>
              </wp:positionV>
              <wp:extent cx="7696200" cy="0"/>
              <wp:effectExtent l="0" t="19050" r="19050" b="19050"/>
              <wp:wrapNone/>
              <wp:docPr id="5" name="AutoShap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96200" cy="0"/>
                      </a:xfrm>
                      <a:prstGeom prst="straightConnector1">
                        <a:avLst/>
                      </a:prstGeom>
                      <a:noFill/>
                      <a:ln w="31750">
                        <a:solidFill>
                          <a:srgbClr val="E1AE1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11B8DFD" id="_x0000_t32" coordsize="21600,21600" o:spt="32" o:oned="t" path="m,l21600,21600e" filled="f">
              <v:path arrowok="t" fillok="f" o:connecttype="none"/>
              <o:lock v:ext="edit" shapetype="t"/>
            </v:shapetype>
            <v:shape id="AutoShape 1" o:spid="_x0000_s1026" type="#_x0000_t32" alt="&quot;&quot;" style="position:absolute;margin-left:-74.6pt;margin-top:3.4pt;width:606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" strokecolor="#e1ae13" strokeweight="2.5pt"/>
          </w:pict>
        </mc:Fallback>
      </mc:AlternateContent>
    </w:r>
  </w:p>
  <w:p w14:paraId="5683D59F" w14:textId="77777777" w:rsidR="003110A2" w:rsidRPr="00F6526B" w:rsidRDefault="00595339" w:rsidP="00595339">
    <w:pPr>
      <w:pStyle w:val="pieddepagecentr"/>
    </w:pPr>
    <w:r w:rsidRPr="006C34B7">
      <w:t xml:space="preserve">Page </w:t>
    </w:r>
    <w:r w:rsidRPr="006C34B7">
      <w:fldChar w:fldCharType="begin"/>
    </w:r>
    <w:r w:rsidRPr="006C34B7">
      <w:instrText>PAGE  \* Arabic  \* MERGEFORMAT</w:instrText>
    </w:r>
    <w:r w:rsidRPr="006C34B7">
      <w:fldChar w:fldCharType="separate"/>
    </w:r>
    <w:r w:rsidR="005A330B">
      <w:rPr>
        <w:noProof/>
      </w:rPr>
      <w:t>6</w:t>
    </w:r>
    <w:r w:rsidRPr="006C34B7">
      <w:fldChar w:fldCharType="end"/>
    </w:r>
    <w:r w:rsidRPr="006C34B7">
      <w:t xml:space="preserve"> sur </w:t>
    </w:r>
    <w:fldSimple w:instr="NUMPAGES  \* Arabic  \* MERGEFORMAT">
      <w:r w:rsidR="005A330B">
        <w:rPr>
          <w:noProof/>
        </w:rPr>
        <w:t>6</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40EF9C" w14:textId="77777777" w:rsidR="00476013" w:rsidRDefault="00476013" w:rsidP="00934AEB">
      <w:r>
        <w:separator/>
      </w:r>
    </w:p>
  </w:footnote>
  <w:footnote w:type="continuationSeparator" w:id="0">
    <w:p w14:paraId="1C86E4F4" w14:textId="77777777" w:rsidR="00476013" w:rsidRDefault="00476013" w:rsidP="00934A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9B739" w14:textId="77777777" w:rsidR="00D5419E" w:rsidRDefault="001B7DDE">
    <w:pPr>
      <w:pStyle w:val="En-tte"/>
    </w:pPr>
    <w:r>
      <w:rPr>
        <w:noProof/>
        <w:lang w:eastAsia="fr-FR"/>
      </w:rPr>
      <w:drawing>
        <wp:anchor distT="0" distB="0" distL="114300" distR="114300" simplePos="0" relativeHeight="251659264" behindDoc="1" locked="0" layoutInCell="1" allowOverlap="1" wp14:anchorId="1B4D6868" wp14:editId="6C99DFFC">
          <wp:simplePos x="0" y="0"/>
          <wp:positionH relativeFrom="page">
            <wp:posOffset>19685</wp:posOffset>
          </wp:positionH>
          <wp:positionV relativeFrom="paragraph">
            <wp:posOffset>-449580</wp:posOffset>
          </wp:positionV>
          <wp:extent cx="7543800" cy="10679191"/>
          <wp:effectExtent l="0" t="0" r="0" b="8255"/>
          <wp:wrapNone/>
          <wp:docPr id="2045129107" name="Image 204512910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5129107" name="Image 2045129107">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0679191"/>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A348E"/>
    <w:multiLevelType w:val="hybridMultilevel"/>
    <w:tmpl w:val="C26ADDC4"/>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15:restartNumberingAfterBreak="0">
    <w:nsid w:val="0AA05DAB"/>
    <w:multiLevelType w:val="hybridMultilevel"/>
    <w:tmpl w:val="E6469DC8"/>
    <w:lvl w:ilvl="0" w:tplc="040C0001">
      <w:start w:val="1"/>
      <w:numFmt w:val="bullet"/>
      <w:lvlText w:val=""/>
      <w:lvlJc w:val="left"/>
      <w:pPr>
        <w:ind w:left="720" w:hanging="360"/>
      </w:pPr>
      <w:rPr>
        <w:rFonts w:ascii="Symbol" w:hAnsi="Symbol" w:hint="default"/>
        <w:color w:val="auto"/>
        <w:u w:color="365F91" w:themeColor="accent1" w:themeShade="BF"/>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06A5E9B"/>
    <w:multiLevelType w:val="hybridMultilevel"/>
    <w:tmpl w:val="E0F6D90A"/>
    <w:lvl w:ilvl="0" w:tplc="040C0001">
      <w:start w:val="1"/>
      <w:numFmt w:val="bullet"/>
      <w:lvlText w:val=""/>
      <w:lvlJc w:val="left"/>
      <w:pPr>
        <w:ind w:left="153" w:hanging="360"/>
      </w:pPr>
      <w:rPr>
        <w:rFonts w:ascii="Symbol" w:hAnsi="Symbol" w:hint="default"/>
        <w:color w:val="auto"/>
        <w:u w:color="365F91" w:themeColor="accent1" w:themeShade="BF"/>
      </w:rPr>
    </w:lvl>
    <w:lvl w:ilvl="1" w:tplc="FFFFFFFF" w:tentative="1">
      <w:start w:val="1"/>
      <w:numFmt w:val="bullet"/>
      <w:lvlText w:val="o"/>
      <w:lvlJc w:val="left"/>
      <w:pPr>
        <w:ind w:left="873" w:hanging="360"/>
      </w:pPr>
      <w:rPr>
        <w:rFonts w:ascii="Courier New" w:hAnsi="Courier New" w:cs="Courier New" w:hint="default"/>
      </w:rPr>
    </w:lvl>
    <w:lvl w:ilvl="2" w:tplc="FFFFFFFF" w:tentative="1">
      <w:start w:val="1"/>
      <w:numFmt w:val="bullet"/>
      <w:lvlText w:val=""/>
      <w:lvlJc w:val="left"/>
      <w:pPr>
        <w:ind w:left="1593" w:hanging="360"/>
      </w:pPr>
      <w:rPr>
        <w:rFonts w:ascii="Wingdings" w:hAnsi="Wingdings" w:hint="default"/>
      </w:rPr>
    </w:lvl>
    <w:lvl w:ilvl="3" w:tplc="FFFFFFFF" w:tentative="1">
      <w:start w:val="1"/>
      <w:numFmt w:val="bullet"/>
      <w:lvlText w:val=""/>
      <w:lvlJc w:val="left"/>
      <w:pPr>
        <w:ind w:left="2313" w:hanging="360"/>
      </w:pPr>
      <w:rPr>
        <w:rFonts w:ascii="Symbol" w:hAnsi="Symbol" w:hint="default"/>
      </w:rPr>
    </w:lvl>
    <w:lvl w:ilvl="4" w:tplc="FFFFFFFF" w:tentative="1">
      <w:start w:val="1"/>
      <w:numFmt w:val="bullet"/>
      <w:lvlText w:val="o"/>
      <w:lvlJc w:val="left"/>
      <w:pPr>
        <w:ind w:left="3033" w:hanging="360"/>
      </w:pPr>
      <w:rPr>
        <w:rFonts w:ascii="Courier New" w:hAnsi="Courier New" w:cs="Courier New" w:hint="default"/>
      </w:rPr>
    </w:lvl>
    <w:lvl w:ilvl="5" w:tplc="FFFFFFFF" w:tentative="1">
      <w:start w:val="1"/>
      <w:numFmt w:val="bullet"/>
      <w:lvlText w:val=""/>
      <w:lvlJc w:val="left"/>
      <w:pPr>
        <w:ind w:left="3753" w:hanging="360"/>
      </w:pPr>
      <w:rPr>
        <w:rFonts w:ascii="Wingdings" w:hAnsi="Wingdings" w:hint="default"/>
      </w:rPr>
    </w:lvl>
    <w:lvl w:ilvl="6" w:tplc="FFFFFFFF" w:tentative="1">
      <w:start w:val="1"/>
      <w:numFmt w:val="bullet"/>
      <w:lvlText w:val=""/>
      <w:lvlJc w:val="left"/>
      <w:pPr>
        <w:ind w:left="4473" w:hanging="360"/>
      </w:pPr>
      <w:rPr>
        <w:rFonts w:ascii="Symbol" w:hAnsi="Symbol" w:hint="default"/>
      </w:rPr>
    </w:lvl>
    <w:lvl w:ilvl="7" w:tplc="FFFFFFFF" w:tentative="1">
      <w:start w:val="1"/>
      <w:numFmt w:val="bullet"/>
      <w:lvlText w:val="o"/>
      <w:lvlJc w:val="left"/>
      <w:pPr>
        <w:ind w:left="5193" w:hanging="360"/>
      </w:pPr>
      <w:rPr>
        <w:rFonts w:ascii="Courier New" w:hAnsi="Courier New" w:cs="Courier New" w:hint="default"/>
      </w:rPr>
    </w:lvl>
    <w:lvl w:ilvl="8" w:tplc="FFFFFFFF" w:tentative="1">
      <w:start w:val="1"/>
      <w:numFmt w:val="bullet"/>
      <w:lvlText w:val=""/>
      <w:lvlJc w:val="left"/>
      <w:pPr>
        <w:ind w:left="5913" w:hanging="360"/>
      </w:pPr>
      <w:rPr>
        <w:rFonts w:ascii="Wingdings" w:hAnsi="Wingdings" w:hint="default"/>
      </w:rPr>
    </w:lvl>
  </w:abstractNum>
  <w:abstractNum w:abstractNumId="3" w15:restartNumberingAfterBreak="0">
    <w:nsid w:val="10C57A4F"/>
    <w:multiLevelType w:val="hybridMultilevel"/>
    <w:tmpl w:val="760C2FE4"/>
    <w:lvl w:ilvl="0" w:tplc="040C0001">
      <w:start w:val="1"/>
      <w:numFmt w:val="bullet"/>
      <w:lvlText w:val=""/>
      <w:lvlJc w:val="left"/>
      <w:pPr>
        <w:ind w:left="720" w:hanging="360"/>
      </w:pPr>
      <w:rPr>
        <w:rFonts w:ascii="Symbol" w:hAnsi="Symbol" w:hint="default"/>
      </w:rPr>
    </w:lvl>
    <w:lvl w:ilvl="1" w:tplc="8CD8E254">
      <w:numFmt w:val="bullet"/>
      <w:lvlText w:val="-"/>
      <w:lvlJc w:val="left"/>
      <w:pPr>
        <w:ind w:left="1650" w:hanging="570"/>
      </w:pPr>
      <w:rPr>
        <w:rFonts w:ascii="Calibri" w:eastAsiaTheme="minorHAnsi"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81A63F0"/>
    <w:multiLevelType w:val="hybridMultilevel"/>
    <w:tmpl w:val="5C56C15C"/>
    <w:lvl w:ilvl="0" w:tplc="040C0001">
      <w:start w:val="1"/>
      <w:numFmt w:val="bullet"/>
      <w:lvlText w:val=""/>
      <w:lvlJc w:val="left"/>
      <w:pPr>
        <w:ind w:left="153" w:hanging="360"/>
      </w:pPr>
      <w:rPr>
        <w:rFonts w:ascii="Symbol" w:hAnsi="Symbol" w:hint="default"/>
      </w:rPr>
    </w:lvl>
    <w:lvl w:ilvl="1" w:tplc="040C0003" w:tentative="1">
      <w:start w:val="1"/>
      <w:numFmt w:val="bullet"/>
      <w:lvlText w:val="o"/>
      <w:lvlJc w:val="left"/>
      <w:pPr>
        <w:ind w:left="873" w:hanging="360"/>
      </w:pPr>
      <w:rPr>
        <w:rFonts w:ascii="Courier New" w:hAnsi="Courier New" w:cs="Courier New" w:hint="default"/>
      </w:rPr>
    </w:lvl>
    <w:lvl w:ilvl="2" w:tplc="040C0005" w:tentative="1">
      <w:start w:val="1"/>
      <w:numFmt w:val="bullet"/>
      <w:lvlText w:val=""/>
      <w:lvlJc w:val="left"/>
      <w:pPr>
        <w:ind w:left="1593" w:hanging="360"/>
      </w:pPr>
      <w:rPr>
        <w:rFonts w:ascii="Wingdings" w:hAnsi="Wingdings" w:hint="default"/>
      </w:rPr>
    </w:lvl>
    <w:lvl w:ilvl="3" w:tplc="040C0001" w:tentative="1">
      <w:start w:val="1"/>
      <w:numFmt w:val="bullet"/>
      <w:lvlText w:val=""/>
      <w:lvlJc w:val="left"/>
      <w:pPr>
        <w:ind w:left="2313" w:hanging="360"/>
      </w:pPr>
      <w:rPr>
        <w:rFonts w:ascii="Symbol" w:hAnsi="Symbol" w:hint="default"/>
      </w:rPr>
    </w:lvl>
    <w:lvl w:ilvl="4" w:tplc="040C0003" w:tentative="1">
      <w:start w:val="1"/>
      <w:numFmt w:val="bullet"/>
      <w:lvlText w:val="o"/>
      <w:lvlJc w:val="left"/>
      <w:pPr>
        <w:ind w:left="3033" w:hanging="360"/>
      </w:pPr>
      <w:rPr>
        <w:rFonts w:ascii="Courier New" w:hAnsi="Courier New" w:cs="Courier New" w:hint="default"/>
      </w:rPr>
    </w:lvl>
    <w:lvl w:ilvl="5" w:tplc="040C0005" w:tentative="1">
      <w:start w:val="1"/>
      <w:numFmt w:val="bullet"/>
      <w:lvlText w:val=""/>
      <w:lvlJc w:val="left"/>
      <w:pPr>
        <w:ind w:left="3753" w:hanging="360"/>
      </w:pPr>
      <w:rPr>
        <w:rFonts w:ascii="Wingdings" w:hAnsi="Wingdings" w:hint="default"/>
      </w:rPr>
    </w:lvl>
    <w:lvl w:ilvl="6" w:tplc="040C0001" w:tentative="1">
      <w:start w:val="1"/>
      <w:numFmt w:val="bullet"/>
      <w:lvlText w:val=""/>
      <w:lvlJc w:val="left"/>
      <w:pPr>
        <w:ind w:left="4473" w:hanging="360"/>
      </w:pPr>
      <w:rPr>
        <w:rFonts w:ascii="Symbol" w:hAnsi="Symbol" w:hint="default"/>
      </w:rPr>
    </w:lvl>
    <w:lvl w:ilvl="7" w:tplc="040C0003" w:tentative="1">
      <w:start w:val="1"/>
      <w:numFmt w:val="bullet"/>
      <w:lvlText w:val="o"/>
      <w:lvlJc w:val="left"/>
      <w:pPr>
        <w:ind w:left="5193" w:hanging="360"/>
      </w:pPr>
      <w:rPr>
        <w:rFonts w:ascii="Courier New" w:hAnsi="Courier New" w:cs="Courier New" w:hint="default"/>
      </w:rPr>
    </w:lvl>
    <w:lvl w:ilvl="8" w:tplc="040C0005" w:tentative="1">
      <w:start w:val="1"/>
      <w:numFmt w:val="bullet"/>
      <w:lvlText w:val=""/>
      <w:lvlJc w:val="left"/>
      <w:pPr>
        <w:ind w:left="5913" w:hanging="360"/>
      </w:pPr>
      <w:rPr>
        <w:rFonts w:ascii="Wingdings" w:hAnsi="Wingdings" w:hint="default"/>
      </w:rPr>
    </w:lvl>
  </w:abstractNum>
  <w:abstractNum w:abstractNumId="5" w15:restartNumberingAfterBreak="0">
    <w:nsid w:val="22CD5419"/>
    <w:multiLevelType w:val="multilevel"/>
    <w:tmpl w:val="09961F62"/>
    <w:lvl w:ilvl="0">
      <w:start w:val="1"/>
      <w:numFmt w:val="bullet"/>
      <w:lvlText w:val=""/>
      <w:lvlJc w:val="left"/>
      <w:pPr>
        <w:tabs>
          <w:tab w:val="num" w:pos="1776"/>
        </w:tabs>
        <w:ind w:left="1776"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2C347479"/>
    <w:multiLevelType w:val="hybridMultilevel"/>
    <w:tmpl w:val="35AC58D0"/>
    <w:lvl w:ilvl="0" w:tplc="FFFFFFFF">
      <w:start w:val="1"/>
      <w:numFmt w:val="bullet"/>
      <w:lvlText w:val=""/>
      <w:lvlJc w:val="left"/>
      <w:pPr>
        <w:ind w:left="144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7" w15:restartNumberingAfterBreak="0">
    <w:nsid w:val="2F4D4B54"/>
    <w:multiLevelType w:val="hybridMultilevel"/>
    <w:tmpl w:val="BDE698DE"/>
    <w:lvl w:ilvl="0" w:tplc="E89C3276">
      <w:start w:val="1"/>
      <w:numFmt w:val="decimal"/>
      <w:pStyle w:val="soustitre"/>
      <w:lvlText w:val="%1."/>
      <w:lvlJc w:val="left"/>
      <w:pPr>
        <w:ind w:left="153" w:hanging="360"/>
      </w:pPr>
    </w:lvl>
    <w:lvl w:ilvl="1" w:tplc="040C0019">
      <w:start w:val="1"/>
      <w:numFmt w:val="lowerLetter"/>
      <w:lvlText w:val="%2."/>
      <w:lvlJc w:val="left"/>
      <w:pPr>
        <w:ind w:left="873" w:hanging="360"/>
      </w:pPr>
    </w:lvl>
    <w:lvl w:ilvl="2" w:tplc="040C001B" w:tentative="1">
      <w:start w:val="1"/>
      <w:numFmt w:val="lowerRoman"/>
      <w:lvlText w:val="%3."/>
      <w:lvlJc w:val="right"/>
      <w:pPr>
        <w:ind w:left="1593" w:hanging="180"/>
      </w:pPr>
    </w:lvl>
    <w:lvl w:ilvl="3" w:tplc="040C000F" w:tentative="1">
      <w:start w:val="1"/>
      <w:numFmt w:val="decimal"/>
      <w:lvlText w:val="%4."/>
      <w:lvlJc w:val="left"/>
      <w:pPr>
        <w:ind w:left="2313" w:hanging="360"/>
      </w:pPr>
    </w:lvl>
    <w:lvl w:ilvl="4" w:tplc="040C0019" w:tentative="1">
      <w:start w:val="1"/>
      <w:numFmt w:val="lowerLetter"/>
      <w:lvlText w:val="%5."/>
      <w:lvlJc w:val="left"/>
      <w:pPr>
        <w:ind w:left="3033" w:hanging="360"/>
      </w:pPr>
    </w:lvl>
    <w:lvl w:ilvl="5" w:tplc="040C001B" w:tentative="1">
      <w:start w:val="1"/>
      <w:numFmt w:val="lowerRoman"/>
      <w:lvlText w:val="%6."/>
      <w:lvlJc w:val="right"/>
      <w:pPr>
        <w:ind w:left="3753" w:hanging="180"/>
      </w:pPr>
    </w:lvl>
    <w:lvl w:ilvl="6" w:tplc="040C000F" w:tentative="1">
      <w:start w:val="1"/>
      <w:numFmt w:val="decimal"/>
      <w:lvlText w:val="%7."/>
      <w:lvlJc w:val="left"/>
      <w:pPr>
        <w:ind w:left="4473" w:hanging="360"/>
      </w:pPr>
    </w:lvl>
    <w:lvl w:ilvl="7" w:tplc="040C0019" w:tentative="1">
      <w:start w:val="1"/>
      <w:numFmt w:val="lowerLetter"/>
      <w:lvlText w:val="%8."/>
      <w:lvlJc w:val="left"/>
      <w:pPr>
        <w:ind w:left="5193" w:hanging="360"/>
      </w:pPr>
    </w:lvl>
    <w:lvl w:ilvl="8" w:tplc="040C001B" w:tentative="1">
      <w:start w:val="1"/>
      <w:numFmt w:val="lowerRoman"/>
      <w:lvlText w:val="%9."/>
      <w:lvlJc w:val="right"/>
      <w:pPr>
        <w:ind w:left="5913" w:hanging="180"/>
      </w:pPr>
    </w:lvl>
  </w:abstractNum>
  <w:abstractNum w:abstractNumId="8" w15:restartNumberingAfterBreak="0">
    <w:nsid w:val="30F56813"/>
    <w:multiLevelType w:val="hybridMultilevel"/>
    <w:tmpl w:val="19F4ED74"/>
    <w:lvl w:ilvl="0" w:tplc="FFFFFFFF">
      <w:start w:val="1"/>
      <w:numFmt w:val="bullet"/>
      <w:lvlText w:val=""/>
      <w:lvlJc w:val="left"/>
      <w:pPr>
        <w:ind w:left="861" w:hanging="360"/>
      </w:pPr>
      <w:rPr>
        <w:rFonts w:ascii="Symbol" w:hAnsi="Symbol" w:hint="default"/>
      </w:rPr>
    </w:lvl>
    <w:lvl w:ilvl="1" w:tplc="040C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301" w:hanging="360"/>
      </w:pPr>
      <w:rPr>
        <w:rFonts w:ascii="Wingdings" w:hAnsi="Wingdings" w:hint="default"/>
      </w:rPr>
    </w:lvl>
    <w:lvl w:ilvl="3" w:tplc="FFFFFFFF" w:tentative="1">
      <w:start w:val="1"/>
      <w:numFmt w:val="bullet"/>
      <w:lvlText w:val=""/>
      <w:lvlJc w:val="left"/>
      <w:pPr>
        <w:ind w:left="3021" w:hanging="360"/>
      </w:pPr>
      <w:rPr>
        <w:rFonts w:ascii="Symbol" w:hAnsi="Symbol" w:hint="default"/>
      </w:rPr>
    </w:lvl>
    <w:lvl w:ilvl="4" w:tplc="FFFFFFFF" w:tentative="1">
      <w:start w:val="1"/>
      <w:numFmt w:val="bullet"/>
      <w:lvlText w:val="o"/>
      <w:lvlJc w:val="left"/>
      <w:pPr>
        <w:ind w:left="3741" w:hanging="360"/>
      </w:pPr>
      <w:rPr>
        <w:rFonts w:ascii="Courier New" w:hAnsi="Courier New" w:cs="Courier New" w:hint="default"/>
      </w:rPr>
    </w:lvl>
    <w:lvl w:ilvl="5" w:tplc="FFFFFFFF" w:tentative="1">
      <w:start w:val="1"/>
      <w:numFmt w:val="bullet"/>
      <w:lvlText w:val=""/>
      <w:lvlJc w:val="left"/>
      <w:pPr>
        <w:ind w:left="4461" w:hanging="360"/>
      </w:pPr>
      <w:rPr>
        <w:rFonts w:ascii="Wingdings" w:hAnsi="Wingdings" w:hint="default"/>
      </w:rPr>
    </w:lvl>
    <w:lvl w:ilvl="6" w:tplc="FFFFFFFF" w:tentative="1">
      <w:start w:val="1"/>
      <w:numFmt w:val="bullet"/>
      <w:lvlText w:val=""/>
      <w:lvlJc w:val="left"/>
      <w:pPr>
        <w:ind w:left="5181" w:hanging="360"/>
      </w:pPr>
      <w:rPr>
        <w:rFonts w:ascii="Symbol" w:hAnsi="Symbol" w:hint="default"/>
      </w:rPr>
    </w:lvl>
    <w:lvl w:ilvl="7" w:tplc="FFFFFFFF" w:tentative="1">
      <w:start w:val="1"/>
      <w:numFmt w:val="bullet"/>
      <w:lvlText w:val="o"/>
      <w:lvlJc w:val="left"/>
      <w:pPr>
        <w:ind w:left="5901" w:hanging="360"/>
      </w:pPr>
      <w:rPr>
        <w:rFonts w:ascii="Courier New" w:hAnsi="Courier New" w:cs="Courier New" w:hint="default"/>
      </w:rPr>
    </w:lvl>
    <w:lvl w:ilvl="8" w:tplc="FFFFFFFF" w:tentative="1">
      <w:start w:val="1"/>
      <w:numFmt w:val="bullet"/>
      <w:lvlText w:val=""/>
      <w:lvlJc w:val="left"/>
      <w:pPr>
        <w:ind w:left="6621" w:hanging="360"/>
      </w:pPr>
      <w:rPr>
        <w:rFonts w:ascii="Wingdings" w:hAnsi="Wingdings" w:hint="default"/>
      </w:rPr>
    </w:lvl>
  </w:abstractNum>
  <w:abstractNum w:abstractNumId="9" w15:restartNumberingAfterBreak="0">
    <w:nsid w:val="37C07F81"/>
    <w:multiLevelType w:val="hybridMultilevel"/>
    <w:tmpl w:val="25662EE8"/>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B7A77BC"/>
    <w:multiLevelType w:val="hybridMultilevel"/>
    <w:tmpl w:val="295E48FE"/>
    <w:lvl w:ilvl="0" w:tplc="FFFFFFFF">
      <w:start w:val="1"/>
      <w:numFmt w:val="bullet"/>
      <w:lvlText w:val=""/>
      <w:lvlJc w:val="left"/>
      <w:pPr>
        <w:ind w:left="153" w:hanging="360"/>
      </w:pPr>
      <w:rPr>
        <w:rFonts w:ascii="Symbol" w:hAnsi="Symbol" w:hint="default"/>
      </w:rPr>
    </w:lvl>
    <w:lvl w:ilvl="1" w:tplc="040C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1593" w:hanging="360"/>
      </w:pPr>
      <w:rPr>
        <w:rFonts w:ascii="Wingdings" w:hAnsi="Wingdings" w:hint="default"/>
      </w:rPr>
    </w:lvl>
    <w:lvl w:ilvl="3" w:tplc="FFFFFFFF" w:tentative="1">
      <w:start w:val="1"/>
      <w:numFmt w:val="bullet"/>
      <w:lvlText w:val=""/>
      <w:lvlJc w:val="left"/>
      <w:pPr>
        <w:ind w:left="2313" w:hanging="360"/>
      </w:pPr>
      <w:rPr>
        <w:rFonts w:ascii="Symbol" w:hAnsi="Symbol" w:hint="default"/>
      </w:rPr>
    </w:lvl>
    <w:lvl w:ilvl="4" w:tplc="FFFFFFFF" w:tentative="1">
      <w:start w:val="1"/>
      <w:numFmt w:val="bullet"/>
      <w:lvlText w:val="o"/>
      <w:lvlJc w:val="left"/>
      <w:pPr>
        <w:ind w:left="3033" w:hanging="360"/>
      </w:pPr>
      <w:rPr>
        <w:rFonts w:ascii="Courier New" w:hAnsi="Courier New" w:cs="Courier New" w:hint="default"/>
      </w:rPr>
    </w:lvl>
    <w:lvl w:ilvl="5" w:tplc="FFFFFFFF" w:tentative="1">
      <w:start w:val="1"/>
      <w:numFmt w:val="bullet"/>
      <w:lvlText w:val=""/>
      <w:lvlJc w:val="left"/>
      <w:pPr>
        <w:ind w:left="3753" w:hanging="360"/>
      </w:pPr>
      <w:rPr>
        <w:rFonts w:ascii="Wingdings" w:hAnsi="Wingdings" w:hint="default"/>
      </w:rPr>
    </w:lvl>
    <w:lvl w:ilvl="6" w:tplc="FFFFFFFF" w:tentative="1">
      <w:start w:val="1"/>
      <w:numFmt w:val="bullet"/>
      <w:lvlText w:val=""/>
      <w:lvlJc w:val="left"/>
      <w:pPr>
        <w:ind w:left="4473" w:hanging="360"/>
      </w:pPr>
      <w:rPr>
        <w:rFonts w:ascii="Symbol" w:hAnsi="Symbol" w:hint="default"/>
      </w:rPr>
    </w:lvl>
    <w:lvl w:ilvl="7" w:tplc="FFFFFFFF" w:tentative="1">
      <w:start w:val="1"/>
      <w:numFmt w:val="bullet"/>
      <w:lvlText w:val="o"/>
      <w:lvlJc w:val="left"/>
      <w:pPr>
        <w:ind w:left="5193" w:hanging="360"/>
      </w:pPr>
      <w:rPr>
        <w:rFonts w:ascii="Courier New" w:hAnsi="Courier New" w:cs="Courier New" w:hint="default"/>
      </w:rPr>
    </w:lvl>
    <w:lvl w:ilvl="8" w:tplc="FFFFFFFF" w:tentative="1">
      <w:start w:val="1"/>
      <w:numFmt w:val="bullet"/>
      <w:lvlText w:val=""/>
      <w:lvlJc w:val="left"/>
      <w:pPr>
        <w:ind w:left="5913" w:hanging="360"/>
      </w:pPr>
      <w:rPr>
        <w:rFonts w:ascii="Wingdings" w:hAnsi="Wingdings" w:hint="default"/>
      </w:rPr>
    </w:lvl>
  </w:abstractNum>
  <w:abstractNum w:abstractNumId="11" w15:restartNumberingAfterBreak="0">
    <w:nsid w:val="3F66796E"/>
    <w:multiLevelType w:val="hybridMultilevel"/>
    <w:tmpl w:val="CF020CAC"/>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7D74071"/>
    <w:multiLevelType w:val="hybridMultilevel"/>
    <w:tmpl w:val="C41615F6"/>
    <w:lvl w:ilvl="0" w:tplc="1F8A436E">
      <w:start w:val="1"/>
      <w:numFmt w:val="upperRoman"/>
      <w:pStyle w:val="Titre1"/>
      <w:lvlText w:val="%1."/>
      <w:lvlJc w:val="right"/>
      <w:pPr>
        <w:ind w:left="153" w:hanging="360"/>
      </w:pPr>
    </w:lvl>
    <w:lvl w:ilvl="1" w:tplc="040C0019" w:tentative="1">
      <w:start w:val="1"/>
      <w:numFmt w:val="lowerLetter"/>
      <w:lvlText w:val="%2."/>
      <w:lvlJc w:val="left"/>
      <w:pPr>
        <w:ind w:left="873" w:hanging="360"/>
      </w:pPr>
    </w:lvl>
    <w:lvl w:ilvl="2" w:tplc="040C001B" w:tentative="1">
      <w:start w:val="1"/>
      <w:numFmt w:val="lowerRoman"/>
      <w:lvlText w:val="%3."/>
      <w:lvlJc w:val="right"/>
      <w:pPr>
        <w:ind w:left="1593" w:hanging="180"/>
      </w:pPr>
    </w:lvl>
    <w:lvl w:ilvl="3" w:tplc="040C000F" w:tentative="1">
      <w:start w:val="1"/>
      <w:numFmt w:val="decimal"/>
      <w:lvlText w:val="%4."/>
      <w:lvlJc w:val="left"/>
      <w:pPr>
        <w:ind w:left="2313" w:hanging="360"/>
      </w:pPr>
    </w:lvl>
    <w:lvl w:ilvl="4" w:tplc="040C0019" w:tentative="1">
      <w:start w:val="1"/>
      <w:numFmt w:val="lowerLetter"/>
      <w:lvlText w:val="%5."/>
      <w:lvlJc w:val="left"/>
      <w:pPr>
        <w:ind w:left="3033" w:hanging="360"/>
      </w:pPr>
    </w:lvl>
    <w:lvl w:ilvl="5" w:tplc="040C001B" w:tentative="1">
      <w:start w:val="1"/>
      <w:numFmt w:val="lowerRoman"/>
      <w:lvlText w:val="%6."/>
      <w:lvlJc w:val="right"/>
      <w:pPr>
        <w:ind w:left="3753" w:hanging="180"/>
      </w:pPr>
    </w:lvl>
    <w:lvl w:ilvl="6" w:tplc="040C000F" w:tentative="1">
      <w:start w:val="1"/>
      <w:numFmt w:val="decimal"/>
      <w:lvlText w:val="%7."/>
      <w:lvlJc w:val="left"/>
      <w:pPr>
        <w:ind w:left="4473" w:hanging="360"/>
      </w:pPr>
    </w:lvl>
    <w:lvl w:ilvl="7" w:tplc="040C0019" w:tentative="1">
      <w:start w:val="1"/>
      <w:numFmt w:val="lowerLetter"/>
      <w:lvlText w:val="%8."/>
      <w:lvlJc w:val="left"/>
      <w:pPr>
        <w:ind w:left="5193" w:hanging="360"/>
      </w:pPr>
    </w:lvl>
    <w:lvl w:ilvl="8" w:tplc="040C001B" w:tentative="1">
      <w:start w:val="1"/>
      <w:numFmt w:val="lowerRoman"/>
      <w:lvlText w:val="%9."/>
      <w:lvlJc w:val="right"/>
      <w:pPr>
        <w:ind w:left="5913" w:hanging="180"/>
      </w:pPr>
    </w:lvl>
  </w:abstractNum>
  <w:abstractNum w:abstractNumId="13" w15:restartNumberingAfterBreak="0">
    <w:nsid w:val="4C8C631B"/>
    <w:multiLevelType w:val="hybridMultilevel"/>
    <w:tmpl w:val="540237EE"/>
    <w:lvl w:ilvl="0" w:tplc="040C0001">
      <w:start w:val="1"/>
      <w:numFmt w:val="bullet"/>
      <w:lvlText w:val=""/>
      <w:lvlJc w:val="left"/>
      <w:pPr>
        <w:ind w:left="720" w:hanging="360"/>
      </w:pPr>
      <w:rPr>
        <w:rFonts w:ascii="Symbol" w:hAnsi="Symbol" w:hint="default"/>
        <w:color w:val="auto"/>
        <w:u w:color="365F91" w:themeColor="accent1" w:themeShade="BF"/>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511F5FC4"/>
    <w:multiLevelType w:val="hybridMultilevel"/>
    <w:tmpl w:val="58A2A7F6"/>
    <w:lvl w:ilvl="0" w:tplc="040C0001">
      <w:start w:val="1"/>
      <w:numFmt w:val="bullet"/>
      <w:lvlText w:val=""/>
      <w:lvlJc w:val="left"/>
      <w:pPr>
        <w:ind w:left="153" w:hanging="360"/>
      </w:pPr>
      <w:rPr>
        <w:rFonts w:ascii="Symbol" w:hAnsi="Symbol" w:hint="default"/>
      </w:rPr>
    </w:lvl>
    <w:lvl w:ilvl="1" w:tplc="040C0003">
      <w:start w:val="1"/>
      <w:numFmt w:val="bullet"/>
      <w:lvlText w:val="o"/>
      <w:lvlJc w:val="left"/>
      <w:pPr>
        <w:ind w:left="873" w:hanging="360"/>
      </w:pPr>
      <w:rPr>
        <w:rFonts w:ascii="Courier New" w:hAnsi="Courier New" w:cs="Courier New" w:hint="default"/>
      </w:rPr>
    </w:lvl>
    <w:lvl w:ilvl="2" w:tplc="040C0005" w:tentative="1">
      <w:start w:val="1"/>
      <w:numFmt w:val="bullet"/>
      <w:lvlText w:val=""/>
      <w:lvlJc w:val="left"/>
      <w:pPr>
        <w:ind w:left="1593" w:hanging="360"/>
      </w:pPr>
      <w:rPr>
        <w:rFonts w:ascii="Wingdings" w:hAnsi="Wingdings" w:hint="default"/>
      </w:rPr>
    </w:lvl>
    <w:lvl w:ilvl="3" w:tplc="040C0001" w:tentative="1">
      <w:start w:val="1"/>
      <w:numFmt w:val="bullet"/>
      <w:lvlText w:val=""/>
      <w:lvlJc w:val="left"/>
      <w:pPr>
        <w:ind w:left="2313" w:hanging="360"/>
      </w:pPr>
      <w:rPr>
        <w:rFonts w:ascii="Symbol" w:hAnsi="Symbol" w:hint="default"/>
      </w:rPr>
    </w:lvl>
    <w:lvl w:ilvl="4" w:tplc="040C0003" w:tentative="1">
      <w:start w:val="1"/>
      <w:numFmt w:val="bullet"/>
      <w:lvlText w:val="o"/>
      <w:lvlJc w:val="left"/>
      <w:pPr>
        <w:ind w:left="3033" w:hanging="360"/>
      </w:pPr>
      <w:rPr>
        <w:rFonts w:ascii="Courier New" w:hAnsi="Courier New" w:cs="Courier New" w:hint="default"/>
      </w:rPr>
    </w:lvl>
    <w:lvl w:ilvl="5" w:tplc="040C0005" w:tentative="1">
      <w:start w:val="1"/>
      <w:numFmt w:val="bullet"/>
      <w:lvlText w:val=""/>
      <w:lvlJc w:val="left"/>
      <w:pPr>
        <w:ind w:left="3753" w:hanging="360"/>
      </w:pPr>
      <w:rPr>
        <w:rFonts w:ascii="Wingdings" w:hAnsi="Wingdings" w:hint="default"/>
      </w:rPr>
    </w:lvl>
    <w:lvl w:ilvl="6" w:tplc="040C0001" w:tentative="1">
      <w:start w:val="1"/>
      <w:numFmt w:val="bullet"/>
      <w:lvlText w:val=""/>
      <w:lvlJc w:val="left"/>
      <w:pPr>
        <w:ind w:left="4473" w:hanging="360"/>
      </w:pPr>
      <w:rPr>
        <w:rFonts w:ascii="Symbol" w:hAnsi="Symbol" w:hint="default"/>
      </w:rPr>
    </w:lvl>
    <w:lvl w:ilvl="7" w:tplc="040C0003" w:tentative="1">
      <w:start w:val="1"/>
      <w:numFmt w:val="bullet"/>
      <w:lvlText w:val="o"/>
      <w:lvlJc w:val="left"/>
      <w:pPr>
        <w:ind w:left="5193" w:hanging="360"/>
      </w:pPr>
      <w:rPr>
        <w:rFonts w:ascii="Courier New" w:hAnsi="Courier New" w:cs="Courier New" w:hint="default"/>
      </w:rPr>
    </w:lvl>
    <w:lvl w:ilvl="8" w:tplc="040C0005" w:tentative="1">
      <w:start w:val="1"/>
      <w:numFmt w:val="bullet"/>
      <w:lvlText w:val=""/>
      <w:lvlJc w:val="left"/>
      <w:pPr>
        <w:ind w:left="5913" w:hanging="360"/>
      </w:pPr>
      <w:rPr>
        <w:rFonts w:ascii="Wingdings" w:hAnsi="Wingdings" w:hint="default"/>
      </w:rPr>
    </w:lvl>
  </w:abstractNum>
  <w:abstractNum w:abstractNumId="15" w15:restartNumberingAfterBreak="0">
    <w:nsid w:val="520B4452"/>
    <w:multiLevelType w:val="hybridMultilevel"/>
    <w:tmpl w:val="6DF4BCD6"/>
    <w:lvl w:ilvl="0" w:tplc="040C0001">
      <w:start w:val="1"/>
      <w:numFmt w:val="bullet"/>
      <w:lvlText w:val=""/>
      <w:lvlJc w:val="left"/>
      <w:pPr>
        <w:ind w:left="861" w:hanging="360"/>
      </w:pPr>
      <w:rPr>
        <w:rFonts w:ascii="Symbol" w:hAnsi="Symbol" w:hint="default"/>
      </w:rPr>
    </w:lvl>
    <w:lvl w:ilvl="1" w:tplc="040C0003">
      <w:start w:val="1"/>
      <w:numFmt w:val="bullet"/>
      <w:lvlText w:val="o"/>
      <w:lvlJc w:val="left"/>
      <w:pPr>
        <w:ind w:left="1581" w:hanging="360"/>
      </w:pPr>
      <w:rPr>
        <w:rFonts w:ascii="Courier New" w:hAnsi="Courier New" w:cs="Courier New" w:hint="default"/>
      </w:rPr>
    </w:lvl>
    <w:lvl w:ilvl="2" w:tplc="040C0005" w:tentative="1">
      <w:start w:val="1"/>
      <w:numFmt w:val="bullet"/>
      <w:lvlText w:val=""/>
      <w:lvlJc w:val="left"/>
      <w:pPr>
        <w:ind w:left="2301" w:hanging="360"/>
      </w:pPr>
      <w:rPr>
        <w:rFonts w:ascii="Wingdings" w:hAnsi="Wingdings" w:hint="default"/>
      </w:rPr>
    </w:lvl>
    <w:lvl w:ilvl="3" w:tplc="040C0001" w:tentative="1">
      <w:start w:val="1"/>
      <w:numFmt w:val="bullet"/>
      <w:lvlText w:val=""/>
      <w:lvlJc w:val="left"/>
      <w:pPr>
        <w:ind w:left="3021" w:hanging="360"/>
      </w:pPr>
      <w:rPr>
        <w:rFonts w:ascii="Symbol" w:hAnsi="Symbol" w:hint="default"/>
      </w:rPr>
    </w:lvl>
    <w:lvl w:ilvl="4" w:tplc="040C0003" w:tentative="1">
      <w:start w:val="1"/>
      <w:numFmt w:val="bullet"/>
      <w:lvlText w:val="o"/>
      <w:lvlJc w:val="left"/>
      <w:pPr>
        <w:ind w:left="3741" w:hanging="360"/>
      </w:pPr>
      <w:rPr>
        <w:rFonts w:ascii="Courier New" w:hAnsi="Courier New" w:cs="Courier New" w:hint="default"/>
      </w:rPr>
    </w:lvl>
    <w:lvl w:ilvl="5" w:tplc="040C0005" w:tentative="1">
      <w:start w:val="1"/>
      <w:numFmt w:val="bullet"/>
      <w:lvlText w:val=""/>
      <w:lvlJc w:val="left"/>
      <w:pPr>
        <w:ind w:left="4461" w:hanging="360"/>
      </w:pPr>
      <w:rPr>
        <w:rFonts w:ascii="Wingdings" w:hAnsi="Wingdings" w:hint="default"/>
      </w:rPr>
    </w:lvl>
    <w:lvl w:ilvl="6" w:tplc="040C0001" w:tentative="1">
      <w:start w:val="1"/>
      <w:numFmt w:val="bullet"/>
      <w:lvlText w:val=""/>
      <w:lvlJc w:val="left"/>
      <w:pPr>
        <w:ind w:left="5181" w:hanging="360"/>
      </w:pPr>
      <w:rPr>
        <w:rFonts w:ascii="Symbol" w:hAnsi="Symbol" w:hint="default"/>
      </w:rPr>
    </w:lvl>
    <w:lvl w:ilvl="7" w:tplc="040C0003" w:tentative="1">
      <w:start w:val="1"/>
      <w:numFmt w:val="bullet"/>
      <w:lvlText w:val="o"/>
      <w:lvlJc w:val="left"/>
      <w:pPr>
        <w:ind w:left="5901" w:hanging="360"/>
      </w:pPr>
      <w:rPr>
        <w:rFonts w:ascii="Courier New" w:hAnsi="Courier New" w:cs="Courier New" w:hint="default"/>
      </w:rPr>
    </w:lvl>
    <w:lvl w:ilvl="8" w:tplc="040C0005" w:tentative="1">
      <w:start w:val="1"/>
      <w:numFmt w:val="bullet"/>
      <w:lvlText w:val=""/>
      <w:lvlJc w:val="left"/>
      <w:pPr>
        <w:ind w:left="6621" w:hanging="360"/>
      </w:pPr>
      <w:rPr>
        <w:rFonts w:ascii="Wingdings" w:hAnsi="Wingdings" w:hint="default"/>
      </w:rPr>
    </w:lvl>
  </w:abstractNum>
  <w:abstractNum w:abstractNumId="16" w15:restartNumberingAfterBreak="0">
    <w:nsid w:val="55334D92"/>
    <w:multiLevelType w:val="hybridMultilevel"/>
    <w:tmpl w:val="195054B4"/>
    <w:lvl w:ilvl="0" w:tplc="1AC2C450">
      <w:start w:val="1"/>
      <w:numFmt w:val="upperLetter"/>
      <w:pStyle w:val="Titre2"/>
      <w:lvlText w:val="%1."/>
      <w:lvlJc w:val="left"/>
      <w:pPr>
        <w:ind w:left="153" w:hanging="360"/>
      </w:pPr>
    </w:lvl>
    <w:lvl w:ilvl="1" w:tplc="040C0019" w:tentative="1">
      <w:start w:val="1"/>
      <w:numFmt w:val="lowerLetter"/>
      <w:lvlText w:val="%2."/>
      <w:lvlJc w:val="left"/>
      <w:pPr>
        <w:ind w:left="873" w:hanging="360"/>
      </w:pPr>
    </w:lvl>
    <w:lvl w:ilvl="2" w:tplc="040C001B" w:tentative="1">
      <w:start w:val="1"/>
      <w:numFmt w:val="lowerRoman"/>
      <w:lvlText w:val="%3."/>
      <w:lvlJc w:val="right"/>
      <w:pPr>
        <w:ind w:left="1593" w:hanging="180"/>
      </w:pPr>
    </w:lvl>
    <w:lvl w:ilvl="3" w:tplc="040C000F" w:tentative="1">
      <w:start w:val="1"/>
      <w:numFmt w:val="decimal"/>
      <w:lvlText w:val="%4."/>
      <w:lvlJc w:val="left"/>
      <w:pPr>
        <w:ind w:left="2313" w:hanging="360"/>
      </w:pPr>
    </w:lvl>
    <w:lvl w:ilvl="4" w:tplc="040C0019" w:tentative="1">
      <w:start w:val="1"/>
      <w:numFmt w:val="lowerLetter"/>
      <w:lvlText w:val="%5."/>
      <w:lvlJc w:val="left"/>
      <w:pPr>
        <w:ind w:left="3033" w:hanging="360"/>
      </w:pPr>
    </w:lvl>
    <w:lvl w:ilvl="5" w:tplc="040C001B" w:tentative="1">
      <w:start w:val="1"/>
      <w:numFmt w:val="lowerRoman"/>
      <w:lvlText w:val="%6."/>
      <w:lvlJc w:val="right"/>
      <w:pPr>
        <w:ind w:left="3753" w:hanging="180"/>
      </w:pPr>
    </w:lvl>
    <w:lvl w:ilvl="6" w:tplc="040C000F" w:tentative="1">
      <w:start w:val="1"/>
      <w:numFmt w:val="decimal"/>
      <w:lvlText w:val="%7."/>
      <w:lvlJc w:val="left"/>
      <w:pPr>
        <w:ind w:left="4473" w:hanging="360"/>
      </w:pPr>
    </w:lvl>
    <w:lvl w:ilvl="7" w:tplc="040C0019" w:tentative="1">
      <w:start w:val="1"/>
      <w:numFmt w:val="lowerLetter"/>
      <w:lvlText w:val="%8."/>
      <w:lvlJc w:val="left"/>
      <w:pPr>
        <w:ind w:left="5193" w:hanging="360"/>
      </w:pPr>
    </w:lvl>
    <w:lvl w:ilvl="8" w:tplc="040C001B" w:tentative="1">
      <w:start w:val="1"/>
      <w:numFmt w:val="lowerRoman"/>
      <w:lvlText w:val="%9."/>
      <w:lvlJc w:val="right"/>
      <w:pPr>
        <w:ind w:left="5913" w:hanging="180"/>
      </w:pPr>
    </w:lvl>
  </w:abstractNum>
  <w:abstractNum w:abstractNumId="17" w15:restartNumberingAfterBreak="0">
    <w:nsid w:val="56CB6FA7"/>
    <w:multiLevelType w:val="hybridMultilevel"/>
    <w:tmpl w:val="50B46998"/>
    <w:lvl w:ilvl="0" w:tplc="FFFFFFFF">
      <w:start w:val="1"/>
      <w:numFmt w:val="bullet"/>
      <w:lvlText w:val=""/>
      <w:lvlJc w:val="left"/>
      <w:pPr>
        <w:ind w:left="153" w:hanging="360"/>
      </w:pPr>
      <w:rPr>
        <w:rFonts w:ascii="Symbol" w:hAnsi="Symbol" w:hint="default"/>
      </w:rPr>
    </w:lvl>
    <w:lvl w:ilvl="1" w:tplc="040C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1593" w:hanging="360"/>
      </w:pPr>
      <w:rPr>
        <w:rFonts w:ascii="Wingdings" w:hAnsi="Wingdings" w:hint="default"/>
      </w:rPr>
    </w:lvl>
    <w:lvl w:ilvl="3" w:tplc="FFFFFFFF" w:tentative="1">
      <w:start w:val="1"/>
      <w:numFmt w:val="bullet"/>
      <w:lvlText w:val=""/>
      <w:lvlJc w:val="left"/>
      <w:pPr>
        <w:ind w:left="2313" w:hanging="360"/>
      </w:pPr>
      <w:rPr>
        <w:rFonts w:ascii="Symbol" w:hAnsi="Symbol" w:hint="default"/>
      </w:rPr>
    </w:lvl>
    <w:lvl w:ilvl="4" w:tplc="FFFFFFFF" w:tentative="1">
      <w:start w:val="1"/>
      <w:numFmt w:val="bullet"/>
      <w:lvlText w:val="o"/>
      <w:lvlJc w:val="left"/>
      <w:pPr>
        <w:ind w:left="3033" w:hanging="360"/>
      </w:pPr>
      <w:rPr>
        <w:rFonts w:ascii="Courier New" w:hAnsi="Courier New" w:cs="Courier New" w:hint="default"/>
      </w:rPr>
    </w:lvl>
    <w:lvl w:ilvl="5" w:tplc="FFFFFFFF" w:tentative="1">
      <w:start w:val="1"/>
      <w:numFmt w:val="bullet"/>
      <w:lvlText w:val=""/>
      <w:lvlJc w:val="left"/>
      <w:pPr>
        <w:ind w:left="3753" w:hanging="360"/>
      </w:pPr>
      <w:rPr>
        <w:rFonts w:ascii="Wingdings" w:hAnsi="Wingdings" w:hint="default"/>
      </w:rPr>
    </w:lvl>
    <w:lvl w:ilvl="6" w:tplc="FFFFFFFF" w:tentative="1">
      <w:start w:val="1"/>
      <w:numFmt w:val="bullet"/>
      <w:lvlText w:val=""/>
      <w:lvlJc w:val="left"/>
      <w:pPr>
        <w:ind w:left="4473" w:hanging="360"/>
      </w:pPr>
      <w:rPr>
        <w:rFonts w:ascii="Symbol" w:hAnsi="Symbol" w:hint="default"/>
      </w:rPr>
    </w:lvl>
    <w:lvl w:ilvl="7" w:tplc="FFFFFFFF" w:tentative="1">
      <w:start w:val="1"/>
      <w:numFmt w:val="bullet"/>
      <w:lvlText w:val="o"/>
      <w:lvlJc w:val="left"/>
      <w:pPr>
        <w:ind w:left="5193" w:hanging="360"/>
      </w:pPr>
      <w:rPr>
        <w:rFonts w:ascii="Courier New" w:hAnsi="Courier New" w:cs="Courier New" w:hint="default"/>
      </w:rPr>
    </w:lvl>
    <w:lvl w:ilvl="8" w:tplc="FFFFFFFF" w:tentative="1">
      <w:start w:val="1"/>
      <w:numFmt w:val="bullet"/>
      <w:lvlText w:val=""/>
      <w:lvlJc w:val="left"/>
      <w:pPr>
        <w:ind w:left="5913" w:hanging="360"/>
      </w:pPr>
      <w:rPr>
        <w:rFonts w:ascii="Wingdings" w:hAnsi="Wingdings" w:hint="default"/>
      </w:rPr>
    </w:lvl>
  </w:abstractNum>
  <w:abstractNum w:abstractNumId="18" w15:restartNumberingAfterBreak="0">
    <w:nsid w:val="59F66E5C"/>
    <w:multiLevelType w:val="hybridMultilevel"/>
    <w:tmpl w:val="0584F404"/>
    <w:lvl w:ilvl="0" w:tplc="040C0001">
      <w:start w:val="1"/>
      <w:numFmt w:val="bullet"/>
      <w:lvlText w:val=""/>
      <w:lvlJc w:val="left"/>
      <w:pPr>
        <w:ind w:left="153" w:hanging="360"/>
      </w:pPr>
      <w:rPr>
        <w:rFonts w:ascii="Symbol" w:hAnsi="Symbol" w:hint="default"/>
      </w:rPr>
    </w:lvl>
    <w:lvl w:ilvl="1" w:tplc="040C0003">
      <w:start w:val="1"/>
      <w:numFmt w:val="bullet"/>
      <w:lvlText w:val="o"/>
      <w:lvlJc w:val="left"/>
      <w:pPr>
        <w:ind w:left="873" w:hanging="360"/>
      </w:pPr>
      <w:rPr>
        <w:rFonts w:ascii="Courier New" w:hAnsi="Courier New" w:cs="Courier New" w:hint="default"/>
      </w:rPr>
    </w:lvl>
    <w:lvl w:ilvl="2" w:tplc="040C0005" w:tentative="1">
      <w:start w:val="1"/>
      <w:numFmt w:val="bullet"/>
      <w:lvlText w:val=""/>
      <w:lvlJc w:val="left"/>
      <w:pPr>
        <w:ind w:left="1593" w:hanging="360"/>
      </w:pPr>
      <w:rPr>
        <w:rFonts w:ascii="Wingdings" w:hAnsi="Wingdings" w:hint="default"/>
      </w:rPr>
    </w:lvl>
    <w:lvl w:ilvl="3" w:tplc="040C0001" w:tentative="1">
      <w:start w:val="1"/>
      <w:numFmt w:val="bullet"/>
      <w:lvlText w:val=""/>
      <w:lvlJc w:val="left"/>
      <w:pPr>
        <w:ind w:left="2313" w:hanging="360"/>
      </w:pPr>
      <w:rPr>
        <w:rFonts w:ascii="Symbol" w:hAnsi="Symbol" w:hint="default"/>
      </w:rPr>
    </w:lvl>
    <w:lvl w:ilvl="4" w:tplc="040C0003" w:tentative="1">
      <w:start w:val="1"/>
      <w:numFmt w:val="bullet"/>
      <w:lvlText w:val="o"/>
      <w:lvlJc w:val="left"/>
      <w:pPr>
        <w:ind w:left="3033" w:hanging="360"/>
      </w:pPr>
      <w:rPr>
        <w:rFonts w:ascii="Courier New" w:hAnsi="Courier New" w:cs="Courier New" w:hint="default"/>
      </w:rPr>
    </w:lvl>
    <w:lvl w:ilvl="5" w:tplc="040C0005" w:tentative="1">
      <w:start w:val="1"/>
      <w:numFmt w:val="bullet"/>
      <w:lvlText w:val=""/>
      <w:lvlJc w:val="left"/>
      <w:pPr>
        <w:ind w:left="3753" w:hanging="360"/>
      </w:pPr>
      <w:rPr>
        <w:rFonts w:ascii="Wingdings" w:hAnsi="Wingdings" w:hint="default"/>
      </w:rPr>
    </w:lvl>
    <w:lvl w:ilvl="6" w:tplc="040C0001" w:tentative="1">
      <w:start w:val="1"/>
      <w:numFmt w:val="bullet"/>
      <w:lvlText w:val=""/>
      <w:lvlJc w:val="left"/>
      <w:pPr>
        <w:ind w:left="4473" w:hanging="360"/>
      </w:pPr>
      <w:rPr>
        <w:rFonts w:ascii="Symbol" w:hAnsi="Symbol" w:hint="default"/>
      </w:rPr>
    </w:lvl>
    <w:lvl w:ilvl="7" w:tplc="040C0003" w:tentative="1">
      <w:start w:val="1"/>
      <w:numFmt w:val="bullet"/>
      <w:lvlText w:val="o"/>
      <w:lvlJc w:val="left"/>
      <w:pPr>
        <w:ind w:left="5193" w:hanging="360"/>
      </w:pPr>
      <w:rPr>
        <w:rFonts w:ascii="Courier New" w:hAnsi="Courier New" w:cs="Courier New" w:hint="default"/>
      </w:rPr>
    </w:lvl>
    <w:lvl w:ilvl="8" w:tplc="040C0005" w:tentative="1">
      <w:start w:val="1"/>
      <w:numFmt w:val="bullet"/>
      <w:lvlText w:val=""/>
      <w:lvlJc w:val="left"/>
      <w:pPr>
        <w:ind w:left="5913" w:hanging="360"/>
      </w:pPr>
      <w:rPr>
        <w:rFonts w:ascii="Wingdings" w:hAnsi="Wingdings" w:hint="default"/>
      </w:rPr>
    </w:lvl>
  </w:abstractNum>
  <w:abstractNum w:abstractNumId="19" w15:restartNumberingAfterBreak="0">
    <w:nsid w:val="5B087DCC"/>
    <w:multiLevelType w:val="hybridMultilevel"/>
    <w:tmpl w:val="9A66E2B8"/>
    <w:lvl w:ilvl="0" w:tplc="91A4C34E">
      <w:start w:val="1"/>
      <w:numFmt w:val="decimal"/>
      <w:pStyle w:val="Titre3"/>
      <w:lvlText w:val="%1."/>
      <w:lvlJc w:val="left"/>
      <w:pPr>
        <w:ind w:left="513" w:hanging="360"/>
      </w:pPr>
    </w:lvl>
    <w:lvl w:ilvl="1" w:tplc="040C0019" w:tentative="1">
      <w:start w:val="1"/>
      <w:numFmt w:val="lowerLetter"/>
      <w:lvlText w:val="%2."/>
      <w:lvlJc w:val="left"/>
      <w:pPr>
        <w:ind w:left="1233" w:hanging="360"/>
      </w:pPr>
    </w:lvl>
    <w:lvl w:ilvl="2" w:tplc="040C001B" w:tentative="1">
      <w:start w:val="1"/>
      <w:numFmt w:val="lowerRoman"/>
      <w:lvlText w:val="%3."/>
      <w:lvlJc w:val="right"/>
      <w:pPr>
        <w:ind w:left="1953" w:hanging="180"/>
      </w:pPr>
    </w:lvl>
    <w:lvl w:ilvl="3" w:tplc="040C000F" w:tentative="1">
      <w:start w:val="1"/>
      <w:numFmt w:val="decimal"/>
      <w:lvlText w:val="%4."/>
      <w:lvlJc w:val="left"/>
      <w:pPr>
        <w:ind w:left="2673" w:hanging="360"/>
      </w:pPr>
    </w:lvl>
    <w:lvl w:ilvl="4" w:tplc="040C0019" w:tentative="1">
      <w:start w:val="1"/>
      <w:numFmt w:val="lowerLetter"/>
      <w:lvlText w:val="%5."/>
      <w:lvlJc w:val="left"/>
      <w:pPr>
        <w:ind w:left="3393" w:hanging="360"/>
      </w:pPr>
    </w:lvl>
    <w:lvl w:ilvl="5" w:tplc="040C001B" w:tentative="1">
      <w:start w:val="1"/>
      <w:numFmt w:val="lowerRoman"/>
      <w:lvlText w:val="%6."/>
      <w:lvlJc w:val="right"/>
      <w:pPr>
        <w:ind w:left="4113" w:hanging="180"/>
      </w:pPr>
    </w:lvl>
    <w:lvl w:ilvl="6" w:tplc="040C000F" w:tentative="1">
      <w:start w:val="1"/>
      <w:numFmt w:val="decimal"/>
      <w:lvlText w:val="%7."/>
      <w:lvlJc w:val="left"/>
      <w:pPr>
        <w:ind w:left="4833" w:hanging="360"/>
      </w:pPr>
    </w:lvl>
    <w:lvl w:ilvl="7" w:tplc="040C0019" w:tentative="1">
      <w:start w:val="1"/>
      <w:numFmt w:val="lowerLetter"/>
      <w:lvlText w:val="%8."/>
      <w:lvlJc w:val="left"/>
      <w:pPr>
        <w:ind w:left="5553" w:hanging="360"/>
      </w:pPr>
    </w:lvl>
    <w:lvl w:ilvl="8" w:tplc="040C001B" w:tentative="1">
      <w:start w:val="1"/>
      <w:numFmt w:val="lowerRoman"/>
      <w:lvlText w:val="%9."/>
      <w:lvlJc w:val="right"/>
      <w:pPr>
        <w:ind w:left="6273" w:hanging="180"/>
      </w:pPr>
    </w:lvl>
  </w:abstractNum>
  <w:abstractNum w:abstractNumId="20" w15:restartNumberingAfterBreak="0">
    <w:nsid w:val="5D874B32"/>
    <w:multiLevelType w:val="multilevel"/>
    <w:tmpl w:val="EB244B1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24"/>
        </w:tabs>
        <w:ind w:left="24" w:hanging="360"/>
      </w:pPr>
    </w:lvl>
    <w:lvl w:ilvl="2">
      <w:start w:val="1"/>
      <w:numFmt w:val="decimal"/>
      <w:lvlText w:val="%3."/>
      <w:lvlJc w:val="left"/>
      <w:pPr>
        <w:tabs>
          <w:tab w:val="num" w:pos="384"/>
        </w:tabs>
        <w:ind w:left="384" w:hanging="360"/>
      </w:pPr>
    </w:lvl>
    <w:lvl w:ilvl="3">
      <w:start w:val="1"/>
      <w:numFmt w:val="decimal"/>
      <w:lvlText w:val="%4."/>
      <w:lvlJc w:val="left"/>
      <w:pPr>
        <w:tabs>
          <w:tab w:val="num" w:pos="744"/>
        </w:tabs>
        <w:ind w:left="744" w:hanging="360"/>
      </w:pPr>
    </w:lvl>
    <w:lvl w:ilvl="4">
      <w:start w:val="1"/>
      <w:numFmt w:val="decimal"/>
      <w:lvlText w:val="%5."/>
      <w:lvlJc w:val="left"/>
      <w:pPr>
        <w:tabs>
          <w:tab w:val="num" w:pos="1104"/>
        </w:tabs>
        <w:ind w:left="1104" w:hanging="360"/>
      </w:pPr>
    </w:lvl>
    <w:lvl w:ilvl="5">
      <w:start w:val="1"/>
      <w:numFmt w:val="decimal"/>
      <w:lvlText w:val="%6."/>
      <w:lvlJc w:val="left"/>
      <w:pPr>
        <w:tabs>
          <w:tab w:val="num" w:pos="1464"/>
        </w:tabs>
        <w:ind w:left="1464" w:hanging="360"/>
      </w:pPr>
    </w:lvl>
    <w:lvl w:ilvl="6">
      <w:start w:val="1"/>
      <w:numFmt w:val="decimal"/>
      <w:lvlText w:val="%7."/>
      <w:lvlJc w:val="left"/>
      <w:pPr>
        <w:tabs>
          <w:tab w:val="num" w:pos="1824"/>
        </w:tabs>
        <w:ind w:left="1824" w:hanging="360"/>
      </w:pPr>
    </w:lvl>
    <w:lvl w:ilvl="7">
      <w:start w:val="1"/>
      <w:numFmt w:val="decimal"/>
      <w:lvlText w:val="%8."/>
      <w:lvlJc w:val="left"/>
      <w:pPr>
        <w:tabs>
          <w:tab w:val="num" w:pos="2184"/>
        </w:tabs>
        <w:ind w:left="2184" w:hanging="360"/>
      </w:pPr>
    </w:lvl>
    <w:lvl w:ilvl="8">
      <w:start w:val="1"/>
      <w:numFmt w:val="decimal"/>
      <w:lvlText w:val="%9."/>
      <w:lvlJc w:val="left"/>
      <w:pPr>
        <w:tabs>
          <w:tab w:val="num" w:pos="2544"/>
        </w:tabs>
        <w:ind w:left="2544" w:hanging="360"/>
      </w:pPr>
    </w:lvl>
  </w:abstractNum>
  <w:abstractNum w:abstractNumId="21" w15:restartNumberingAfterBreak="0">
    <w:nsid w:val="673536E1"/>
    <w:multiLevelType w:val="hybridMultilevel"/>
    <w:tmpl w:val="3260E724"/>
    <w:lvl w:ilvl="0" w:tplc="040C0001">
      <w:start w:val="1"/>
      <w:numFmt w:val="bullet"/>
      <w:lvlText w:val=""/>
      <w:lvlJc w:val="left"/>
      <w:pPr>
        <w:ind w:left="153" w:hanging="360"/>
      </w:pPr>
      <w:rPr>
        <w:rFonts w:ascii="Symbol" w:hAnsi="Symbol" w:hint="default"/>
      </w:rPr>
    </w:lvl>
    <w:lvl w:ilvl="1" w:tplc="040C0003">
      <w:start w:val="1"/>
      <w:numFmt w:val="bullet"/>
      <w:lvlText w:val="o"/>
      <w:lvlJc w:val="left"/>
      <w:pPr>
        <w:ind w:left="873" w:hanging="360"/>
      </w:pPr>
      <w:rPr>
        <w:rFonts w:ascii="Courier New" w:hAnsi="Courier New" w:cs="Courier New" w:hint="default"/>
      </w:rPr>
    </w:lvl>
    <w:lvl w:ilvl="2" w:tplc="040C0005" w:tentative="1">
      <w:start w:val="1"/>
      <w:numFmt w:val="bullet"/>
      <w:lvlText w:val=""/>
      <w:lvlJc w:val="left"/>
      <w:pPr>
        <w:ind w:left="1593" w:hanging="360"/>
      </w:pPr>
      <w:rPr>
        <w:rFonts w:ascii="Wingdings" w:hAnsi="Wingdings" w:hint="default"/>
      </w:rPr>
    </w:lvl>
    <w:lvl w:ilvl="3" w:tplc="040C0001" w:tentative="1">
      <w:start w:val="1"/>
      <w:numFmt w:val="bullet"/>
      <w:lvlText w:val=""/>
      <w:lvlJc w:val="left"/>
      <w:pPr>
        <w:ind w:left="2313" w:hanging="360"/>
      </w:pPr>
      <w:rPr>
        <w:rFonts w:ascii="Symbol" w:hAnsi="Symbol" w:hint="default"/>
      </w:rPr>
    </w:lvl>
    <w:lvl w:ilvl="4" w:tplc="040C0003" w:tentative="1">
      <w:start w:val="1"/>
      <w:numFmt w:val="bullet"/>
      <w:lvlText w:val="o"/>
      <w:lvlJc w:val="left"/>
      <w:pPr>
        <w:ind w:left="3033" w:hanging="360"/>
      </w:pPr>
      <w:rPr>
        <w:rFonts w:ascii="Courier New" w:hAnsi="Courier New" w:cs="Courier New" w:hint="default"/>
      </w:rPr>
    </w:lvl>
    <w:lvl w:ilvl="5" w:tplc="040C0005" w:tentative="1">
      <w:start w:val="1"/>
      <w:numFmt w:val="bullet"/>
      <w:lvlText w:val=""/>
      <w:lvlJc w:val="left"/>
      <w:pPr>
        <w:ind w:left="3753" w:hanging="360"/>
      </w:pPr>
      <w:rPr>
        <w:rFonts w:ascii="Wingdings" w:hAnsi="Wingdings" w:hint="default"/>
      </w:rPr>
    </w:lvl>
    <w:lvl w:ilvl="6" w:tplc="040C0001" w:tentative="1">
      <w:start w:val="1"/>
      <w:numFmt w:val="bullet"/>
      <w:lvlText w:val=""/>
      <w:lvlJc w:val="left"/>
      <w:pPr>
        <w:ind w:left="4473" w:hanging="360"/>
      </w:pPr>
      <w:rPr>
        <w:rFonts w:ascii="Symbol" w:hAnsi="Symbol" w:hint="default"/>
      </w:rPr>
    </w:lvl>
    <w:lvl w:ilvl="7" w:tplc="040C0003" w:tentative="1">
      <w:start w:val="1"/>
      <w:numFmt w:val="bullet"/>
      <w:lvlText w:val="o"/>
      <w:lvlJc w:val="left"/>
      <w:pPr>
        <w:ind w:left="5193" w:hanging="360"/>
      </w:pPr>
      <w:rPr>
        <w:rFonts w:ascii="Courier New" w:hAnsi="Courier New" w:cs="Courier New" w:hint="default"/>
      </w:rPr>
    </w:lvl>
    <w:lvl w:ilvl="8" w:tplc="040C0005" w:tentative="1">
      <w:start w:val="1"/>
      <w:numFmt w:val="bullet"/>
      <w:lvlText w:val=""/>
      <w:lvlJc w:val="left"/>
      <w:pPr>
        <w:ind w:left="5913" w:hanging="360"/>
      </w:pPr>
      <w:rPr>
        <w:rFonts w:ascii="Wingdings" w:hAnsi="Wingdings" w:hint="default"/>
      </w:rPr>
    </w:lvl>
  </w:abstractNum>
  <w:abstractNum w:abstractNumId="22" w15:restartNumberingAfterBreak="0">
    <w:nsid w:val="69582A31"/>
    <w:multiLevelType w:val="hybridMultilevel"/>
    <w:tmpl w:val="B20E3AF2"/>
    <w:lvl w:ilvl="0" w:tplc="FFFFFFFF">
      <w:start w:val="1"/>
      <w:numFmt w:val="bullet"/>
      <w:lvlText w:val=""/>
      <w:lvlJc w:val="left"/>
      <w:pPr>
        <w:ind w:left="153" w:hanging="360"/>
      </w:pPr>
      <w:rPr>
        <w:rFonts w:ascii="Symbol" w:hAnsi="Symbol" w:hint="default"/>
      </w:rPr>
    </w:lvl>
    <w:lvl w:ilvl="1" w:tplc="040C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1593" w:hanging="360"/>
      </w:pPr>
      <w:rPr>
        <w:rFonts w:ascii="Wingdings" w:hAnsi="Wingdings" w:hint="default"/>
      </w:rPr>
    </w:lvl>
    <w:lvl w:ilvl="3" w:tplc="FFFFFFFF" w:tentative="1">
      <w:start w:val="1"/>
      <w:numFmt w:val="bullet"/>
      <w:lvlText w:val=""/>
      <w:lvlJc w:val="left"/>
      <w:pPr>
        <w:ind w:left="2313" w:hanging="360"/>
      </w:pPr>
      <w:rPr>
        <w:rFonts w:ascii="Symbol" w:hAnsi="Symbol" w:hint="default"/>
      </w:rPr>
    </w:lvl>
    <w:lvl w:ilvl="4" w:tplc="FFFFFFFF" w:tentative="1">
      <w:start w:val="1"/>
      <w:numFmt w:val="bullet"/>
      <w:lvlText w:val="o"/>
      <w:lvlJc w:val="left"/>
      <w:pPr>
        <w:ind w:left="3033" w:hanging="360"/>
      </w:pPr>
      <w:rPr>
        <w:rFonts w:ascii="Courier New" w:hAnsi="Courier New" w:cs="Courier New" w:hint="default"/>
      </w:rPr>
    </w:lvl>
    <w:lvl w:ilvl="5" w:tplc="FFFFFFFF" w:tentative="1">
      <w:start w:val="1"/>
      <w:numFmt w:val="bullet"/>
      <w:lvlText w:val=""/>
      <w:lvlJc w:val="left"/>
      <w:pPr>
        <w:ind w:left="3753" w:hanging="360"/>
      </w:pPr>
      <w:rPr>
        <w:rFonts w:ascii="Wingdings" w:hAnsi="Wingdings" w:hint="default"/>
      </w:rPr>
    </w:lvl>
    <w:lvl w:ilvl="6" w:tplc="FFFFFFFF" w:tentative="1">
      <w:start w:val="1"/>
      <w:numFmt w:val="bullet"/>
      <w:lvlText w:val=""/>
      <w:lvlJc w:val="left"/>
      <w:pPr>
        <w:ind w:left="4473" w:hanging="360"/>
      </w:pPr>
      <w:rPr>
        <w:rFonts w:ascii="Symbol" w:hAnsi="Symbol" w:hint="default"/>
      </w:rPr>
    </w:lvl>
    <w:lvl w:ilvl="7" w:tplc="FFFFFFFF" w:tentative="1">
      <w:start w:val="1"/>
      <w:numFmt w:val="bullet"/>
      <w:lvlText w:val="o"/>
      <w:lvlJc w:val="left"/>
      <w:pPr>
        <w:ind w:left="5193" w:hanging="360"/>
      </w:pPr>
      <w:rPr>
        <w:rFonts w:ascii="Courier New" w:hAnsi="Courier New" w:cs="Courier New" w:hint="default"/>
      </w:rPr>
    </w:lvl>
    <w:lvl w:ilvl="8" w:tplc="FFFFFFFF" w:tentative="1">
      <w:start w:val="1"/>
      <w:numFmt w:val="bullet"/>
      <w:lvlText w:val=""/>
      <w:lvlJc w:val="left"/>
      <w:pPr>
        <w:ind w:left="5913" w:hanging="360"/>
      </w:pPr>
      <w:rPr>
        <w:rFonts w:ascii="Wingdings" w:hAnsi="Wingdings" w:hint="default"/>
      </w:rPr>
    </w:lvl>
  </w:abstractNum>
  <w:abstractNum w:abstractNumId="23" w15:restartNumberingAfterBreak="0">
    <w:nsid w:val="6CE137FC"/>
    <w:multiLevelType w:val="hybridMultilevel"/>
    <w:tmpl w:val="F7FAEBCE"/>
    <w:lvl w:ilvl="0" w:tplc="C366C1B4">
      <w:start w:val="1"/>
      <w:numFmt w:val="lowerLetter"/>
      <w:pStyle w:val="Titre4"/>
      <w:lvlText w:val="%1."/>
      <w:lvlJc w:val="left"/>
      <w:pPr>
        <w:ind w:left="1428" w:hanging="360"/>
      </w:p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24" w15:restartNumberingAfterBreak="0">
    <w:nsid w:val="6DE37E9E"/>
    <w:multiLevelType w:val="hybridMultilevel"/>
    <w:tmpl w:val="41B88376"/>
    <w:lvl w:ilvl="0" w:tplc="FFFFFFFF">
      <w:start w:val="1"/>
      <w:numFmt w:val="bullet"/>
      <w:lvlText w:val=""/>
      <w:lvlJc w:val="left"/>
      <w:pPr>
        <w:ind w:left="1429" w:hanging="360"/>
      </w:pPr>
      <w:rPr>
        <w:rFonts w:ascii="Symbol" w:hAnsi="Symbol" w:hint="default"/>
      </w:rPr>
    </w:lvl>
    <w:lvl w:ilvl="1" w:tplc="040C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5" w15:restartNumberingAfterBreak="0">
    <w:nsid w:val="743C72E4"/>
    <w:multiLevelType w:val="hybridMultilevel"/>
    <w:tmpl w:val="AE1CE408"/>
    <w:lvl w:ilvl="0" w:tplc="040C0001">
      <w:start w:val="1"/>
      <w:numFmt w:val="bullet"/>
      <w:lvlText w:val=""/>
      <w:lvlJc w:val="left"/>
      <w:pPr>
        <w:ind w:left="153" w:hanging="360"/>
      </w:pPr>
      <w:rPr>
        <w:rFonts w:ascii="Symbol" w:hAnsi="Symbol" w:hint="default"/>
      </w:rPr>
    </w:lvl>
    <w:lvl w:ilvl="1" w:tplc="FFFFFFFF" w:tentative="1">
      <w:start w:val="1"/>
      <w:numFmt w:val="bullet"/>
      <w:lvlText w:val="o"/>
      <w:lvlJc w:val="left"/>
      <w:pPr>
        <w:ind w:left="873" w:hanging="360"/>
      </w:pPr>
      <w:rPr>
        <w:rFonts w:ascii="Courier New" w:hAnsi="Courier New" w:cs="Courier New" w:hint="default"/>
      </w:rPr>
    </w:lvl>
    <w:lvl w:ilvl="2" w:tplc="FFFFFFFF" w:tentative="1">
      <w:start w:val="1"/>
      <w:numFmt w:val="bullet"/>
      <w:lvlText w:val=""/>
      <w:lvlJc w:val="left"/>
      <w:pPr>
        <w:ind w:left="1593" w:hanging="360"/>
      </w:pPr>
      <w:rPr>
        <w:rFonts w:ascii="Wingdings" w:hAnsi="Wingdings" w:hint="default"/>
      </w:rPr>
    </w:lvl>
    <w:lvl w:ilvl="3" w:tplc="FFFFFFFF" w:tentative="1">
      <w:start w:val="1"/>
      <w:numFmt w:val="bullet"/>
      <w:lvlText w:val=""/>
      <w:lvlJc w:val="left"/>
      <w:pPr>
        <w:ind w:left="2313" w:hanging="360"/>
      </w:pPr>
      <w:rPr>
        <w:rFonts w:ascii="Symbol" w:hAnsi="Symbol" w:hint="default"/>
      </w:rPr>
    </w:lvl>
    <w:lvl w:ilvl="4" w:tplc="FFFFFFFF" w:tentative="1">
      <w:start w:val="1"/>
      <w:numFmt w:val="bullet"/>
      <w:lvlText w:val="o"/>
      <w:lvlJc w:val="left"/>
      <w:pPr>
        <w:ind w:left="3033" w:hanging="360"/>
      </w:pPr>
      <w:rPr>
        <w:rFonts w:ascii="Courier New" w:hAnsi="Courier New" w:cs="Courier New" w:hint="default"/>
      </w:rPr>
    </w:lvl>
    <w:lvl w:ilvl="5" w:tplc="FFFFFFFF" w:tentative="1">
      <w:start w:val="1"/>
      <w:numFmt w:val="bullet"/>
      <w:lvlText w:val=""/>
      <w:lvlJc w:val="left"/>
      <w:pPr>
        <w:ind w:left="3753" w:hanging="360"/>
      </w:pPr>
      <w:rPr>
        <w:rFonts w:ascii="Wingdings" w:hAnsi="Wingdings" w:hint="default"/>
      </w:rPr>
    </w:lvl>
    <w:lvl w:ilvl="6" w:tplc="FFFFFFFF" w:tentative="1">
      <w:start w:val="1"/>
      <w:numFmt w:val="bullet"/>
      <w:lvlText w:val=""/>
      <w:lvlJc w:val="left"/>
      <w:pPr>
        <w:ind w:left="4473" w:hanging="360"/>
      </w:pPr>
      <w:rPr>
        <w:rFonts w:ascii="Symbol" w:hAnsi="Symbol" w:hint="default"/>
      </w:rPr>
    </w:lvl>
    <w:lvl w:ilvl="7" w:tplc="FFFFFFFF" w:tentative="1">
      <w:start w:val="1"/>
      <w:numFmt w:val="bullet"/>
      <w:lvlText w:val="o"/>
      <w:lvlJc w:val="left"/>
      <w:pPr>
        <w:ind w:left="5193" w:hanging="360"/>
      </w:pPr>
      <w:rPr>
        <w:rFonts w:ascii="Courier New" w:hAnsi="Courier New" w:cs="Courier New" w:hint="default"/>
      </w:rPr>
    </w:lvl>
    <w:lvl w:ilvl="8" w:tplc="FFFFFFFF" w:tentative="1">
      <w:start w:val="1"/>
      <w:numFmt w:val="bullet"/>
      <w:lvlText w:val=""/>
      <w:lvlJc w:val="left"/>
      <w:pPr>
        <w:ind w:left="5913" w:hanging="360"/>
      </w:pPr>
      <w:rPr>
        <w:rFonts w:ascii="Wingdings" w:hAnsi="Wingdings" w:hint="default"/>
      </w:rPr>
    </w:lvl>
  </w:abstractNum>
  <w:abstractNum w:abstractNumId="26" w15:restartNumberingAfterBreak="0">
    <w:nsid w:val="754D5F71"/>
    <w:multiLevelType w:val="hybridMultilevel"/>
    <w:tmpl w:val="4BF0B3C0"/>
    <w:lvl w:ilvl="0" w:tplc="FAE249A2">
      <w:start w:val="1"/>
      <w:numFmt w:val="decimal"/>
      <w:pStyle w:val="Titre3ok"/>
      <w:lvlText w:val="%1."/>
      <w:lvlJc w:val="left"/>
      <w:pPr>
        <w:ind w:left="1637" w:hanging="360"/>
      </w:pPr>
      <w:rPr>
        <w:rFonts w:hint="default"/>
      </w:rPr>
    </w:lvl>
    <w:lvl w:ilvl="1" w:tplc="1670210C">
      <w:start w:val="1"/>
      <w:numFmt w:val="lowerLetter"/>
      <w:pStyle w:val="Titre4ok"/>
      <w:lvlText w:val="%2."/>
      <w:lvlJc w:val="left"/>
      <w:pPr>
        <w:ind w:left="2148" w:hanging="360"/>
      </w:pPr>
    </w:lvl>
    <w:lvl w:ilvl="2" w:tplc="040C001B">
      <w:start w:val="1"/>
      <w:numFmt w:val="lowerRoman"/>
      <w:lvlText w:val="%3."/>
      <w:lvlJc w:val="right"/>
      <w:pPr>
        <w:ind w:left="2868" w:hanging="180"/>
      </w:pPr>
    </w:lvl>
    <w:lvl w:ilvl="3" w:tplc="040C000F">
      <w:start w:val="1"/>
      <w:numFmt w:val="decimal"/>
      <w:lvlText w:val="%4."/>
      <w:lvlJc w:val="left"/>
      <w:pPr>
        <w:ind w:left="3588" w:hanging="360"/>
      </w:pPr>
    </w:lvl>
    <w:lvl w:ilvl="4" w:tplc="7B66824E">
      <w:start w:val="1"/>
      <w:numFmt w:val="decimal"/>
      <w:pStyle w:val="Titre5ok"/>
      <w:lvlText w:val="%5)"/>
      <w:lvlJc w:val="left"/>
      <w:pPr>
        <w:ind w:left="4308" w:hanging="360"/>
      </w:pPr>
      <w:rPr>
        <w:rFonts w:hint="default"/>
      </w:rPr>
    </w:lvl>
    <w:lvl w:ilvl="5" w:tplc="040C001B">
      <w:start w:val="1"/>
      <w:numFmt w:val="lowerRoman"/>
      <w:lvlText w:val="%6."/>
      <w:lvlJc w:val="right"/>
      <w:pPr>
        <w:ind w:left="5028" w:hanging="180"/>
      </w:pPr>
    </w:lvl>
    <w:lvl w:ilvl="6" w:tplc="20AA6302">
      <w:start w:val="1"/>
      <w:numFmt w:val="lowerLetter"/>
      <w:pStyle w:val="Titre6ok"/>
      <w:lvlText w:val="%7)"/>
      <w:lvlJc w:val="left"/>
      <w:pPr>
        <w:ind w:left="5748" w:hanging="360"/>
      </w:pPr>
      <w:rPr>
        <w:rFonts w:hint="default"/>
      </w:r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27" w15:restartNumberingAfterBreak="0">
    <w:nsid w:val="77F82E73"/>
    <w:multiLevelType w:val="hybridMultilevel"/>
    <w:tmpl w:val="48C41210"/>
    <w:lvl w:ilvl="0" w:tplc="040C0001">
      <w:start w:val="1"/>
      <w:numFmt w:val="bullet"/>
      <w:lvlText w:val=""/>
      <w:lvlJc w:val="left"/>
      <w:pPr>
        <w:ind w:left="862" w:hanging="360"/>
      </w:pPr>
      <w:rPr>
        <w:rFonts w:ascii="Symbol" w:hAnsi="Symbol"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num w:numId="1" w16cid:durableId="1835754493">
    <w:abstractNumId w:val="7"/>
  </w:num>
  <w:num w:numId="2" w16cid:durableId="1965891293">
    <w:abstractNumId w:val="21"/>
  </w:num>
  <w:num w:numId="3" w16cid:durableId="1115366568">
    <w:abstractNumId w:val="12"/>
  </w:num>
  <w:num w:numId="4" w16cid:durableId="1918052563">
    <w:abstractNumId w:val="16"/>
  </w:num>
  <w:num w:numId="5" w16cid:durableId="2048871512">
    <w:abstractNumId w:val="19"/>
  </w:num>
  <w:num w:numId="6" w16cid:durableId="1076440880">
    <w:abstractNumId w:val="23"/>
  </w:num>
  <w:num w:numId="7" w16cid:durableId="1983994424">
    <w:abstractNumId w:val="25"/>
  </w:num>
  <w:num w:numId="8" w16cid:durableId="1355157755">
    <w:abstractNumId w:val="13"/>
  </w:num>
  <w:num w:numId="9" w16cid:durableId="664091627">
    <w:abstractNumId w:val="2"/>
  </w:num>
  <w:num w:numId="10" w16cid:durableId="635455075">
    <w:abstractNumId w:val="4"/>
  </w:num>
  <w:num w:numId="11" w16cid:durableId="593897394">
    <w:abstractNumId w:val="3"/>
  </w:num>
  <w:num w:numId="12" w16cid:durableId="317684651">
    <w:abstractNumId w:val="23"/>
    <w:lvlOverride w:ilvl="0">
      <w:startOverride w:val="1"/>
    </w:lvlOverride>
  </w:num>
  <w:num w:numId="13" w16cid:durableId="1786535131">
    <w:abstractNumId w:val="27"/>
  </w:num>
  <w:num w:numId="14" w16cid:durableId="813445705">
    <w:abstractNumId w:val="11"/>
  </w:num>
  <w:num w:numId="15" w16cid:durableId="1007631153">
    <w:abstractNumId w:val="9"/>
  </w:num>
  <w:num w:numId="16" w16cid:durableId="539977772">
    <w:abstractNumId w:val="17"/>
  </w:num>
  <w:num w:numId="17" w16cid:durableId="434519727">
    <w:abstractNumId w:val="23"/>
    <w:lvlOverride w:ilvl="0">
      <w:startOverride w:val="1"/>
    </w:lvlOverride>
  </w:num>
  <w:num w:numId="18" w16cid:durableId="1003781736">
    <w:abstractNumId w:val="24"/>
  </w:num>
  <w:num w:numId="19" w16cid:durableId="1296830279">
    <w:abstractNumId w:val="22"/>
  </w:num>
  <w:num w:numId="20" w16cid:durableId="842622401">
    <w:abstractNumId w:val="23"/>
    <w:lvlOverride w:ilvl="0">
      <w:startOverride w:val="1"/>
    </w:lvlOverride>
  </w:num>
  <w:num w:numId="21" w16cid:durableId="1208492677">
    <w:abstractNumId w:val="0"/>
  </w:num>
  <w:num w:numId="22" w16cid:durableId="181820738">
    <w:abstractNumId w:val="19"/>
    <w:lvlOverride w:ilvl="0">
      <w:startOverride w:val="1"/>
    </w:lvlOverride>
  </w:num>
  <w:num w:numId="23" w16cid:durableId="373237142">
    <w:abstractNumId w:val="6"/>
  </w:num>
  <w:num w:numId="24" w16cid:durableId="1076896649">
    <w:abstractNumId w:val="23"/>
    <w:lvlOverride w:ilvl="0">
      <w:startOverride w:val="1"/>
    </w:lvlOverride>
  </w:num>
  <w:num w:numId="25" w16cid:durableId="703797392">
    <w:abstractNumId w:val="1"/>
  </w:num>
  <w:num w:numId="26" w16cid:durableId="1912347247">
    <w:abstractNumId w:val="16"/>
    <w:lvlOverride w:ilvl="0">
      <w:startOverride w:val="1"/>
    </w:lvlOverride>
  </w:num>
  <w:num w:numId="27" w16cid:durableId="2111461687">
    <w:abstractNumId w:val="14"/>
  </w:num>
  <w:num w:numId="28" w16cid:durableId="1126193553">
    <w:abstractNumId w:val="19"/>
    <w:lvlOverride w:ilvl="0">
      <w:startOverride w:val="1"/>
    </w:lvlOverride>
  </w:num>
  <w:num w:numId="29" w16cid:durableId="1958633574">
    <w:abstractNumId w:val="23"/>
    <w:lvlOverride w:ilvl="0">
      <w:startOverride w:val="1"/>
    </w:lvlOverride>
  </w:num>
  <w:num w:numId="30" w16cid:durableId="825124486">
    <w:abstractNumId w:val="16"/>
    <w:lvlOverride w:ilvl="0">
      <w:startOverride w:val="1"/>
    </w:lvlOverride>
  </w:num>
  <w:num w:numId="31" w16cid:durableId="1568877213">
    <w:abstractNumId w:val="19"/>
    <w:lvlOverride w:ilvl="0">
      <w:startOverride w:val="1"/>
    </w:lvlOverride>
  </w:num>
  <w:num w:numId="32" w16cid:durableId="1383793811">
    <w:abstractNumId w:val="23"/>
    <w:lvlOverride w:ilvl="0">
      <w:startOverride w:val="1"/>
    </w:lvlOverride>
  </w:num>
  <w:num w:numId="33" w16cid:durableId="1751654355">
    <w:abstractNumId w:val="23"/>
    <w:lvlOverride w:ilvl="0">
      <w:startOverride w:val="1"/>
    </w:lvlOverride>
  </w:num>
  <w:num w:numId="34" w16cid:durableId="1706326930">
    <w:abstractNumId w:val="15"/>
  </w:num>
  <w:num w:numId="35" w16cid:durableId="20590144">
    <w:abstractNumId w:val="8"/>
  </w:num>
  <w:num w:numId="36" w16cid:durableId="1586723359">
    <w:abstractNumId w:val="18"/>
  </w:num>
  <w:num w:numId="37" w16cid:durableId="1088118200">
    <w:abstractNumId w:val="10"/>
  </w:num>
  <w:num w:numId="38" w16cid:durableId="445344451">
    <w:abstractNumId w:val="16"/>
    <w:lvlOverride w:ilvl="0">
      <w:startOverride w:val="1"/>
    </w:lvlOverride>
  </w:num>
  <w:num w:numId="39" w16cid:durableId="740635185">
    <w:abstractNumId w:val="23"/>
    <w:lvlOverride w:ilvl="0">
      <w:startOverride w:val="1"/>
    </w:lvlOverride>
  </w:num>
  <w:num w:numId="40" w16cid:durableId="1110778275">
    <w:abstractNumId w:val="26"/>
  </w:num>
  <w:num w:numId="41" w16cid:durableId="304508329">
    <w:abstractNumId w:val="20"/>
  </w:num>
  <w:num w:numId="42" w16cid:durableId="1295794230">
    <w:abstractNumId w:val="23"/>
    <w:lvlOverride w:ilvl="0">
      <w:startOverride w:val="1"/>
    </w:lvlOverride>
  </w:num>
  <w:num w:numId="43" w16cid:durableId="1123426413">
    <w:abstractNumId w:val="5"/>
  </w:num>
  <w:num w:numId="44" w16cid:durableId="1896315735">
    <w:abstractNumId w:val="23"/>
    <w:lvlOverride w:ilvl="0">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30B"/>
    <w:rsid w:val="00003789"/>
    <w:rsid w:val="00014375"/>
    <w:rsid w:val="0001531E"/>
    <w:rsid w:val="00024450"/>
    <w:rsid w:val="00027E7A"/>
    <w:rsid w:val="00050D29"/>
    <w:rsid w:val="000518DA"/>
    <w:rsid w:val="00053739"/>
    <w:rsid w:val="00056923"/>
    <w:rsid w:val="00057411"/>
    <w:rsid w:val="00064C44"/>
    <w:rsid w:val="00065FA7"/>
    <w:rsid w:val="00066FF5"/>
    <w:rsid w:val="00087276"/>
    <w:rsid w:val="000C129D"/>
    <w:rsid w:val="000C1A1C"/>
    <w:rsid w:val="000C5DCD"/>
    <w:rsid w:val="000D0600"/>
    <w:rsid w:val="000D6F93"/>
    <w:rsid w:val="000F5F3A"/>
    <w:rsid w:val="0011061E"/>
    <w:rsid w:val="00125A3A"/>
    <w:rsid w:val="00130509"/>
    <w:rsid w:val="0013256A"/>
    <w:rsid w:val="00150333"/>
    <w:rsid w:val="0016150B"/>
    <w:rsid w:val="001728F7"/>
    <w:rsid w:val="00173C06"/>
    <w:rsid w:val="00183CB6"/>
    <w:rsid w:val="001952B9"/>
    <w:rsid w:val="00197999"/>
    <w:rsid w:val="001B11D8"/>
    <w:rsid w:val="001B7DDE"/>
    <w:rsid w:val="001E3678"/>
    <w:rsid w:val="001F054F"/>
    <w:rsid w:val="001F31EB"/>
    <w:rsid w:val="00203965"/>
    <w:rsid w:val="00212A15"/>
    <w:rsid w:val="002172FD"/>
    <w:rsid w:val="00220D70"/>
    <w:rsid w:val="00224FD6"/>
    <w:rsid w:val="00227BAA"/>
    <w:rsid w:val="002412C3"/>
    <w:rsid w:val="00241F1C"/>
    <w:rsid w:val="00257F37"/>
    <w:rsid w:val="0026044B"/>
    <w:rsid w:val="002655A5"/>
    <w:rsid w:val="00265DDD"/>
    <w:rsid w:val="00282CDA"/>
    <w:rsid w:val="00290FB1"/>
    <w:rsid w:val="002A6D3A"/>
    <w:rsid w:val="002B13E0"/>
    <w:rsid w:val="002B58B1"/>
    <w:rsid w:val="002C6B7D"/>
    <w:rsid w:val="002E1DD2"/>
    <w:rsid w:val="002E5043"/>
    <w:rsid w:val="0030158A"/>
    <w:rsid w:val="003110A2"/>
    <w:rsid w:val="0032044D"/>
    <w:rsid w:val="00320863"/>
    <w:rsid w:val="003212A3"/>
    <w:rsid w:val="003313AE"/>
    <w:rsid w:val="00343267"/>
    <w:rsid w:val="00376F1B"/>
    <w:rsid w:val="003A3E72"/>
    <w:rsid w:val="003A4473"/>
    <w:rsid w:val="00401311"/>
    <w:rsid w:val="004134DE"/>
    <w:rsid w:val="004305CC"/>
    <w:rsid w:val="00466E26"/>
    <w:rsid w:val="0047222E"/>
    <w:rsid w:val="00476013"/>
    <w:rsid w:val="00497686"/>
    <w:rsid w:val="004B44B6"/>
    <w:rsid w:val="004C4CC1"/>
    <w:rsid w:val="004E08DA"/>
    <w:rsid w:val="004E4206"/>
    <w:rsid w:val="004F066C"/>
    <w:rsid w:val="004F55CF"/>
    <w:rsid w:val="00514889"/>
    <w:rsid w:val="00522386"/>
    <w:rsid w:val="005223AA"/>
    <w:rsid w:val="0053046C"/>
    <w:rsid w:val="005339B1"/>
    <w:rsid w:val="00552528"/>
    <w:rsid w:val="00566D0F"/>
    <w:rsid w:val="00567C94"/>
    <w:rsid w:val="00571E19"/>
    <w:rsid w:val="00595339"/>
    <w:rsid w:val="005A330B"/>
    <w:rsid w:val="005C13BC"/>
    <w:rsid w:val="005D27C3"/>
    <w:rsid w:val="005D33BE"/>
    <w:rsid w:val="005E19E1"/>
    <w:rsid w:val="005F782D"/>
    <w:rsid w:val="00634A7B"/>
    <w:rsid w:val="006367F5"/>
    <w:rsid w:val="00660A9D"/>
    <w:rsid w:val="006760D6"/>
    <w:rsid w:val="0068030E"/>
    <w:rsid w:val="00681902"/>
    <w:rsid w:val="00692572"/>
    <w:rsid w:val="006A341C"/>
    <w:rsid w:val="006A3495"/>
    <w:rsid w:val="006A68F4"/>
    <w:rsid w:val="006B1E58"/>
    <w:rsid w:val="006B7256"/>
    <w:rsid w:val="006C0F7F"/>
    <w:rsid w:val="006C4D9B"/>
    <w:rsid w:val="006C7D31"/>
    <w:rsid w:val="0070253A"/>
    <w:rsid w:val="00706BB6"/>
    <w:rsid w:val="00710BFB"/>
    <w:rsid w:val="00723A19"/>
    <w:rsid w:val="00724C4D"/>
    <w:rsid w:val="00725079"/>
    <w:rsid w:val="00725B51"/>
    <w:rsid w:val="0073083B"/>
    <w:rsid w:val="0073630B"/>
    <w:rsid w:val="00751CDA"/>
    <w:rsid w:val="00755797"/>
    <w:rsid w:val="00760931"/>
    <w:rsid w:val="00762338"/>
    <w:rsid w:val="00766369"/>
    <w:rsid w:val="0076702D"/>
    <w:rsid w:val="0077201D"/>
    <w:rsid w:val="007824FB"/>
    <w:rsid w:val="007B009C"/>
    <w:rsid w:val="007B18C4"/>
    <w:rsid w:val="007C584A"/>
    <w:rsid w:val="007D700F"/>
    <w:rsid w:val="007E3946"/>
    <w:rsid w:val="007E3E83"/>
    <w:rsid w:val="00837564"/>
    <w:rsid w:val="00841A9C"/>
    <w:rsid w:val="00845306"/>
    <w:rsid w:val="00846C5F"/>
    <w:rsid w:val="00857AAD"/>
    <w:rsid w:val="00885531"/>
    <w:rsid w:val="00887DC9"/>
    <w:rsid w:val="00893E74"/>
    <w:rsid w:val="00894DCD"/>
    <w:rsid w:val="00896FAF"/>
    <w:rsid w:val="008C2DB3"/>
    <w:rsid w:val="008C7FC2"/>
    <w:rsid w:val="008E3BE9"/>
    <w:rsid w:val="008E75F2"/>
    <w:rsid w:val="009210CB"/>
    <w:rsid w:val="009266DA"/>
    <w:rsid w:val="00934AEB"/>
    <w:rsid w:val="00951CE3"/>
    <w:rsid w:val="00953033"/>
    <w:rsid w:val="00956D93"/>
    <w:rsid w:val="009610F1"/>
    <w:rsid w:val="009824EC"/>
    <w:rsid w:val="009A0163"/>
    <w:rsid w:val="009A74FB"/>
    <w:rsid w:val="009E03A6"/>
    <w:rsid w:val="009F177E"/>
    <w:rsid w:val="00A014DD"/>
    <w:rsid w:val="00A05489"/>
    <w:rsid w:val="00A15BCF"/>
    <w:rsid w:val="00A233EB"/>
    <w:rsid w:val="00A2410A"/>
    <w:rsid w:val="00A25BA6"/>
    <w:rsid w:val="00A263B3"/>
    <w:rsid w:val="00A3426B"/>
    <w:rsid w:val="00A449D9"/>
    <w:rsid w:val="00A5059C"/>
    <w:rsid w:val="00A5341B"/>
    <w:rsid w:val="00A611FD"/>
    <w:rsid w:val="00A63337"/>
    <w:rsid w:val="00A76AA5"/>
    <w:rsid w:val="00A8742D"/>
    <w:rsid w:val="00A96C8F"/>
    <w:rsid w:val="00AD3530"/>
    <w:rsid w:val="00AE0F66"/>
    <w:rsid w:val="00AE253B"/>
    <w:rsid w:val="00AE72E3"/>
    <w:rsid w:val="00AF4F09"/>
    <w:rsid w:val="00B24FE8"/>
    <w:rsid w:val="00B26487"/>
    <w:rsid w:val="00B30D53"/>
    <w:rsid w:val="00B40F28"/>
    <w:rsid w:val="00B43133"/>
    <w:rsid w:val="00B71E2A"/>
    <w:rsid w:val="00BA1E85"/>
    <w:rsid w:val="00BB2920"/>
    <w:rsid w:val="00BB55FF"/>
    <w:rsid w:val="00BB5680"/>
    <w:rsid w:val="00BC46BC"/>
    <w:rsid w:val="00BD3987"/>
    <w:rsid w:val="00BD6272"/>
    <w:rsid w:val="00BF1731"/>
    <w:rsid w:val="00BF4721"/>
    <w:rsid w:val="00C020B4"/>
    <w:rsid w:val="00C036E1"/>
    <w:rsid w:val="00C06C31"/>
    <w:rsid w:val="00C10ABF"/>
    <w:rsid w:val="00C1597D"/>
    <w:rsid w:val="00C2027F"/>
    <w:rsid w:val="00C32EF7"/>
    <w:rsid w:val="00C336B7"/>
    <w:rsid w:val="00C337B9"/>
    <w:rsid w:val="00C4500F"/>
    <w:rsid w:val="00C45135"/>
    <w:rsid w:val="00C51DAB"/>
    <w:rsid w:val="00C729CD"/>
    <w:rsid w:val="00C72E70"/>
    <w:rsid w:val="00C7707B"/>
    <w:rsid w:val="00C77185"/>
    <w:rsid w:val="00C85AFA"/>
    <w:rsid w:val="00C97957"/>
    <w:rsid w:val="00CA1ED6"/>
    <w:rsid w:val="00CE3B3C"/>
    <w:rsid w:val="00CF238D"/>
    <w:rsid w:val="00CF4F04"/>
    <w:rsid w:val="00CF7014"/>
    <w:rsid w:val="00D211CB"/>
    <w:rsid w:val="00D30FF7"/>
    <w:rsid w:val="00D32D7F"/>
    <w:rsid w:val="00D43799"/>
    <w:rsid w:val="00D46FF3"/>
    <w:rsid w:val="00D47471"/>
    <w:rsid w:val="00D47BC4"/>
    <w:rsid w:val="00D5419E"/>
    <w:rsid w:val="00D54460"/>
    <w:rsid w:val="00D63910"/>
    <w:rsid w:val="00D8370B"/>
    <w:rsid w:val="00DA35AE"/>
    <w:rsid w:val="00DA7BCF"/>
    <w:rsid w:val="00DB1FC6"/>
    <w:rsid w:val="00DB6A60"/>
    <w:rsid w:val="00DC494C"/>
    <w:rsid w:val="00E0564F"/>
    <w:rsid w:val="00E17A3F"/>
    <w:rsid w:val="00E2282E"/>
    <w:rsid w:val="00E35AEF"/>
    <w:rsid w:val="00E45AAC"/>
    <w:rsid w:val="00E60E9C"/>
    <w:rsid w:val="00E66316"/>
    <w:rsid w:val="00E70679"/>
    <w:rsid w:val="00E74039"/>
    <w:rsid w:val="00EB1BFD"/>
    <w:rsid w:val="00EC0500"/>
    <w:rsid w:val="00EC17B0"/>
    <w:rsid w:val="00EC474C"/>
    <w:rsid w:val="00ED2F15"/>
    <w:rsid w:val="00EE6597"/>
    <w:rsid w:val="00F06304"/>
    <w:rsid w:val="00F07766"/>
    <w:rsid w:val="00F07C1E"/>
    <w:rsid w:val="00F114D4"/>
    <w:rsid w:val="00F12748"/>
    <w:rsid w:val="00F335DE"/>
    <w:rsid w:val="00F64D0B"/>
    <w:rsid w:val="00F6526B"/>
    <w:rsid w:val="00F6590B"/>
    <w:rsid w:val="00F77EC8"/>
    <w:rsid w:val="00F821AF"/>
    <w:rsid w:val="00F8409C"/>
    <w:rsid w:val="00F86E9B"/>
    <w:rsid w:val="00F964FB"/>
    <w:rsid w:val="00FD455C"/>
    <w:rsid w:val="00FE336D"/>
    <w:rsid w:val="00FF33C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B3C627"/>
  <w15:docId w15:val="{3DF239EA-9268-486A-B8F0-1D20DDBF7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34A7B"/>
    <w:pPr>
      <w:ind w:left="-567"/>
    </w:pPr>
    <w:rPr>
      <w:rFonts w:ascii="Calibri" w:hAnsi="Calibri"/>
    </w:rPr>
  </w:style>
  <w:style w:type="paragraph" w:styleId="Titre1">
    <w:name w:val="heading 1"/>
    <w:basedOn w:val="Normal"/>
    <w:next w:val="Normal"/>
    <w:link w:val="Titre1Car"/>
    <w:uiPriority w:val="9"/>
    <w:qFormat/>
    <w:rsid w:val="00C10ABF"/>
    <w:pPr>
      <w:numPr>
        <w:numId w:val="3"/>
      </w:numPr>
      <w:pBdr>
        <w:bottom w:val="single" w:sz="12" w:space="1" w:color="BE0F2E"/>
      </w:pBdr>
      <w:spacing w:after="360"/>
      <w:outlineLvl w:val="0"/>
    </w:pPr>
    <w:rPr>
      <w:rFonts w:asciiTheme="minorHAnsi" w:hAnsiTheme="minorHAnsi"/>
      <w:b/>
      <w:sz w:val="24"/>
      <w:szCs w:val="24"/>
    </w:rPr>
  </w:style>
  <w:style w:type="paragraph" w:styleId="Titre2">
    <w:name w:val="heading 2"/>
    <w:basedOn w:val="Normal"/>
    <w:next w:val="Normal"/>
    <w:link w:val="Titre2Car"/>
    <w:uiPriority w:val="9"/>
    <w:unhideWhenUsed/>
    <w:rsid w:val="00497686"/>
    <w:pPr>
      <w:numPr>
        <w:numId w:val="4"/>
      </w:numPr>
      <w:pBdr>
        <w:bottom w:val="single" w:sz="8" w:space="1" w:color="FFCC00"/>
      </w:pBdr>
      <w:outlineLvl w:val="1"/>
    </w:pPr>
    <w:rPr>
      <w:b/>
    </w:rPr>
  </w:style>
  <w:style w:type="paragraph" w:styleId="Titre3">
    <w:name w:val="heading 3"/>
    <w:basedOn w:val="Normal"/>
    <w:next w:val="Normal"/>
    <w:link w:val="Titre3Car"/>
    <w:uiPriority w:val="9"/>
    <w:unhideWhenUsed/>
    <w:qFormat/>
    <w:rsid w:val="00755797"/>
    <w:pPr>
      <w:numPr>
        <w:numId w:val="5"/>
      </w:numPr>
      <w:contextualSpacing/>
      <w:outlineLvl w:val="2"/>
    </w:pPr>
    <w:rPr>
      <w:rFonts w:asciiTheme="minorHAnsi" w:hAnsiTheme="minorHAnsi"/>
      <w:b/>
    </w:rPr>
  </w:style>
  <w:style w:type="paragraph" w:styleId="Titre4">
    <w:name w:val="heading 4"/>
    <w:basedOn w:val="Normal"/>
    <w:next w:val="Normal"/>
    <w:link w:val="Titre4Car"/>
    <w:uiPriority w:val="9"/>
    <w:unhideWhenUsed/>
    <w:qFormat/>
    <w:rsid w:val="004F55CF"/>
    <w:pPr>
      <w:numPr>
        <w:numId w:val="6"/>
      </w:numPr>
      <w:outlineLvl w:val="3"/>
    </w:pPr>
    <w:rPr>
      <w:b/>
      <w:bCs/>
    </w:rPr>
  </w:style>
  <w:style w:type="paragraph" w:styleId="Titre5">
    <w:name w:val="heading 5"/>
    <w:basedOn w:val="Normal"/>
    <w:next w:val="Normal"/>
    <w:link w:val="Titre5Car"/>
    <w:uiPriority w:val="9"/>
    <w:unhideWhenUsed/>
    <w:qFormat/>
    <w:rsid w:val="00E2282E"/>
    <w:pPr>
      <w:pBdr>
        <w:top w:val="single" w:sz="48" w:space="1" w:color="C00000"/>
        <w:bottom w:val="single" w:sz="48" w:space="1" w:color="C00000"/>
      </w:pBdr>
      <w:ind w:left="0"/>
      <w:jc w:val="center"/>
      <w:outlineLvl w:val="4"/>
    </w:pPr>
    <w:rPr>
      <w:b/>
      <w:bCs/>
      <w:sz w:val="50"/>
      <w:szCs w:val="50"/>
    </w:rPr>
  </w:style>
  <w:style w:type="paragraph" w:styleId="Titre6">
    <w:name w:val="heading 6"/>
    <w:basedOn w:val="Normal"/>
    <w:next w:val="Normal"/>
    <w:link w:val="Titre6Car"/>
    <w:uiPriority w:val="9"/>
    <w:unhideWhenUsed/>
    <w:qFormat/>
    <w:rsid w:val="00E2282E"/>
    <w:pPr>
      <w:pBdr>
        <w:bottom w:val="single" w:sz="12" w:space="1" w:color="3F2270"/>
      </w:pBdr>
      <w:ind w:left="0"/>
      <w:outlineLvl w:val="5"/>
    </w:pPr>
    <w:rPr>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E35AE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35AEF"/>
    <w:rPr>
      <w:rFonts w:ascii="Tahoma" w:hAnsi="Tahoma" w:cs="Tahoma"/>
      <w:sz w:val="16"/>
      <w:szCs w:val="16"/>
    </w:rPr>
  </w:style>
  <w:style w:type="character" w:customStyle="1" w:styleId="Titre1Car">
    <w:name w:val="Titre 1 Car"/>
    <w:basedOn w:val="Policepardfaut"/>
    <w:link w:val="Titre1"/>
    <w:uiPriority w:val="9"/>
    <w:rsid w:val="00C10ABF"/>
    <w:rPr>
      <w:b/>
      <w:sz w:val="24"/>
      <w:szCs w:val="24"/>
    </w:rPr>
  </w:style>
  <w:style w:type="paragraph" w:styleId="Sansinterligne">
    <w:name w:val="No Spacing"/>
    <w:uiPriority w:val="1"/>
    <w:qFormat/>
    <w:rsid w:val="00934AEB"/>
    <w:pPr>
      <w:spacing w:after="0" w:line="240" w:lineRule="auto"/>
      <w:ind w:left="-567"/>
      <w:jc w:val="both"/>
    </w:pPr>
    <w:rPr>
      <w:rFonts w:ascii="Myriad Pro" w:hAnsi="Myriad Pro"/>
    </w:rPr>
  </w:style>
  <w:style w:type="paragraph" w:styleId="En-tte">
    <w:name w:val="header"/>
    <w:basedOn w:val="Normal"/>
    <w:link w:val="En-tteCar"/>
    <w:uiPriority w:val="99"/>
    <w:unhideWhenUsed/>
    <w:rsid w:val="00A76AA5"/>
    <w:pPr>
      <w:tabs>
        <w:tab w:val="center" w:pos="4536"/>
        <w:tab w:val="right" w:pos="9072"/>
      </w:tabs>
      <w:spacing w:after="0" w:line="240" w:lineRule="auto"/>
    </w:pPr>
  </w:style>
  <w:style w:type="character" w:customStyle="1" w:styleId="En-tteCar">
    <w:name w:val="En-tête Car"/>
    <w:basedOn w:val="Policepardfaut"/>
    <w:link w:val="En-tte"/>
    <w:uiPriority w:val="99"/>
    <w:rsid w:val="00A76AA5"/>
    <w:rPr>
      <w:rFonts w:ascii="Myriad Pro" w:hAnsi="Myriad Pro"/>
    </w:rPr>
  </w:style>
  <w:style w:type="paragraph" w:styleId="Pieddepage">
    <w:name w:val="footer"/>
    <w:basedOn w:val="Normal"/>
    <w:link w:val="PieddepageCar"/>
    <w:uiPriority w:val="99"/>
    <w:unhideWhenUsed/>
    <w:rsid w:val="00A76AA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76AA5"/>
    <w:rPr>
      <w:rFonts w:ascii="Myriad Pro" w:hAnsi="Myriad Pro"/>
    </w:rPr>
  </w:style>
  <w:style w:type="paragraph" w:customStyle="1" w:styleId="Paragraphestandard">
    <w:name w:val="[Paragraphe standard]"/>
    <w:basedOn w:val="Normal"/>
    <w:uiPriority w:val="99"/>
    <w:rsid w:val="00A76AA5"/>
    <w:pPr>
      <w:autoSpaceDE w:val="0"/>
      <w:autoSpaceDN w:val="0"/>
      <w:adjustRightInd w:val="0"/>
      <w:spacing w:after="0" w:line="288" w:lineRule="auto"/>
      <w:textAlignment w:val="center"/>
    </w:pPr>
    <w:rPr>
      <w:rFonts w:ascii="Minion Pro" w:hAnsi="Minion Pro" w:cs="Minion Pro"/>
      <w:color w:val="000000"/>
      <w:sz w:val="24"/>
      <w:szCs w:val="24"/>
    </w:rPr>
  </w:style>
  <w:style w:type="paragraph" w:customStyle="1" w:styleId="Titrefiche">
    <w:name w:val="Titre fiche"/>
    <w:basedOn w:val="Normal"/>
    <w:qFormat/>
    <w:rsid w:val="00CF238D"/>
    <w:rPr>
      <w:b/>
      <w:color w:val="FFFFFF" w:themeColor="background1"/>
      <w:sz w:val="50"/>
      <w:szCs w:val="50"/>
    </w:rPr>
  </w:style>
  <w:style w:type="paragraph" w:customStyle="1" w:styleId="fichepratique">
    <w:name w:val="fiche pratique"/>
    <w:basedOn w:val="Normal"/>
    <w:rsid w:val="00CF238D"/>
    <w:pPr>
      <w:jc w:val="center"/>
    </w:pPr>
    <w:rPr>
      <w:b/>
      <w:color w:val="FFFFFF" w:themeColor="background1"/>
      <w:sz w:val="44"/>
      <w:szCs w:val="44"/>
    </w:rPr>
  </w:style>
  <w:style w:type="paragraph" w:customStyle="1" w:styleId="Date1">
    <w:name w:val="Date1"/>
    <w:basedOn w:val="Normal"/>
    <w:rsid w:val="00CF238D"/>
    <w:pPr>
      <w:jc w:val="center"/>
    </w:pPr>
    <w:rPr>
      <w:color w:val="FFFFFF" w:themeColor="background1"/>
      <w:sz w:val="36"/>
      <w:szCs w:val="36"/>
    </w:rPr>
  </w:style>
  <w:style w:type="paragraph" w:customStyle="1" w:styleId="pieddepage0">
    <w:name w:val="pied de page"/>
    <w:basedOn w:val="Paragraphestandard"/>
    <w:rsid w:val="00F6526B"/>
    <w:pPr>
      <w:jc w:val="center"/>
    </w:pPr>
    <w:rPr>
      <w:rFonts w:ascii="Myriad Pro" w:hAnsi="Myriad Pro"/>
      <w:color w:val="808080" w:themeColor="background1" w:themeShade="80"/>
      <w:sz w:val="12"/>
      <w:szCs w:val="12"/>
    </w:rPr>
  </w:style>
  <w:style w:type="character" w:customStyle="1" w:styleId="Titre2Car">
    <w:name w:val="Titre 2 Car"/>
    <w:basedOn w:val="Policepardfaut"/>
    <w:link w:val="Titre2"/>
    <w:uiPriority w:val="9"/>
    <w:rsid w:val="00497686"/>
    <w:rPr>
      <w:rFonts w:ascii="Calibri" w:hAnsi="Calibri"/>
      <w:b/>
    </w:rPr>
  </w:style>
  <w:style w:type="paragraph" w:styleId="Paragraphedeliste">
    <w:name w:val="List Paragraph"/>
    <w:basedOn w:val="Normal"/>
    <w:uiPriority w:val="34"/>
    <w:qFormat/>
    <w:rsid w:val="007E3946"/>
    <w:pPr>
      <w:ind w:left="720"/>
      <w:contextualSpacing/>
    </w:pPr>
  </w:style>
  <w:style w:type="paragraph" w:customStyle="1" w:styleId="soustitre">
    <w:name w:val="sous titre"/>
    <w:basedOn w:val="Paragraphedeliste"/>
    <w:next w:val="Sansinterligne"/>
    <w:rsid w:val="00514889"/>
    <w:pPr>
      <w:numPr>
        <w:numId w:val="1"/>
      </w:numPr>
    </w:pPr>
    <w:rPr>
      <w:b/>
      <w:color w:val="432D76"/>
    </w:rPr>
  </w:style>
  <w:style w:type="paragraph" w:styleId="Sous-titre">
    <w:name w:val="Subtitle"/>
    <w:basedOn w:val="Normal"/>
    <w:next w:val="Normal"/>
    <w:link w:val="Sous-titreCar"/>
    <w:uiPriority w:val="11"/>
    <w:rsid w:val="008E75F2"/>
    <w:pPr>
      <w:numPr>
        <w:ilvl w:val="1"/>
      </w:numPr>
      <w:ind w:left="-567"/>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8E75F2"/>
    <w:rPr>
      <w:rFonts w:asciiTheme="majorHAnsi" w:eastAsiaTheme="majorEastAsia" w:hAnsiTheme="majorHAnsi" w:cstheme="majorBidi"/>
      <w:i/>
      <w:iCs/>
      <w:color w:val="4F81BD" w:themeColor="accent1"/>
      <w:spacing w:val="15"/>
      <w:sz w:val="24"/>
      <w:szCs w:val="24"/>
    </w:rPr>
  </w:style>
  <w:style w:type="paragraph" w:customStyle="1" w:styleId="encadr">
    <w:name w:val="encadré"/>
    <w:basedOn w:val="Sansinterligne"/>
    <w:rsid w:val="00A63337"/>
    <w:pPr>
      <w:pBdr>
        <w:top w:val="single" w:sz="36" w:space="1" w:color="FFCC00"/>
        <w:left w:val="single" w:sz="36" w:space="4" w:color="FFCC00"/>
        <w:bottom w:val="single" w:sz="36" w:space="1" w:color="FFCC00"/>
        <w:right w:val="single" w:sz="36" w:space="4" w:color="FFCC00"/>
      </w:pBdr>
      <w:ind w:left="1134" w:right="1134"/>
      <w:jc w:val="center"/>
    </w:pPr>
    <w:rPr>
      <w:rFonts w:ascii="Calibri" w:hAnsi="Calibri"/>
      <w:sz w:val="32"/>
      <w:szCs w:val="32"/>
    </w:rPr>
  </w:style>
  <w:style w:type="table" w:styleId="Grilledutableau">
    <w:name w:val="Table Grid"/>
    <w:basedOn w:val="TableauNormal"/>
    <w:uiPriority w:val="59"/>
    <w:rsid w:val="00466E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moyenne3-Accent5">
    <w:name w:val="Medium Grid 3 Accent 5"/>
    <w:basedOn w:val="TableauNormal"/>
    <w:uiPriority w:val="69"/>
    <w:rsid w:val="006A341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paragraph" w:styleId="TM1">
    <w:name w:val="toc 1"/>
    <w:basedOn w:val="Normal"/>
    <w:next w:val="Normal"/>
    <w:autoRedefine/>
    <w:uiPriority w:val="39"/>
    <w:unhideWhenUsed/>
    <w:rsid w:val="0053046C"/>
    <w:pPr>
      <w:pBdr>
        <w:bottom w:val="single" w:sz="12" w:space="1" w:color="E1AE13"/>
      </w:pBdr>
      <w:tabs>
        <w:tab w:val="right" w:leader="dot" w:pos="9062"/>
      </w:tabs>
      <w:spacing w:after="100"/>
      <w:ind w:left="0"/>
      <w:jc w:val="center"/>
    </w:pPr>
    <w:rPr>
      <w:rFonts w:asciiTheme="minorHAnsi" w:hAnsiTheme="minorHAnsi"/>
      <w:b/>
      <w:sz w:val="36"/>
      <w:szCs w:val="36"/>
    </w:rPr>
  </w:style>
  <w:style w:type="character" w:styleId="Lienhypertexte">
    <w:name w:val="Hyperlink"/>
    <w:basedOn w:val="Policepardfaut"/>
    <w:uiPriority w:val="99"/>
    <w:unhideWhenUsed/>
    <w:rsid w:val="003110A2"/>
    <w:rPr>
      <w:color w:val="0000FF" w:themeColor="hyperlink"/>
      <w:u w:val="single"/>
    </w:rPr>
  </w:style>
  <w:style w:type="paragraph" w:styleId="TM2">
    <w:name w:val="toc 2"/>
    <w:basedOn w:val="Normal"/>
    <w:next w:val="Normal"/>
    <w:autoRedefine/>
    <w:uiPriority w:val="39"/>
    <w:unhideWhenUsed/>
    <w:rsid w:val="00A611FD"/>
    <w:pPr>
      <w:spacing w:after="100"/>
      <w:ind w:left="220"/>
    </w:pPr>
  </w:style>
  <w:style w:type="paragraph" w:customStyle="1" w:styleId="pieddepagecentr">
    <w:name w:val="pied de page centré"/>
    <w:basedOn w:val="Pieddepage"/>
    <w:qFormat/>
    <w:rsid w:val="00595339"/>
    <w:pPr>
      <w:ind w:left="0"/>
      <w:jc w:val="center"/>
    </w:pPr>
    <w:rPr>
      <w:rFonts w:eastAsia="Times New Roman" w:cs="Calibri"/>
      <w:bCs/>
      <w:sz w:val="20"/>
      <w:lang w:eastAsia="fr-FR"/>
    </w:rPr>
  </w:style>
  <w:style w:type="character" w:customStyle="1" w:styleId="Titre3Car">
    <w:name w:val="Titre 3 Car"/>
    <w:basedOn w:val="Policepardfaut"/>
    <w:link w:val="Titre3"/>
    <w:uiPriority w:val="9"/>
    <w:rsid w:val="00755797"/>
    <w:rPr>
      <w:b/>
    </w:rPr>
  </w:style>
  <w:style w:type="paragraph" w:styleId="TM3">
    <w:name w:val="toc 3"/>
    <w:basedOn w:val="Normal"/>
    <w:next w:val="Normal"/>
    <w:autoRedefine/>
    <w:uiPriority w:val="39"/>
    <w:unhideWhenUsed/>
    <w:rsid w:val="00C10ABF"/>
    <w:pPr>
      <w:spacing w:after="100"/>
      <w:ind w:left="440"/>
    </w:pPr>
  </w:style>
  <w:style w:type="character" w:customStyle="1" w:styleId="Titre4Car">
    <w:name w:val="Titre 4 Car"/>
    <w:basedOn w:val="Policepardfaut"/>
    <w:link w:val="Titre4"/>
    <w:uiPriority w:val="9"/>
    <w:rsid w:val="004F55CF"/>
    <w:rPr>
      <w:rFonts w:ascii="Calibri" w:hAnsi="Calibri"/>
      <w:b/>
      <w:bCs/>
    </w:rPr>
  </w:style>
  <w:style w:type="paragraph" w:styleId="TM4">
    <w:name w:val="toc 4"/>
    <w:basedOn w:val="Normal"/>
    <w:next w:val="Normal"/>
    <w:autoRedefine/>
    <w:uiPriority w:val="39"/>
    <w:unhideWhenUsed/>
    <w:rsid w:val="004F55CF"/>
    <w:pPr>
      <w:spacing w:after="100"/>
      <w:ind w:left="660"/>
    </w:pPr>
  </w:style>
  <w:style w:type="table" w:customStyle="1" w:styleId="TableauListe2-Accentuation21">
    <w:name w:val="Tableau Liste 2 - Accentuation 21"/>
    <w:basedOn w:val="TableauNormal"/>
    <w:uiPriority w:val="47"/>
    <w:rsid w:val="00290FB1"/>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eauListe4-Accentuation21">
    <w:name w:val="Tableau Liste 4 - Accentuation 21"/>
    <w:basedOn w:val="TableauNormal"/>
    <w:uiPriority w:val="49"/>
    <w:rsid w:val="00290FB1"/>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leauGrille5Fonc-Accentuation21">
    <w:name w:val="Tableau Grille 5 Foncé - Accentuation 21"/>
    <w:basedOn w:val="TableauNormal"/>
    <w:uiPriority w:val="50"/>
    <w:rsid w:val="00290FB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TableauGrille4-Accentuation21">
    <w:name w:val="Tableau Grille 4 - Accentuation 21"/>
    <w:basedOn w:val="TableauNormal"/>
    <w:uiPriority w:val="49"/>
    <w:rsid w:val="00290FB1"/>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character" w:customStyle="1" w:styleId="Titre6Car">
    <w:name w:val="Titre 6 Car"/>
    <w:basedOn w:val="Policepardfaut"/>
    <w:link w:val="Titre6"/>
    <w:uiPriority w:val="9"/>
    <w:rsid w:val="00E2282E"/>
    <w:rPr>
      <w:rFonts w:ascii="Calibri" w:hAnsi="Calibri"/>
      <w:b/>
      <w:bCs/>
      <w:sz w:val="24"/>
      <w:szCs w:val="24"/>
    </w:rPr>
  </w:style>
  <w:style w:type="paragraph" w:styleId="TM5">
    <w:name w:val="toc 5"/>
    <w:basedOn w:val="Normal"/>
    <w:next w:val="Normal"/>
    <w:autoRedefine/>
    <w:uiPriority w:val="39"/>
    <w:unhideWhenUsed/>
    <w:rsid w:val="00EC0500"/>
    <w:pPr>
      <w:spacing w:after="100"/>
      <w:ind w:left="880"/>
    </w:pPr>
  </w:style>
  <w:style w:type="paragraph" w:styleId="TM6">
    <w:name w:val="toc 6"/>
    <w:basedOn w:val="Normal"/>
    <w:next w:val="Normal"/>
    <w:autoRedefine/>
    <w:uiPriority w:val="39"/>
    <w:unhideWhenUsed/>
    <w:rsid w:val="00EC0500"/>
    <w:pPr>
      <w:spacing w:after="100"/>
      <w:ind w:left="1100"/>
    </w:pPr>
  </w:style>
  <w:style w:type="character" w:customStyle="1" w:styleId="Titre5Car">
    <w:name w:val="Titre 5 Car"/>
    <w:basedOn w:val="Policepardfaut"/>
    <w:link w:val="Titre5"/>
    <w:uiPriority w:val="9"/>
    <w:rsid w:val="003212A3"/>
    <w:rPr>
      <w:rFonts w:ascii="Calibri" w:hAnsi="Calibri"/>
      <w:b/>
      <w:bCs/>
      <w:sz w:val="50"/>
      <w:szCs w:val="50"/>
    </w:rPr>
  </w:style>
  <w:style w:type="character" w:styleId="Marquedecommentaire">
    <w:name w:val="annotation reference"/>
    <w:basedOn w:val="Policepardfaut"/>
    <w:uiPriority w:val="99"/>
    <w:semiHidden/>
    <w:unhideWhenUsed/>
    <w:rsid w:val="00220D70"/>
    <w:rPr>
      <w:sz w:val="16"/>
      <w:szCs w:val="16"/>
    </w:rPr>
  </w:style>
  <w:style w:type="paragraph" w:styleId="Commentaire">
    <w:name w:val="annotation text"/>
    <w:basedOn w:val="Normal"/>
    <w:link w:val="CommentaireCar"/>
    <w:uiPriority w:val="99"/>
    <w:unhideWhenUsed/>
    <w:rsid w:val="00220D70"/>
    <w:pPr>
      <w:spacing w:after="0" w:line="240" w:lineRule="auto"/>
      <w:ind w:left="0"/>
    </w:pPr>
    <w:rPr>
      <w:rFonts w:eastAsia="Times New Roman" w:cs="Calibri"/>
      <w:bCs/>
      <w:sz w:val="20"/>
      <w:szCs w:val="20"/>
      <w:lang w:eastAsia="fr-FR"/>
    </w:rPr>
  </w:style>
  <w:style w:type="character" w:customStyle="1" w:styleId="CommentaireCar">
    <w:name w:val="Commentaire Car"/>
    <w:basedOn w:val="Policepardfaut"/>
    <w:link w:val="Commentaire"/>
    <w:uiPriority w:val="99"/>
    <w:rsid w:val="00220D70"/>
    <w:rPr>
      <w:rFonts w:ascii="Calibri" w:eastAsia="Times New Roman" w:hAnsi="Calibri" w:cs="Calibri"/>
      <w:bCs/>
      <w:sz w:val="20"/>
      <w:szCs w:val="20"/>
      <w:lang w:eastAsia="fr-FR"/>
    </w:rPr>
  </w:style>
  <w:style w:type="paragraph" w:styleId="Corpsdetexte2">
    <w:name w:val="Body Text 2"/>
    <w:basedOn w:val="Normal"/>
    <w:link w:val="Corpsdetexte2Car"/>
    <w:rsid w:val="00A263B3"/>
    <w:pPr>
      <w:tabs>
        <w:tab w:val="left" w:pos="5040"/>
      </w:tabs>
      <w:spacing w:after="0" w:line="240" w:lineRule="auto"/>
      <w:ind w:left="0"/>
      <w:jc w:val="both"/>
    </w:pPr>
    <w:rPr>
      <w:rFonts w:eastAsia="Times New Roman" w:cs="Calibri"/>
      <w:bCs/>
      <w:lang w:eastAsia="fr-FR"/>
    </w:rPr>
  </w:style>
  <w:style w:type="character" w:customStyle="1" w:styleId="Corpsdetexte2Car">
    <w:name w:val="Corps de texte 2 Car"/>
    <w:basedOn w:val="Policepardfaut"/>
    <w:link w:val="Corpsdetexte2"/>
    <w:rsid w:val="00A263B3"/>
    <w:rPr>
      <w:rFonts w:ascii="Calibri" w:eastAsia="Times New Roman" w:hAnsi="Calibri" w:cs="Calibri"/>
      <w:bCs/>
      <w:lang w:eastAsia="fr-FR"/>
    </w:rPr>
  </w:style>
  <w:style w:type="character" w:styleId="Accentuationintense">
    <w:name w:val="Intense Emphasis"/>
    <w:basedOn w:val="Policepardfaut"/>
    <w:uiPriority w:val="21"/>
    <w:rsid w:val="007E3946"/>
    <w:rPr>
      <w:i/>
      <w:iCs/>
      <w:color w:val="4F81BD" w:themeColor="accent1"/>
    </w:rPr>
  </w:style>
  <w:style w:type="character" w:styleId="Accentuation">
    <w:name w:val="Emphasis"/>
    <w:basedOn w:val="Policepardfaut"/>
    <w:uiPriority w:val="20"/>
    <w:rsid w:val="007E3946"/>
    <w:rPr>
      <w:i/>
      <w:iCs/>
    </w:rPr>
  </w:style>
  <w:style w:type="character" w:styleId="Accentuationlgre">
    <w:name w:val="Subtle Emphasis"/>
    <w:basedOn w:val="Policepardfaut"/>
    <w:uiPriority w:val="19"/>
    <w:rsid w:val="007E3946"/>
    <w:rPr>
      <w:i/>
      <w:iCs/>
      <w:color w:val="404040" w:themeColor="text1" w:themeTint="BF"/>
    </w:rPr>
  </w:style>
  <w:style w:type="paragraph" w:customStyle="1" w:styleId="Default">
    <w:name w:val="Default"/>
    <w:basedOn w:val="Normal"/>
    <w:rsid w:val="007C584A"/>
    <w:pPr>
      <w:autoSpaceDE w:val="0"/>
      <w:autoSpaceDN w:val="0"/>
      <w:spacing w:after="0" w:line="240" w:lineRule="auto"/>
      <w:ind w:left="0"/>
    </w:pPr>
    <w:rPr>
      <w:rFonts w:ascii="Verdana" w:eastAsia="Calibri" w:hAnsi="Verdana" w:cs="Times New Roman"/>
      <w:color w:val="000000"/>
      <w:sz w:val="24"/>
      <w:szCs w:val="24"/>
    </w:rPr>
  </w:style>
  <w:style w:type="paragraph" w:customStyle="1" w:styleId="Titre3ok">
    <w:name w:val="Titre 3 ok"/>
    <w:basedOn w:val="Normal"/>
    <w:next w:val="Normal"/>
    <w:link w:val="Titre3okCar"/>
    <w:qFormat/>
    <w:rsid w:val="001B11D8"/>
    <w:pPr>
      <w:numPr>
        <w:numId w:val="40"/>
      </w:numPr>
      <w:pBdr>
        <w:bottom w:val="single" w:sz="8" w:space="1" w:color="1F92B7"/>
      </w:pBdr>
      <w:spacing w:after="0" w:line="240" w:lineRule="auto"/>
      <w:ind w:left="6456"/>
      <w:outlineLvl w:val="0"/>
    </w:pPr>
    <w:rPr>
      <w:rFonts w:eastAsia="Times New Roman" w:cs="Calibri"/>
      <w:b/>
      <w:sz w:val="26"/>
      <w:szCs w:val="26"/>
      <w:lang w:eastAsia="fr-FR"/>
    </w:rPr>
  </w:style>
  <w:style w:type="paragraph" w:customStyle="1" w:styleId="Titre4ok">
    <w:name w:val="Titre 4 ok"/>
    <w:basedOn w:val="Titre3ok"/>
    <w:next w:val="Normal"/>
    <w:qFormat/>
    <w:rsid w:val="001B11D8"/>
    <w:pPr>
      <w:numPr>
        <w:ilvl w:val="1"/>
      </w:numPr>
      <w:pBdr>
        <w:bottom w:val="none" w:sz="0" w:space="0" w:color="auto"/>
      </w:pBdr>
      <w:ind w:left="873"/>
    </w:pPr>
    <w:rPr>
      <w:bCs/>
      <w:color w:val="3F2270"/>
    </w:rPr>
  </w:style>
  <w:style w:type="paragraph" w:customStyle="1" w:styleId="Titre5ok">
    <w:name w:val="Titre 5 ok"/>
    <w:basedOn w:val="Titre4ok"/>
    <w:next w:val="Normal"/>
    <w:qFormat/>
    <w:rsid w:val="001B11D8"/>
    <w:pPr>
      <w:numPr>
        <w:ilvl w:val="4"/>
      </w:numPr>
      <w:ind w:left="2552" w:hanging="284"/>
    </w:pPr>
    <w:rPr>
      <w:bCs w:val="0"/>
      <w:color w:val="595959"/>
      <w:sz w:val="24"/>
    </w:rPr>
  </w:style>
  <w:style w:type="paragraph" w:customStyle="1" w:styleId="Titre6ok">
    <w:name w:val="Titre 6 ok"/>
    <w:basedOn w:val="Titre5ok"/>
    <w:next w:val="Normal"/>
    <w:qFormat/>
    <w:rsid w:val="001B11D8"/>
    <w:pPr>
      <w:numPr>
        <w:ilvl w:val="6"/>
      </w:numPr>
      <w:ind w:left="2694" w:firstLine="567"/>
    </w:pPr>
    <w:rPr>
      <w:bCs/>
      <w:color w:val="auto"/>
    </w:rPr>
  </w:style>
  <w:style w:type="character" w:customStyle="1" w:styleId="Titre3okCar">
    <w:name w:val="Titre 3 ok Car"/>
    <w:basedOn w:val="Policepardfaut"/>
    <w:link w:val="Titre3ok"/>
    <w:rsid w:val="001B11D8"/>
    <w:rPr>
      <w:rFonts w:ascii="Calibri" w:eastAsia="Times New Roman" w:hAnsi="Calibri" w:cs="Calibri"/>
      <w:b/>
      <w:sz w:val="26"/>
      <w:szCs w:val="26"/>
      <w:lang w:eastAsia="fr-FR"/>
    </w:rPr>
  </w:style>
  <w:style w:type="paragraph" w:styleId="TM7">
    <w:name w:val="toc 7"/>
    <w:basedOn w:val="Normal"/>
    <w:next w:val="Normal"/>
    <w:autoRedefine/>
    <w:uiPriority w:val="39"/>
    <w:unhideWhenUsed/>
    <w:rsid w:val="00AE72E3"/>
    <w:pPr>
      <w:spacing w:after="100" w:line="278" w:lineRule="auto"/>
      <w:ind w:left="1440"/>
    </w:pPr>
    <w:rPr>
      <w:rFonts w:asciiTheme="minorHAnsi" w:eastAsiaTheme="minorEastAsia" w:hAnsiTheme="minorHAnsi"/>
      <w:kern w:val="2"/>
      <w:sz w:val="24"/>
      <w:szCs w:val="24"/>
      <w:lang w:eastAsia="fr-FR"/>
      <w14:ligatures w14:val="standardContextual"/>
    </w:rPr>
  </w:style>
  <w:style w:type="paragraph" w:styleId="TM8">
    <w:name w:val="toc 8"/>
    <w:basedOn w:val="Normal"/>
    <w:next w:val="Normal"/>
    <w:autoRedefine/>
    <w:uiPriority w:val="39"/>
    <w:unhideWhenUsed/>
    <w:rsid w:val="00AE72E3"/>
    <w:pPr>
      <w:spacing w:after="100" w:line="278" w:lineRule="auto"/>
      <w:ind w:left="1680"/>
    </w:pPr>
    <w:rPr>
      <w:rFonts w:asciiTheme="minorHAnsi" w:eastAsiaTheme="minorEastAsia" w:hAnsiTheme="minorHAnsi"/>
      <w:kern w:val="2"/>
      <w:sz w:val="24"/>
      <w:szCs w:val="24"/>
      <w:lang w:eastAsia="fr-FR"/>
      <w14:ligatures w14:val="standardContextual"/>
    </w:rPr>
  </w:style>
  <w:style w:type="paragraph" w:styleId="TM9">
    <w:name w:val="toc 9"/>
    <w:basedOn w:val="Normal"/>
    <w:next w:val="Normal"/>
    <w:autoRedefine/>
    <w:uiPriority w:val="39"/>
    <w:unhideWhenUsed/>
    <w:rsid w:val="00AE72E3"/>
    <w:pPr>
      <w:spacing w:after="100" w:line="278" w:lineRule="auto"/>
      <w:ind w:left="1920"/>
    </w:pPr>
    <w:rPr>
      <w:rFonts w:asciiTheme="minorHAnsi" w:eastAsiaTheme="minorEastAsia" w:hAnsiTheme="minorHAnsi"/>
      <w:kern w:val="2"/>
      <w:sz w:val="24"/>
      <w:szCs w:val="24"/>
      <w:lang w:eastAsia="fr-FR"/>
      <w14:ligatures w14:val="standardContextual"/>
    </w:rPr>
  </w:style>
  <w:style w:type="character" w:styleId="Mentionnonrsolue">
    <w:name w:val="Unresolved Mention"/>
    <w:basedOn w:val="Policepardfaut"/>
    <w:uiPriority w:val="99"/>
    <w:semiHidden/>
    <w:unhideWhenUsed/>
    <w:rsid w:val="00AE72E3"/>
    <w:rPr>
      <w:color w:val="605E5C"/>
      <w:shd w:val="clear" w:color="auto" w:fill="E1DFDD"/>
    </w:rPr>
  </w:style>
  <w:style w:type="paragraph" w:styleId="Rvision">
    <w:name w:val="Revision"/>
    <w:hidden/>
    <w:uiPriority w:val="99"/>
    <w:semiHidden/>
    <w:rsid w:val="00150333"/>
    <w:pPr>
      <w:spacing w:after="0" w:line="240" w:lineRule="auto"/>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40BBD4-D861-48BF-B3BB-71216B929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42</Pages>
  <Words>15610</Words>
  <Characters>85860</Characters>
  <Application>Microsoft Office Word</Application>
  <DocSecurity>0</DocSecurity>
  <Lines>715</Lines>
  <Paragraphs>202</Paragraphs>
  <ScaleCrop>false</ScaleCrop>
  <HeadingPairs>
    <vt:vector size="2" baseType="variant">
      <vt:variant>
        <vt:lpstr>Titre</vt:lpstr>
      </vt:variant>
      <vt:variant>
        <vt:i4>1</vt:i4>
      </vt:variant>
    </vt:vector>
  </HeadingPairs>
  <TitlesOfParts>
    <vt:vector size="1" baseType="lpstr">
      <vt:lpstr/>
    </vt:vector>
  </TitlesOfParts>
  <Company>CDG31</Company>
  <LinksUpToDate>false</LinksUpToDate>
  <CharactersWithSpaces>101268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GOLFIER Alexandrine</dc:creator>
  <cp:lastModifiedBy>HERRMANN Camille</cp:lastModifiedBy>
  <cp:revision>4</cp:revision>
  <cp:lastPrinted>2024-05-24T13:22:00Z</cp:lastPrinted>
  <dcterms:created xsi:type="dcterms:W3CDTF">2025-02-25T12:59:00Z</dcterms:created>
  <dcterms:modified xsi:type="dcterms:W3CDTF">2025-02-27T15:37:00Z</dcterms:modified>
</cp:coreProperties>
</file>