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jc w:val="center"/>
        <w:tblLook w:val="04A0" w:firstRow="1" w:lastRow="0" w:firstColumn="1" w:lastColumn="0" w:noHBand="0" w:noVBand="1"/>
      </w:tblPr>
      <w:tblGrid>
        <w:gridCol w:w="1926"/>
        <w:gridCol w:w="4165"/>
        <w:gridCol w:w="2114"/>
      </w:tblGrid>
      <w:tr w:rsidR="00602004" w14:paraId="51D9F415" w14:textId="77777777" w:rsidTr="00E52E73">
        <w:trPr>
          <w:trHeight w:val="2301"/>
          <w:jc w:val="center"/>
        </w:trPr>
        <w:tc>
          <w:tcPr>
            <w:tcW w:w="1926" w:type="dxa"/>
          </w:tcPr>
          <w:p w14:paraId="0E50A6DD" w14:textId="4C9816C7" w:rsidR="00602004" w:rsidRDefault="00EC6F38" w:rsidP="00602004">
            <w:pPr>
              <w:jc w:val="center"/>
              <w:rPr>
                <w:b/>
                <w:bCs/>
              </w:rPr>
            </w:pPr>
            <w:r w:rsidRPr="009D559B">
              <w:rPr>
                <w:b/>
                <w:bCs/>
                <w:noProof/>
                <w:color w:val="EE0000"/>
              </w:rPr>
              <w:drawing>
                <wp:anchor distT="0" distB="0" distL="114300" distR="114300" simplePos="0" relativeHeight="251660288" behindDoc="0" locked="0" layoutInCell="1" allowOverlap="1" wp14:anchorId="2121B891" wp14:editId="10A7561F">
                  <wp:simplePos x="0" y="0"/>
                  <wp:positionH relativeFrom="column">
                    <wp:posOffset>165735</wp:posOffset>
                  </wp:positionH>
                  <wp:positionV relativeFrom="paragraph">
                    <wp:posOffset>65405</wp:posOffset>
                  </wp:positionV>
                  <wp:extent cx="768350" cy="981710"/>
                  <wp:effectExtent l="0" t="0" r="0" b="8890"/>
                  <wp:wrapNone/>
                  <wp:docPr id="19543815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8350" cy="98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9D1AB" w14:textId="5F6BFB64" w:rsidR="00602004" w:rsidRDefault="00EC6F38" w:rsidP="00E52E73">
            <w:pPr>
              <w:jc w:val="center"/>
              <w:rPr>
                <w:b/>
                <w:bCs/>
              </w:rPr>
            </w:pPr>
            <w:r>
              <w:rPr>
                <w:b/>
                <w:bCs/>
                <w:noProof/>
              </w:rPr>
              <w:drawing>
                <wp:anchor distT="0" distB="0" distL="114300" distR="114300" simplePos="0" relativeHeight="251659264" behindDoc="1" locked="0" layoutInCell="1" allowOverlap="1" wp14:anchorId="76C548EF" wp14:editId="3FB70B88">
                  <wp:simplePos x="0" y="0"/>
                  <wp:positionH relativeFrom="column">
                    <wp:posOffset>154305</wp:posOffset>
                  </wp:positionH>
                  <wp:positionV relativeFrom="paragraph">
                    <wp:posOffset>1016000</wp:posOffset>
                  </wp:positionV>
                  <wp:extent cx="779780" cy="533400"/>
                  <wp:effectExtent l="0" t="0" r="1270" b="0"/>
                  <wp:wrapTight wrapText="bothSides">
                    <wp:wrapPolygon edited="0">
                      <wp:start x="1583" y="0"/>
                      <wp:lineTo x="0" y="3086"/>
                      <wp:lineTo x="0" y="18514"/>
                      <wp:lineTo x="3694" y="20829"/>
                      <wp:lineTo x="16886" y="20829"/>
                      <wp:lineTo x="21107" y="18514"/>
                      <wp:lineTo x="21107" y="771"/>
                      <wp:lineTo x="14248" y="0"/>
                      <wp:lineTo x="1583" y="0"/>
                    </wp:wrapPolygon>
                  </wp:wrapTight>
                  <wp:docPr id="3005341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9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65" w:type="dxa"/>
          </w:tcPr>
          <w:p w14:paraId="3DC55742" w14:textId="77777777" w:rsidR="00602004" w:rsidRDefault="00602004" w:rsidP="00602004">
            <w:pPr>
              <w:jc w:val="center"/>
              <w:rPr>
                <w:b/>
                <w:bCs/>
              </w:rPr>
            </w:pPr>
          </w:p>
          <w:p w14:paraId="0409A1C3" w14:textId="345C088A" w:rsidR="00602004" w:rsidRPr="00384805" w:rsidRDefault="00602004" w:rsidP="00602004">
            <w:pPr>
              <w:jc w:val="center"/>
              <w:rPr>
                <w:b/>
                <w:bCs/>
                <w:sz w:val="44"/>
                <w:szCs w:val="44"/>
              </w:rPr>
            </w:pPr>
            <w:r w:rsidRPr="00384805">
              <w:rPr>
                <w:b/>
                <w:bCs/>
                <w:sz w:val="44"/>
                <w:szCs w:val="44"/>
              </w:rPr>
              <w:t>ENQU</w:t>
            </w:r>
            <w:r w:rsidR="00B555A2">
              <w:rPr>
                <w:b/>
                <w:bCs/>
                <w:sz w:val="44"/>
                <w:szCs w:val="44"/>
              </w:rPr>
              <w:t>Ê</w:t>
            </w:r>
            <w:r w:rsidRPr="00384805">
              <w:rPr>
                <w:b/>
                <w:bCs/>
                <w:sz w:val="44"/>
                <w:szCs w:val="44"/>
              </w:rPr>
              <w:t>TE SANT</w:t>
            </w:r>
            <w:r w:rsidR="00B555A2">
              <w:rPr>
                <w:b/>
                <w:bCs/>
                <w:sz w:val="44"/>
                <w:szCs w:val="44"/>
              </w:rPr>
              <w:t>É</w:t>
            </w:r>
            <w:r w:rsidRPr="00384805">
              <w:rPr>
                <w:b/>
                <w:bCs/>
                <w:sz w:val="44"/>
                <w:szCs w:val="44"/>
              </w:rPr>
              <w:t xml:space="preserve"> 2025</w:t>
            </w:r>
          </w:p>
          <w:p w14:paraId="3CC91F80" w14:textId="77777777" w:rsidR="00030AD9" w:rsidRPr="00602004" w:rsidRDefault="00030AD9" w:rsidP="00602004">
            <w:pPr>
              <w:jc w:val="center"/>
              <w:rPr>
                <w:b/>
                <w:bCs/>
              </w:rPr>
            </w:pPr>
          </w:p>
          <w:p w14:paraId="008F6E44" w14:textId="77D94683" w:rsidR="00602004" w:rsidRDefault="00602004" w:rsidP="00602004">
            <w:pPr>
              <w:jc w:val="center"/>
              <w:rPr>
                <w:b/>
                <w:bCs/>
              </w:rPr>
            </w:pPr>
            <w:r w:rsidRPr="00602004">
              <w:rPr>
                <w:b/>
                <w:bCs/>
              </w:rPr>
              <w:t>MEN</w:t>
            </w:r>
            <w:r w:rsidR="00B555A2">
              <w:rPr>
                <w:b/>
                <w:bCs/>
              </w:rPr>
              <w:t>É</w:t>
            </w:r>
            <w:r w:rsidRPr="00602004">
              <w:rPr>
                <w:b/>
                <w:bCs/>
              </w:rPr>
              <w:t>E PAR LA MNT</w:t>
            </w:r>
          </w:p>
          <w:p w14:paraId="50E2ED1C" w14:textId="55F436E1" w:rsidR="00030AD9" w:rsidRDefault="00030AD9" w:rsidP="00602004">
            <w:pPr>
              <w:jc w:val="center"/>
              <w:rPr>
                <w:b/>
                <w:bCs/>
              </w:rPr>
            </w:pPr>
            <w:r>
              <w:rPr>
                <w:b/>
                <w:bCs/>
              </w:rPr>
              <w:t>AUPR</w:t>
            </w:r>
            <w:r w:rsidR="00B555A2">
              <w:rPr>
                <w:b/>
                <w:bCs/>
              </w:rPr>
              <w:t>È</w:t>
            </w:r>
            <w:r>
              <w:rPr>
                <w:b/>
                <w:bCs/>
              </w:rPr>
              <w:t>S DE l</w:t>
            </w:r>
            <w:r w:rsidR="00384805">
              <w:rPr>
                <w:b/>
                <w:bCs/>
              </w:rPr>
              <w:t>’</w:t>
            </w:r>
            <w:r>
              <w:rPr>
                <w:b/>
                <w:bCs/>
              </w:rPr>
              <w:t>ENSEMBLE DE SES ASSUR</w:t>
            </w:r>
            <w:r w:rsidR="00B555A2">
              <w:rPr>
                <w:b/>
                <w:bCs/>
              </w:rPr>
              <w:t>É</w:t>
            </w:r>
            <w:r>
              <w:rPr>
                <w:b/>
                <w:bCs/>
              </w:rPr>
              <w:t>S</w:t>
            </w:r>
          </w:p>
          <w:p w14:paraId="3C4D6011" w14:textId="77777777" w:rsidR="00602004" w:rsidRDefault="00602004" w:rsidP="00602004">
            <w:pPr>
              <w:jc w:val="center"/>
              <w:rPr>
                <w:b/>
                <w:bCs/>
              </w:rPr>
            </w:pPr>
          </w:p>
        </w:tc>
        <w:tc>
          <w:tcPr>
            <w:tcW w:w="2114" w:type="dxa"/>
          </w:tcPr>
          <w:p w14:paraId="4A30105E" w14:textId="657B18C3" w:rsidR="00602004" w:rsidRDefault="00602004" w:rsidP="00602004">
            <w:pPr>
              <w:jc w:val="center"/>
              <w:rPr>
                <w:b/>
                <w:bCs/>
              </w:rPr>
            </w:pPr>
          </w:p>
          <w:p w14:paraId="33407822" w14:textId="77777777" w:rsidR="00EC6F38" w:rsidRDefault="00EC6F38" w:rsidP="00602004">
            <w:pPr>
              <w:jc w:val="center"/>
              <w:rPr>
                <w:b/>
                <w:bCs/>
              </w:rPr>
            </w:pPr>
          </w:p>
          <w:p w14:paraId="77C9D655" w14:textId="77777777" w:rsidR="00EC6F38" w:rsidRDefault="00EC6F38" w:rsidP="00602004">
            <w:pPr>
              <w:jc w:val="center"/>
              <w:rPr>
                <w:b/>
                <w:bCs/>
              </w:rPr>
            </w:pPr>
          </w:p>
          <w:p w14:paraId="7FFFE599" w14:textId="77777777" w:rsidR="00EC6F38" w:rsidRDefault="00EC6F38" w:rsidP="00602004">
            <w:pPr>
              <w:jc w:val="center"/>
              <w:rPr>
                <w:b/>
                <w:bCs/>
              </w:rPr>
            </w:pPr>
          </w:p>
          <w:p w14:paraId="78A8DCE0" w14:textId="15307B89" w:rsidR="00602004" w:rsidRDefault="00EC6F38" w:rsidP="00602004">
            <w:pPr>
              <w:jc w:val="center"/>
              <w:rPr>
                <w:b/>
                <w:bCs/>
              </w:rPr>
            </w:pPr>
            <w:r>
              <w:rPr>
                <w:b/>
                <w:bCs/>
              </w:rPr>
              <w:t>LOGO</w:t>
            </w:r>
          </w:p>
          <w:p w14:paraId="7F6B48EF" w14:textId="79329B49" w:rsidR="00EC6F38" w:rsidRDefault="00EC6F38" w:rsidP="00602004">
            <w:pPr>
              <w:jc w:val="center"/>
              <w:rPr>
                <w:b/>
                <w:bCs/>
              </w:rPr>
            </w:pPr>
            <w:r>
              <w:rPr>
                <w:b/>
                <w:bCs/>
              </w:rPr>
              <w:t>COLLECTIVIT</w:t>
            </w:r>
            <w:r w:rsidR="00B555A2">
              <w:rPr>
                <w:b/>
                <w:bCs/>
              </w:rPr>
              <w:t>É</w:t>
            </w:r>
          </w:p>
        </w:tc>
      </w:tr>
    </w:tbl>
    <w:p w14:paraId="254E8755" w14:textId="77777777" w:rsidR="004E5777" w:rsidRDefault="004E5777" w:rsidP="00B961C8">
      <w:pPr>
        <w:spacing w:after="0"/>
        <w:jc w:val="both"/>
      </w:pPr>
    </w:p>
    <w:p w14:paraId="3F28E294" w14:textId="77777777" w:rsidR="001E24EE" w:rsidRDefault="001E24EE" w:rsidP="00B961C8">
      <w:pPr>
        <w:spacing w:after="0"/>
        <w:jc w:val="both"/>
      </w:pPr>
    </w:p>
    <w:p w14:paraId="43894C2C" w14:textId="57930B64" w:rsidR="004E5777" w:rsidRPr="00E52E73" w:rsidRDefault="00602004" w:rsidP="00B961C8">
      <w:pPr>
        <w:spacing w:after="0"/>
        <w:jc w:val="both"/>
        <w:rPr>
          <w:rFonts w:ascii="Calibri" w:hAnsi="Calibri" w:cs="Calibri"/>
        </w:rPr>
      </w:pPr>
      <w:r w:rsidRPr="00E52E73">
        <w:rPr>
          <w:rFonts w:ascii="Calibri" w:hAnsi="Calibri" w:cs="Calibri"/>
        </w:rPr>
        <w:t xml:space="preserve">Notre collectivité a fait le choix d’adhérer à la convention de participation en Santé du CDG31 afin de vous permettre d’accéder à des couvertures adaptées et maitrisées financièrement, pour lesquelles </w:t>
      </w:r>
      <w:r w:rsidR="00384805" w:rsidRPr="00E52E73">
        <w:rPr>
          <w:rFonts w:ascii="Calibri" w:hAnsi="Calibri" w:cs="Calibri"/>
        </w:rPr>
        <w:t xml:space="preserve">vous percevez </w:t>
      </w:r>
      <w:r w:rsidRPr="00E52E73">
        <w:rPr>
          <w:rFonts w:ascii="Calibri" w:hAnsi="Calibri" w:cs="Calibri"/>
        </w:rPr>
        <w:t xml:space="preserve">une participation financière </w:t>
      </w:r>
      <w:r w:rsidR="004E5777" w:rsidRPr="00E52E73">
        <w:rPr>
          <w:rFonts w:ascii="Calibri" w:hAnsi="Calibri" w:cs="Calibri"/>
        </w:rPr>
        <w:t>mensuelle.</w:t>
      </w:r>
    </w:p>
    <w:p w14:paraId="0FA6A2C0" w14:textId="6EB648C8" w:rsidR="00602004" w:rsidRPr="00E52E73" w:rsidRDefault="00602004" w:rsidP="00B961C8">
      <w:pPr>
        <w:spacing w:after="0"/>
        <w:jc w:val="both"/>
        <w:rPr>
          <w:rFonts w:ascii="Calibri" w:hAnsi="Calibri" w:cs="Calibri"/>
          <w:i/>
          <w:iCs/>
        </w:rPr>
      </w:pPr>
      <w:r w:rsidRPr="00E52E73">
        <w:rPr>
          <w:rFonts w:ascii="Calibri" w:hAnsi="Calibri" w:cs="Calibri"/>
          <w:i/>
          <w:iCs/>
        </w:rPr>
        <w:t>La souscription à l’une de ces couvertures re</w:t>
      </w:r>
      <w:r w:rsidR="00B961C8" w:rsidRPr="00E52E73">
        <w:rPr>
          <w:rFonts w:ascii="Calibri" w:hAnsi="Calibri" w:cs="Calibri"/>
          <w:i/>
          <w:iCs/>
        </w:rPr>
        <w:t xml:space="preserve">lève </w:t>
      </w:r>
      <w:r w:rsidRPr="00E52E73">
        <w:rPr>
          <w:rFonts w:ascii="Calibri" w:hAnsi="Calibri" w:cs="Calibri"/>
          <w:i/>
          <w:iCs/>
        </w:rPr>
        <w:t>bien entendu de votre libre arbitre.</w:t>
      </w:r>
    </w:p>
    <w:p w14:paraId="0E51751B" w14:textId="77777777" w:rsidR="00B961C8" w:rsidRPr="00E52E73" w:rsidRDefault="00B961C8" w:rsidP="00B961C8">
      <w:pPr>
        <w:spacing w:after="0"/>
        <w:jc w:val="both"/>
        <w:rPr>
          <w:rFonts w:ascii="Calibri" w:hAnsi="Calibri" w:cs="Calibri"/>
        </w:rPr>
      </w:pPr>
    </w:p>
    <w:p w14:paraId="4EF64C76" w14:textId="77777777" w:rsidR="00137B14" w:rsidRPr="00E52E73" w:rsidRDefault="00137B14" w:rsidP="00B961C8">
      <w:pPr>
        <w:spacing w:after="0"/>
        <w:jc w:val="both"/>
        <w:rPr>
          <w:rFonts w:ascii="Calibri" w:hAnsi="Calibri" w:cs="Calibri"/>
        </w:rPr>
      </w:pPr>
    </w:p>
    <w:p w14:paraId="49B6E8D0" w14:textId="77777777" w:rsidR="0070179A" w:rsidRDefault="00B961C8" w:rsidP="00B961C8">
      <w:pPr>
        <w:spacing w:after="0"/>
        <w:jc w:val="both"/>
        <w:rPr>
          <w:rFonts w:ascii="Calibri" w:hAnsi="Calibri" w:cs="Calibri"/>
        </w:rPr>
      </w:pPr>
      <w:r w:rsidRPr="00E52E73">
        <w:rPr>
          <w:rFonts w:ascii="Calibri" w:hAnsi="Calibri" w:cs="Calibri"/>
        </w:rPr>
        <w:t>Si vous avez fait le choix de vous couvrir en Santé par l’intermédiaire de la convention de participation du CDG31</w:t>
      </w:r>
      <w:r w:rsidR="0070179A" w:rsidRPr="00E52E73">
        <w:rPr>
          <w:rFonts w:ascii="Calibri" w:hAnsi="Calibri" w:cs="Calibri"/>
        </w:rPr>
        <w:t>, la MNT va prochainement vous inviter par voie de mèl à participer à une enquête nationale en matière de santé.</w:t>
      </w:r>
    </w:p>
    <w:p w14:paraId="496E5484" w14:textId="77777777" w:rsidR="00E52E73" w:rsidRPr="00E52E73" w:rsidRDefault="00E52E73" w:rsidP="00B961C8">
      <w:pPr>
        <w:spacing w:after="0"/>
        <w:jc w:val="both"/>
        <w:rPr>
          <w:rFonts w:ascii="Calibri" w:hAnsi="Calibri" w:cs="Calibri"/>
        </w:rPr>
      </w:pPr>
    </w:p>
    <w:p w14:paraId="07823A26" w14:textId="77777777" w:rsidR="0070179A" w:rsidRPr="00E52E73" w:rsidRDefault="0070179A" w:rsidP="00B961C8">
      <w:pPr>
        <w:spacing w:after="0"/>
        <w:jc w:val="both"/>
        <w:rPr>
          <w:rFonts w:ascii="Calibri" w:hAnsi="Calibri" w:cs="Calibri"/>
          <w:sz w:val="16"/>
          <w:szCs w:val="16"/>
        </w:rPr>
      </w:pPr>
    </w:p>
    <w:p w14:paraId="0AF38316" w14:textId="3B039937" w:rsidR="0070179A" w:rsidRPr="00E52E73" w:rsidRDefault="0070179A" w:rsidP="0070179A">
      <w:pPr>
        <w:spacing w:after="0"/>
        <w:jc w:val="center"/>
        <w:rPr>
          <w:rFonts w:ascii="Calibri" w:hAnsi="Calibri" w:cs="Calibri"/>
          <w:b/>
          <w:bCs/>
          <w:sz w:val="28"/>
          <w:szCs w:val="28"/>
        </w:rPr>
      </w:pPr>
      <w:r w:rsidRPr="00E52E73">
        <w:rPr>
          <w:rFonts w:ascii="Calibri" w:hAnsi="Calibri" w:cs="Calibri"/>
          <w:b/>
          <w:bCs/>
          <w:sz w:val="28"/>
          <w:szCs w:val="28"/>
        </w:rPr>
        <w:t>Cette enquête est une démarche de santé destinée à renforcer les politiques de prévention et d’accompagnement de la santé au travail.</w:t>
      </w:r>
    </w:p>
    <w:p w14:paraId="6C91E1D2" w14:textId="3F122567" w:rsidR="004E5777" w:rsidRPr="00E52E73" w:rsidRDefault="004E5777" w:rsidP="0070179A">
      <w:pPr>
        <w:spacing w:after="0"/>
        <w:jc w:val="center"/>
        <w:rPr>
          <w:rFonts w:ascii="Calibri" w:hAnsi="Calibri" w:cs="Calibri"/>
          <w:b/>
          <w:bCs/>
          <w:sz w:val="28"/>
          <w:szCs w:val="28"/>
        </w:rPr>
      </w:pPr>
      <w:r w:rsidRPr="00E52E73">
        <w:rPr>
          <w:rFonts w:ascii="Calibri" w:hAnsi="Calibri" w:cs="Calibri"/>
          <w:b/>
          <w:bCs/>
          <w:sz w:val="28"/>
          <w:szCs w:val="28"/>
        </w:rPr>
        <w:t>Ces politiques sont des enjeux importants pour les agents, leurs employeurs, le CDG31 et la MNT.</w:t>
      </w:r>
    </w:p>
    <w:p w14:paraId="35D17F70" w14:textId="77777777" w:rsidR="0070179A" w:rsidRDefault="0070179A" w:rsidP="0070179A">
      <w:pPr>
        <w:spacing w:after="0"/>
        <w:jc w:val="center"/>
        <w:rPr>
          <w:rFonts w:ascii="Calibri" w:hAnsi="Calibri" w:cs="Calibri"/>
          <w:b/>
          <w:bCs/>
          <w:sz w:val="28"/>
          <w:szCs w:val="28"/>
        </w:rPr>
      </w:pPr>
    </w:p>
    <w:p w14:paraId="15814F11" w14:textId="77777777" w:rsidR="00E52E73" w:rsidRPr="00E52E73" w:rsidRDefault="00E52E73" w:rsidP="0070179A">
      <w:pPr>
        <w:spacing w:after="0"/>
        <w:jc w:val="center"/>
        <w:rPr>
          <w:rFonts w:ascii="Calibri" w:hAnsi="Calibri" w:cs="Calibri"/>
          <w:b/>
          <w:bCs/>
          <w:sz w:val="28"/>
          <w:szCs w:val="28"/>
        </w:rPr>
      </w:pPr>
    </w:p>
    <w:p w14:paraId="2D4D4171" w14:textId="2BA04994" w:rsidR="004E5777" w:rsidRPr="00E52E73" w:rsidRDefault="00B555A2" w:rsidP="0070179A">
      <w:pPr>
        <w:spacing w:after="0"/>
        <w:jc w:val="center"/>
        <w:rPr>
          <w:rFonts w:ascii="Calibri" w:hAnsi="Calibri" w:cs="Calibri"/>
          <w:b/>
          <w:bCs/>
          <w:sz w:val="28"/>
          <w:szCs w:val="28"/>
        </w:rPr>
      </w:pPr>
      <w:r>
        <w:rPr>
          <w:rFonts w:ascii="Calibri" w:hAnsi="Calibri" w:cs="Calibri"/>
          <w:b/>
          <w:bCs/>
          <w:sz w:val="28"/>
          <w:szCs w:val="28"/>
        </w:rPr>
        <w:t>À</w:t>
      </w:r>
      <w:r w:rsidR="00A3094A">
        <w:rPr>
          <w:rFonts w:ascii="Calibri" w:hAnsi="Calibri" w:cs="Calibri"/>
          <w:b/>
          <w:bCs/>
          <w:sz w:val="28"/>
          <w:szCs w:val="28"/>
        </w:rPr>
        <w:t xml:space="preserve"> compter du 30 septembre 2025, l</w:t>
      </w:r>
      <w:r w:rsidR="001E24EE" w:rsidRPr="00E52E73">
        <w:rPr>
          <w:rFonts w:ascii="Calibri" w:hAnsi="Calibri" w:cs="Calibri"/>
          <w:b/>
          <w:bCs/>
          <w:sz w:val="28"/>
          <w:szCs w:val="28"/>
        </w:rPr>
        <w:t>a MNT vous adresse par mèl le questionnaire et les instructions pour y répondre et vous informera à propos des conditions d’anonymat et de confidentialité.</w:t>
      </w:r>
    </w:p>
    <w:p w14:paraId="77E19A05" w14:textId="77777777" w:rsidR="0070179A" w:rsidRPr="00E52E73" w:rsidRDefault="0070179A" w:rsidP="0070179A">
      <w:pPr>
        <w:spacing w:after="0"/>
        <w:jc w:val="center"/>
        <w:rPr>
          <w:rFonts w:ascii="Calibri" w:hAnsi="Calibri" w:cs="Calibri"/>
          <w:sz w:val="16"/>
          <w:szCs w:val="16"/>
        </w:rPr>
      </w:pPr>
    </w:p>
    <w:p w14:paraId="185031CC" w14:textId="77777777" w:rsidR="001E24EE" w:rsidRPr="00E52E73" w:rsidRDefault="001E24EE" w:rsidP="00B961C8">
      <w:pPr>
        <w:spacing w:after="0"/>
        <w:jc w:val="both"/>
        <w:rPr>
          <w:rFonts w:ascii="Calibri" w:hAnsi="Calibri" w:cs="Calibri"/>
        </w:rPr>
      </w:pPr>
    </w:p>
    <w:p w14:paraId="343CEFE5" w14:textId="30A186A4" w:rsidR="00602004" w:rsidRPr="00E52E73" w:rsidRDefault="0070179A" w:rsidP="00B961C8">
      <w:pPr>
        <w:spacing w:after="0"/>
        <w:jc w:val="both"/>
        <w:rPr>
          <w:rFonts w:ascii="Calibri" w:hAnsi="Calibri" w:cs="Calibri"/>
          <w:i/>
          <w:iCs/>
        </w:rPr>
      </w:pPr>
      <w:r w:rsidRPr="00E52E73">
        <w:rPr>
          <w:rFonts w:ascii="Calibri" w:hAnsi="Calibri" w:cs="Calibri"/>
          <w:i/>
          <w:iCs/>
        </w:rPr>
        <w:t>Le CDG31 et notre collectivité vous invite</w:t>
      </w:r>
      <w:r w:rsidR="00E671D9">
        <w:rPr>
          <w:rFonts w:ascii="Calibri" w:hAnsi="Calibri" w:cs="Calibri"/>
          <w:i/>
          <w:iCs/>
        </w:rPr>
        <w:t>nt</w:t>
      </w:r>
      <w:r w:rsidRPr="00E52E73">
        <w:rPr>
          <w:rFonts w:ascii="Calibri" w:hAnsi="Calibri" w:cs="Calibri"/>
          <w:i/>
          <w:iCs/>
        </w:rPr>
        <w:t xml:space="preserve"> à contribuer à la collecte de ces données qui nourriront la construction de démarches collectives et individuelles en matière de prévention et de santé au travail, notamment dans le cadre de l’accompagnement des situations de maintien dans l’emploi, de retour à l’emploi, d’accompagnement du vieillissement de la population active ou de situations spécifiques de plus en plus rencontrées (aidants d’un proche, famille monoparentale, etc.).</w:t>
      </w:r>
    </w:p>
    <w:p w14:paraId="00355FB6" w14:textId="77777777" w:rsidR="00384805" w:rsidRPr="00E52E73" w:rsidRDefault="00384805" w:rsidP="001A5D21">
      <w:pPr>
        <w:spacing w:after="0"/>
        <w:jc w:val="center"/>
        <w:rPr>
          <w:rFonts w:ascii="Calibri" w:hAnsi="Calibri" w:cs="Calibri"/>
          <w:b/>
          <w:bCs/>
          <w:sz w:val="32"/>
          <w:szCs w:val="32"/>
        </w:rPr>
      </w:pPr>
    </w:p>
    <w:sectPr w:rsidR="00384805" w:rsidRPr="00E52E7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2D64" w14:textId="77777777" w:rsidR="001E2957" w:rsidRDefault="001E2957" w:rsidP="00E52E73">
      <w:pPr>
        <w:spacing w:after="0" w:line="240" w:lineRule="auto"/>
      </w:pPr>
      <w:r>
        <w:separator/>
      </w:r>
    </w:p>
  </w:endnote>
  <w:endnote w:type="continuationSeparator" w:id="0">
    <w:p w14:paraId="189228A9" w14:textId="77777777" w:rsidR="001E2957" w:rsidRDefault="001E2957" w:rsidP="00E52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5F40D" w14:textId="77777777" w:rsidR="00E52E73" w:rsidRPr="00C86791" w:rsidRDefault="00E52E73" w:rsidP="00E52E73">
    <w:pPr>
      <w:pStyle w:val="Pieddepage"/>
      <w:jc w:val="center"/>
      <w:rPr>
        <w:sz w:val="10"/>
        <w:szCs w:val="10"/>
      </w:rPr>
    </w:pPr>
    <w:r>
      <w:rPr>
        <w:noProof/>
      </w:rPr>
      <mc:AlternateContent>
        <mc:Choice Requires="wps">
          <w:drawing>
            <wp:anchor distT="0" distB="0" distL="114300" distR="114300" simplePos="0" relativeHeight="251659264" behindDoc="0" locked="0" layoutInCell="1" allowOverlap="1" wp14:anchorId="1D01AD61" wp14:editId="64651F9A">
              <wp:simplePos x="0" y="0"/>
              <wp:positionH relativeFrom="column">
                <wp:posOffset>-947420</wp:posOffset>
              </wp:positionH>
              <wp:positionV relativeFrom="paragraph">
                <wp:posOffset>-2540</wp:posOffset>
              </wp:positionV>
              <wp:extent cx="7696200" cy="0"/>
              <wp:effectExtent l="24130" t="16510" r="23495" b="21590"/>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1216A0" id="_x0000_t32" coordsize="21600,21600" o:spt="32" o:oned="t" path="m,l21600,21600e" filled="f">
              <v:path arrowok="t" fillok="f" o:connecttype="none"/>
              <o:lock v:ext="edit" shapetype="t"/>
            </v:shapetype>
            <v:shape id="AutoShape 1" o:spid="_x0000_s1026" type="#_x0000_t32" style="position:absolute;margin-left:-74.6pt;margin-top:-.2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" strokecolor="#3f2270" strokeweight="2.5pt"/>
          </w:pict>
        </mc:Fallback>
      </mc:AlternateContent>
    </w:r>
  </w:p>
  <w:p w14:paraId="2A29AC1F" w14:textId="167A4E16" w:rsidR="00E52E73" w:rsidRDefault="00E52E73" w:rsidP="00E52E73">
    <w:pPr>
      <w:pStyle w:val="Normalcentr"/>
    </w:pPr>
    <w:r w:rsidRPr="00C86791">
      <w:t xml:space="preserve">Page </w:t>
    </w:r>
    <w:r w:rsidRPr="00C86791">
      <w:fldChar w:fldCharType="begin"/>
    </w:r>
    <w:r w:rsidRPr="00C86791">
      <w:instrText>PAGE  \* Arabic  \* MERGEFORMAT</w:instrText>
    </w:r>
    <w:r w:rsidRPr="00C86791">
      <w:fldChar w:fldCharType="separate"/>
    </w:r>
    <w:r>
      <w:t>2</w:t>
    </w:r>
    <w:r w:rsidRPr="00C86791">
      <w:fldChar w:fldCharType="end"/>
    </w:r>
    <w:r w:rsidRPr="00C86791">
      <w:t xml:space="preserve"> sur </w:t>
    </w:r>
    <w:fldSimple w:instr="NUMPAGES  \* Arabic  \* MERGEFORMAT">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6833" w14:textId="77777777" w:rsidR="001E2957" w:rsidRDefault="001E2957" w:rsidP="00E52E73">
      <w:pPr>
        <w:spacing w:after="0" w:line="240" w:lineRule="auto"/>
      </w:pPr>
      <w:r>
        <w:separator/>
      </w:r>
    </w:p>
  </w:footnote>
  <w:footnote w:type="continuationSeparator" w:id="0">
    <w:p w14:paraId="0FC8BD66" w14:textId="77777777" w:rsidR="001E2957" w:rsidRDefault="001E2957" w:rsidP="00E52E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04"/>
    <w:rsid w:val="00030AD9"/>
    <w:rsid w:val="00137B14"/>
    <w:rsid w:val="001A5D21"/>
    <w:rsid w:val="001C44F2"/>
    <w:rsid w:val="001E24EE"/>
    <w:rsid w:val="001E2957"/>
    <w:rsid w:val="002A6DE2"/>
    <w:rsid w:val="00384805"/>
    <w:rsid w:val="0040393A"/>
    <w:rsid w:val="004E5777"/>
    <w:rsid w:val="00595F78"/>
    <w:rsid w:val="00597D80"/>
    <w:rsid w:val="00602004"/>
    <w:rsid w:val="00632331"/>
    <w:rsid w:val="0067280F"/>
    <w:rsid w:val="00672B0B"/>
    <w:rsid w:val="006C647F"/>
    <w:rsid w:val="0070179A"/>
    <w:rsid w:val="00714231"/>
    <w:rsid w:val="007C6459"/>
    <w:rsid w:val="00823052"/>
    <w:rsid w:val="009D559B"/>
    <w:rsid w:val="00A3094A"/>
    <w:rsid w:val="00B555A2"/>
    <w:rsid w:val="00B961C8"/>
    <w:rsid w:val="00D765F8"/>
    <w:rsid w:val="00E52E73"/>
    <w:rsid w:val="00E671D9"/>
    <w:rsid w:val="00E918CE"/>
    <w:rsid w:val="00EC6F38"/>
    <w:rsid w:val="00FA60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219E"/>
  <w15:chartTrackingRefBased/>
  <w15:docId w15:val="{3EA36DB4-E50C-4644-A90D-123D6AEE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02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02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020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020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020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020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20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20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20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20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020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020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020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020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020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20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20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2004"/>
    <w:rPr>
      <w:rFonts w:eastAsiaTheme="majorEastAsia" w:cstheme="majorBidi"/>
      <w:color w:val="272727" w:themeColor="text1" w:themeTint="D8"/>
    </w:rPr>
  </w:style>
  <w:style w:type="paragraph" w:styleId="Titre">
    <w:name w:val="Title"/>
    <w:basedOn w:val="Normal"/>
    <w:next w:val="Normal"/>
    <w:link w:val="TitreCar"/>
    <w:uiPriority w:val="10"/>
    <w:qFormat/>
    <w:rsid w:val="00602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20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20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20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2004"/>
    <w:pPr>
      <w:spacing w:before="160"/>
      <w:jc w:val="center"/>
    </w:pPr>
    <w:rPr>
      <w:i/>
      <w:iCs/>
      <w:color w:val="404040" w:themeColor="text1" w:themeTint="BF"/>
    </w:rPr>
  </w:style>
  <w:style w:type="character" w:customStyle="1" w:styleId="CitationCar">
    <w:name w:val="Citation Car"/>
    <w:basedOn w:val="Policepardfaut"/>
    <w:link w:val="Citation"/>
    <w:uiPriority w:val="29"/>
    <w:rsid w:val="00602004"/>
    <w:rPr>
      <w:i/>
      <w:iCs/>
      <w:color w:val="404040" w:themeColor="text1" w:themeTint="BF"/>
    </w:rPr>
  </w:style>
  <w:style w:type="paragraph" w:styleId="Paragraphedeliste">
    <w:name w:val="List Paragraph"/>
    <w:basedOn w:val="Normal"/>
    <w:uiPriority w:val="34"/>
    <w:qFormat/>
    <w:rsid w:val="00602004"/>
    <w:pPr>
      <w:ind w:left="720"/>
      <w:contextualSpacing/>
    </w:pPr>
  </w:style>
  <w:style w:type="character" w:styleId="Accentuationintense">
    <w:name w:val="Intense Emphasis"/>
    <w:basedOn w:val="Policepardfaut"/>
    <w:uiPriority w:val="21"/>
    <w:qFormat/>
    <w:rsid w:val="00602004"/>
    <w:rPr>
      <w:i/>
      <w:iCs/>
      <w:color w:val="0F4761" w:themeColor="accent1" w:themeShade="BF"/>
    </w:rPr>
  </w:style>
  <w:style w:type="paragraph" w:styleId="Citationintense">
    <w:name w:val="Intense Quote"/>
    <w:basedOn w:val="Normal"/>
    <w:next w:val="Normal"/>
    <w:link w:val="CitationintenseCar"/>
    <w:uiPriority w:val="30"/>
    <w:qFormat/>
    <w:rsid w:val="00602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02004"/>
    <w:rPr>
      <w:i/>
      <w:iCs/>
      <w:color w:val="0F4761" w:themeColor="accent1" w:themeShade="BF"/>
    </w:rPr>
  </w:style>
  <w:style w:type="character" w:styleId="Rfrenceintense">
    <w:name w:val="Intense Reference"/>
    <w:basedOn w:val="Policepardfaut"/>
    <w:uiPriority w:val="32"/>
    <w:qFormat/>
    <w:rsid w:val="00602004"/>
    <w:rPr>
      <w:b/>
      <w:bCs/>
      <w:smallCaps/>
      <w:color w:val="0F4761" w:themeColor="accent1" w:themeShade="BF"/>
      <w:spacing w:val="5"/>
    </w:rPr>
  </w:style>
  <w:style w:type="table" w:styleId="Grilledutableau">
    <w:name w:val="Table Grid"/>
    <w:basedOn w:val="TableauNormal"/>
    <w:uiPriority w:val="39"/>
    <w:rsid w:val="0060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52E73"/>
    <w:pPr>
      <w:tabs>
        <w:tab w:val="center" w:pos="4536"/>
        <w:tab w:val="right" w:pos="9072"/>
      </w:tabs>
      <w:spacing w:after="0" w:line="240" w:lineRule="auto"/>
    </w:pPr>
  </w:style>
  <w:style w:type="character" w:customStyle="1" w:styleId="En-tteCar">
    <w:name w:val="En-tête Car"/>
    <w:basedOn w:val="Policepardfaut"/>
    <w:link w:val="En-tte"/>
    <w:uiPriority w:val="99"/>
    <w:rsid w:val="00E52E73"/>
  </w:style>
  <w:style w:type="paragraph" w:styleId="Pieddepage">
    <w:name w:val="footer"/>
    <w:basedOn w:val="Normal"/>
    <w:link w:val="PieddepageCar"/>
    <w:uiPriority w:val="99"/>
    <w:unhideWhenUsed/>
    <w:rsid w:val="00E52E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2E73"/>
  </w:style>
  <w:style w:type="paragraph" w:styleId="Normalcentr">
    <w:name w:val="Block Text"/>
    <w:aliases w:val="pied de page"/>
    <w:basedOn w:val="Normal"/>
    <w:qFormat/>
    <w:rsid w:val="00E52E73"/>
    <w:pPr>
      <w:tabs>
        <w:tab w:val="center" w:pos="4536"/>
        <w:tab w:val="right" w:pos="9072"/>
      </w:tabs>
      <w:autoSpaceDE w:val="0"/>
      <w:autoSpaceDN w:val="0"/>
      <w:adjustRightInd w:val="0"/>
      <w:spacing w:after="0" w:line="240" w:lineRule="auto"/>
      <w:jc w:val="center"/>
    </w:pPr>
    <w:rPr>
      <w:rFonts w:ascii="Calibri" w:eastAsia="Times New Roman" w:hAnsi="Calibri" w:cs="Calibri"/>
      <w:kern w:val="0"/>
      <w:sz w:val="20"/>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244</Words>
  <Characters>1344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PAYET Denis</dc:creator>
  <cp:keywords/>
  <dc:description/>
  <cp:lastModifiedBy>MAZEL-RASSAT Mireille</cp:lastModifiedBy>
  <cp:revision>7</cp:revision>
  <dcterms:created xsi:type="dcterms:W3CDTF">2025-09-12T11:17:00Z</dcterms:created>
  <dcterms:modified xsi:type="dcterms:W3CDTF">2025-09-23T14:06:00Z</dcterms:modified>
</cp:coreProperties>
</file>