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98CCF" w14:textId="77777777" w:rsidR="00C51811" w:rsidRDefault="00C51811" w:rsidP="00C51811">
      <w:pPr>
        <w:autoSpaceDE w:val="0"/>
        <w:autoSpaceDN w:val="0"/>
        <w:adjustRightInd w:val="0"/>
        <w:spacing w:before="120"/>
        <w:rPr>
          <w:sz w:val="10"/>
          <w:szCs w:val="10"/>
        </w:rPr>
      </w:pPr>
    </w:p>
    <w:p w14:paraId="6A8D414D" w14:textId="77777777" w:rsidR="009465C3" w:rsidRDefault="009465C3" w:rsidP="00C51811">
      <w:pPr>
        <w:autoSpaceDE w:val="0"/>
        <w:autoSpaceDN w:val="0"/>
        <w:adjustRightInd w:val="0"/>
        <w:spacing w:before="120"/>
        <w:rPr>
          <w:sz w:val="10"/>
          <w:szCs w:val="10"/>
        </w:rPr>
      </w:pPr>
    </w:p>
    <w:p w14:paraId="07E8E053" w14:textId="77777777" w:rsidR="009465C3" w:rsidRDefault="009465C3" w:rsidP="00C51811">
      <w:pPr>
        <w:autoSpaceDE w:val="0"/>
        <w:autoSpaceDN w:val="0"/>
        <w:adjustRightInd w:val="0"/>
        <w:spacing w:before="120"/>
        <w:rPr>
          <w:sz w:val="10"/>
          <w:szCs w:val="10"/>
        </w:rPr>
      </w:pPr>
    </w:p>
    <w:p w14:paraId="73F24F2A" w14:textId="77777777" w:rsidR="009465C3" w:rsidRDefault="009465C3" w:rsidP="00C51811">
      <w:pPr>
        <w:autoSpaceDE w:val="0"/>
        <w:autoSpaceDN w:val="0"/>
        <w:adjustRightInd w:val="0"/>
        <w:spacing w:before="120"/>
        <w:rPr>
          <w:sz w:val="10"/>
          <w:szCs w:val="10"/>
        </w:rPr>
      </w:pPr>
    </w:p>
    <w:p w14:paraId="295D8EA7" w14:textId="77777777" w:rsidR="009465C3" w:rsidRDefault="009465C3" w:rsidP="00C51811">
      <w:pPr>
        <w:autoSpaceDE w:val="0"/>
        <w:autoSpaceDN w:val="0"/>
        <w:adjustRightInd w:val="0"/>
        <w:spacing w:before="120"/>
        <w:rPr>
          <w:sz w:val="10"/>
          <w:szCs w:val="10"/>
        </w:rPr>
      </w:pPr>
    </w:p>
    <w:p w14:paraId="12CF6909" w14:textId="77777777" w:rsidR="009465C3" w:rsidRDefault="009465C3" w:rsidP="00C51811">
      <w:pPr>
        <w:autoSpaceDE w:val="0"/>
        <w:autoSpaceDN w:val="0"/>
        <w:adjustRightInd w:val="0"/>
        <w:spacing w:before="120"/>
        <w:rPr>
          <w:sz w:val="10"/>
          <w:szCs w:val="10"/>
        </w:rPr>
      </w:pPr>
    </w:p>
    <w:p w14:paraId="41841CE5" w14:textId="77777777" w:rsidR="009465C3" w:rsidRDefault="009465C3" w:rsidP="00C51811">
      <w:pPr>
        <w:autoSpaceDE w:val="0"/>
        <w:autoSpaceDN w:val="0"/>
        <w:adjustRightInd w:val="0"/>
        <w:spacing w:before="120"/>
        <w:rPr>
          <w:sz w:val="10"/>
          <w:szCs w:val="10"/>
        </w:rPr>
      </w:pPr>
    </w:p>
    <w:p w14:paraId="59183E28" w14:textId="77777777" w:rsidR="009465C3" w:rsidRDefault="009465C3" w:rsidP="00C51811">
      <w:pPr>
        <w:autoSpaceDE w:val="0"/>
        <w:autoSpaceDN w:val="0"/>
        <w:adjustRightInd w:val="0"/>
        <w:spacing w:before="120"/>
        <w:rPr>
          <w:sz w:val="10"/>
          <w:szCs w:val="10"/>
        </w:rPr>
      </w:pPr>
    </w:p>
    <w:p w14:paraId="57B5A0FC" w14:textId="77777777" w:rsidR="009465C3" w:rsidRDefault="009465C3" w:rsidP="00C51811">
      <w:pPr>
        <w:autoSpaceDE w:val="0"/>
        <w:autoSpaceDN w:val="0"/>
        <w:adjustRightInd w:val="0"/>
        <w:spacing w:before="120"/>
        <w:rPr>
          <w:sz w:val="10"/>
          <w:szCs w:val="10"/>
        </w:rPr>
      </w:pPr>
    </w:p>
    <w:p w14:paraId="581C4761" w14:textId="77777777" w:rsidR="009465C3" w:rsidRDefault="009465C3" w:rsidP="00C51811">
      <w:pPr>
        <w:autoSpaceDE w:val="0"/>
        <w:autoSpaceDN w:val="0"/>
        <w:adjustRightInd w:val="0"/>
        <w:spacing w:before="120"/>
        <w:rPr>
          <w:sz w:val="10"/>
          <w:szCs w:val="10"/>
        </w:rPr>
      </w:pPr>
    </w:p>
    <w:p w14:paraId="107B1717" w14:textId="77777777" w:rsidR="009465C3" w:rsidRDefault="009465C3" w:rsidP="00C51811">
      <w:pPr>
        <w:autoSpaceDE w:val="0"/>
        <w:autoSpaceDN w:val="0"/>
        <w:adjustRightInd w:val="0"/>
        <w:spacing w:before="120"/>
        <w:rPr>
          <w:sz w:val="10"/>
          <w:szCs w:val="10"/>
        </w:rPr>
      </w:pPr>
    </w:p>
    <w:p w14:paraId="508CAD03" w14:textId="77777777" w:rsidR="009465C3" w:rsidRDefault="009465C3" w:rsidP="00C51811">
      <w:pPr>
        <w:autoSpaceDE w:val="0"/>
        <w:autoSpaceDN w:val="0"/>
        <w:adjustRightInd w:val="0"/>
        <w:spacing w:before="120"/>
        <w:rPr>
          <w:sz w:val="10"/>
          <w:szCs w:val="10"/>
        </w:rPr>
      </w:pPr>
    </w:p>
    <w:p w14:paraId="195100E8" w14:textId="77777777" w:rsidR="009465C3" w:rsidRDefault="009465C3" w:rsidP="00C51811">
      <w:pPr>
        <w:autoSpaceDE w:val="0"/>
        <w:autoSpaceDN w:val="0"/>
        <w:adjustRightInd w:val="0"/>
        <w:spacing w:before="120"/>
        <w:rPr>
          <w:sz w:val="10"/>
          <w:szCs w:val="10"/>
        </w:rPr>
      </w:pPr>
    </w:p>
    <w:p w14:paraId="361B0E98" w14:textId="77777777" w:rsidR="009465C3" w:rsidRPr="00CB518B" w:rsidRDefault="009465C3" w:rsidP="00C51811">
      <w:pPr>
        <w:autoSpaceDE w:val="0"/>
        <w:autoSpaceDN w:val="0"/>
        <w:adjustRightInd w:val="0"/>
        <w:spacing w:before="120"/>
        <w:rPr>
          <w:sz w:val="10"/>
          <w:szCs w:val="10"/>
        </w:rPr>
      </w:pPr>
    </w:p>
    <w:p w14:paraId="7D93E077" w14:textId="77777777" w:rsidR="00CB518B" w:rsidRPr="00CB518B" w:rsidRDefault="00CB518B" w:rsidP="005A6350">
      <w:pPr>
        <w:pStyle w:val="titregrasencadr"/>
        <w:pBdr>
          <w:top w:val="single" w:sz="12" w:space="0" w:color="BFBFBF"/>
        </w:pBdr>
        <w:rPr>
          <w:rFonts w:asciiTheme="minorHAnsi" w:hAnsiTheme="minorHAnsi" w:cstheme="minorHAnsi"/>
          <w:sz w:val="16"/>
          <w:szCs w:val="16"/>
        </w:rPr>
      </w:pPr>
    </w:p>
    <w:p w14:paraId="6A623C28" w14:textId="3DBFAE70" w:rsidR="005A6350" w:rsidRPr="00AF48CB" w:rsidRDefault="005A6350" w:rsidP="005A6350">
      <w:pPr>
        <w:pStyle w:val="titregrasencadr"/>
        <w:pBdr>
          <w:top w:val="single" w:sz="12" w:space="0" w:color="BFBFBF"/>
        </w:pBdr>
        <w:rPr>
          <w:rFonts w:asciiTheme="minorHAnsi" w:hAnsiTheme="minorHAnsi" w:cstheme="minorHAnsi"/>
        </w:rPr>
      </w:pPr>
      <w:r w:rsidRPr="00AF48CB">
        <w:rPr>
          <w:rFonts w:asciiTheme="minorHAnsi" w:hAnsiTheme="minorHAnsi" w:cstheme="minorHAnsi"/>
        </w:rPr>
        <w:t>Convention d’adhésion à la mission de médiation</w:t>
      </w:r>
    </w:p>
    <w:p w14:paraId="55AABE12" w14:textId="77777777" w:rsidR="005A6350" w:rsidRPr="00AF48CB" w:rsidRDefault="005A6350" w:rsidP="005A6350">
      <w:pPr>
        <w:pStyle w:val="titregrasencadr"/>
        <w:pBdr>
          <w:top w:val="single" w:sz="12" w:space="0" w:color="BFBFBF"/>
        </w:pBdr>
        <w:rPr>
          <w:rFonts w:asciiTheme="minorHAnsi" w:hAnsiTheme="minorHAnsi" w:cstheme="minorHAnsi"/>
        </w:rPr>
      </w:pPr>
      <w:proofErr w:type="gramStart"/>
      <w:r w:rsidRPr="00AF48CB">
        <w:rPr>
          <w:rFonts w:asciiTheme="minorHAnsi" w:hAnsiTheme="minorHAnsi" w:cstheme="minorHAnsi"/>
        </w:rPr>
        <w:t>proposée</w:t>
      </w:r>
      <w:proofErr w:type="gramEnd"/>
      <w:r w:rsidRPr="00AF48CB">
        <w:rPr>
          <w:rFonts w:asciiTheme="minorHAnsi" w:hAnsiTheme="minorHAnsi" w:cstheme="minorHAnsi"/>
        </w:rPr>
        <w:t xml:space="preserve"> par le CDG 31</w:t>
      </w:r>
    </w:p>
    <w:p w14:paraId="564AE28E" w14:textId="33B87300" w:rsidR="001B68B9" w:rsidRDefault="005A6350" w:rsidP="00C51811">
      <w:pPr>
        <w:pStyle w:val="titregrasencadr"/>
        <w:pBdr>
          <w:top w:val="single" w:sz="12" w:space="0" w:color="BFBFBF"/>
        </w:pBdr>
        <w:rPr>
          <w:rFonts w:asciiTheme="minorHAnsi" w:hAnsiTheme="minorHAnsi" w:cstheme="minorHAnsi"/>
          <w:b w:val="0"/>
          <w:i/>
          <w:sz w:val="24"/>
        </w:rPr>
      </w:pPr>
      <w:r w:rsidRPr="00AF48CB">
        <w:rPr>
          <w:rFonts w:asciiTheme="minorHAnsi" w:hAnsiTheme="minorHAnsi" w:cstheme="minorHAnsi"/>
          <w:b w:val="0"/>
          <w:i/>
          <w:sz w:val="24"/>
        </w:rPr>
        <w:t>Cette convention intègre le processus de médiation préalable obligatoire</w:t>
      </w:r>
    </w:p>
    <w:p w14:paraId="6EA61247" w14:textId="77777777" w:rsidR="00CB518B" w:rsidRPr="00CB518B" w:rsidRDefault="00CB518B" w:rsidP="00C51811">
      <w:pPr>
        <w:pStyle w:val="titregrasencadr"/>
        <w:pBdr>
          <w:top w:val="single" w:sz="12" w:space="0" w:color="BFBFBF"/>
        </w:pBdr>
        <w:rPr>
          <w:rFonts w:asciiTheme="minorHAnsi" w:hAnsiTheme="minorHAnsi" w:cstheme="minorHAnsi"/>
          <w:b w:val="0"/>
          <w:sz w:val="16"/>
          <w:szCs w:val="16"/>
        </w:rPr>
      </w:pPr>
    </w:p>
    <w:p w14:paraId="0088FEEC" w14:textId="77777777" w:rsidR="00D736DB" w:rsidRDefault="00D736DB" w:rsidP="005A6350">
      <w:pPr>
        <w:pStyle w:val="titresommaire"/>
      </w:pPr>
    </w:p>
    <w:p w14:paraId="30DB70A2" w14:textId="16EC2839" w:rsidR="009465C3" w:rsidRDefault="009465C3">
      <w:pPr>
        <w:spacing w:after="200" w:line="276" w:lineRule="auto"/>
        <w:rPr>
          <w:rFonts w:ascii="Calibri" w:hAnsi="Calibri" w:cs="Calibri"/>
          <w:b/>
          <w:sz w:val="28"/>
          <w:szCs w:val="28"/>
        </w:rPr>
      </w:pPr>
      <w:r>
        <w:br w:type="page"/>
      </w:r>
    </w:p>
    <w:p w14:paraId="7CCFCCC6" w14:textId="77777777" w:rsidR="00D736DB" w:rsidRDefault="00D736DB" w:rsidP="005A6350">
      <w:pPr>
        <w:pStyle w:val="titresommaire"/>
      </w:pPr>
    </w:p>
    <w:p w14:paraId="07CD10C7" w14:textId="2EAC5D0D" w:rsidR="005A6350" w:rsidRDefault="005A6350" w:rsidP="005A6350">
      <w:pPr>
        <w:pStyle w:val="titresommaire"/>
      </w:pPr>
      <w:r w:rsidRPr="006172C7">
        <w:t>SOMMAIRE</w:t>
      </w:r>
    </w:p>
    <w:p w14:paraId="6823FA9F" w14:textId="77777777" w:rsidR="00D736DB" w:rsidRDefault="00D736DB" w:rsidP="005A6350">
      <w:pPr>
        <w:pStyle w:val="titresommaire"/>
      </w:pPr>
    </w:p>
    <w:p w14:paraId="46EF9AD6" w14:textId="77777777" w:rsidR="00D736DB" w:rsidRDefault="00D736DB" w:rsidP="005A6350">
      <w:pPr>
        <w:pStyle w:val="titresommaire"/>
      </w:pPr>
    </w:p>
    <w:p w14:paraId="4D284514" w14:textId="1B7D782B" w:rsidR="004435A3" w:rsidRDefault="005A6350">
      <w:pPr>
        <w:pStyle w:val="TM1"/>
        <w:rPr>
          <w:rFonts w:asciiTheme="minorHAnsi" w:eastAsiaTheme="minorEastAsia" w:hAnsiTheme="minorHAnsi" w:cstheme="minorBidi"/>
          <w:bCs w:val="0"/>
          <w:noProof/>
          <w:kern w:val="2"/>
          <w14:ligatures w14:val="standardContextual"/>
        </w:rPr>
      </w:pPr>
      <w:r>
        <w:fldChar w:fldCharType="begin"/>
      </w:r>
      <w:r>
        <w:instrText xml:space="preserve"> TOC \o "1-6" \h \z \u </w:instrText>
      </w:r>
      <w:r>
        <w:fldChar w:fldCharType="separate"/>
      </w:r>
      <w:hyperlink w:anchor="_Toc149213094" w:history="1">
        <w:r w:rsidR="004435A3" w:rsidRPr="003D756E">
          <w:rPr>
            <w:rStyle w:val="Lienhypertexte"/>
            <w:noProof/>
          </w:rPr>
          <w:t>Préambule</w:t>
        </w:r>
        <w:r w:rsidR="004435A3">
          <w:rPr>
            <w:noProof/>
            <w:webHidden/>
          </w:rPr>
          <w:tab/>
        </w:r>
        <w:r w:rsidR="004435A3">
          <w:rPr>
            <w:noProof/>
            <w:webHidden/>
          </w:rPr>
          <w:fldChar w:fldCharType="begin"/>
        </w:r>
        <w:r w:rsidR="004435A3">
          <w:rPr>
            <w:noProof/>
            <w:webHidden/>
          </w:rPr>
          <w:instrText xml:space="preserve"> PAGEREF _Toc149213094 \h </w:instrText>
        </w:r>
        <w:r w:rsidR="004435A3">
          <w:rPr>
            <w:noProof/>
            <w:webHidden/>
          </w:rPr>
        </w:r>
        <w:r w:rsidR="004435A3">
          <w:rPr>
            <w:noProof/>
            <w:webHidden/>
          </w:rPr>
          <w:fldChar w:fldCharType="separate"/>
        </w:r>
        <w:r w:rsidR="009E0EC9">
          <w:rPr>
            <w:noProof/>
            <w:webHidden/>
          </w:rPr>
          <w:t>3</w:t>
        </w:r>
        <w:r w:rsidR="004435A3">
          <w:rPr>
            <w:noProof/>
            <w:webHidden/>
          </w:rPr>
          <w:fldChar w:fldCharType="end"/>
        </w:r>
      </w:hyperlink>
    </w:p>
    <w:p w14:paraId="1CEEFDE3" w14:textId="07C8BC77" w:rsidR="004435A3" w:rsidRDefault="00DB4603">
      <w:pPr>
        <w:pStyle w:val="TM1"/>
        <w:rPr>
          <w:rFonts w:asciiTheme="minorHAnsi" w:eastAsiaTheme="minorEastAsia" w:hAnsiTheme="minorHAnsi" w:cstheme="minorBidi"/>
          <w:bCs w:val="0"/>
          <w:noProof/>
          <w:kern w:val="2"/>
          <w14:ligatures w14:val="standardContextual"/>
        </w:rPr>
      </w:pPr>
      <w:hyperlink w:anchor="_Toc149213095" w:history="1">
        <w:r w:rsidR="004435A3" w:rsidRPr="003D756E">
          <w:rPr>
            <w:rStyle w:val="Lienhypertexte"/>
            <w:noProof/>
          </w:rPr>
          <w:t>Chapitre 1 :  Conditions générales</w:t>
        </w:r>
        <w:r w:rsidR="004435A3">
          <w:rPr>
            <w:noProof/>
            <w:webHidden/>
          </w:rPr>
          <w:tab/>
        </w:r>
        <w:r w:rsidR="004435A3">
          <w:rPr>
            <w:noProof/>
            <w:webHidden/>
          </w:rPr>
          <w:fldChar w:fldCharType="begin"/>
        </w:r>
        <w:r w:rsidR="004435A3">
          <w:rPr>
            <w:noProof/>
            <w:webHidden/>
          </w:rPr>
          <w:instrText xml:space="preserve"> PAGEREF _Toc149213095 \h </w:instrText>
        </w:r>
        <w:r w:rsidR="004435A3">
          <w:rPr>
            <w:noProof/>
            <w:webHidden/>
          </w:rPr>
        </w:r>
        <w:r w:rsidR="004435A3">
          <w:rPr>
            <w:noProof/>
            <w:webHidden/>
          </w:rPr>
          <w:fldChar w:fldCharType="separate"/>
        </w:r>
        <w:r w:rsidR="009E0EC9">
          <w:rPr>
            <w:noProof/>
            <w:webHidden/>
          </w:rPr>
          <w:t>4</w:t>
        </w:r>
        <w:r w:rsidR="004435A3">
          <w:rPr>
            <w:noProof/>
            <w:webHidden/>
          </w:rPr>
          <w:fldChar w:fldCharType="end"/>
        </w:r>
      </w:hyperlink>
    </w:p>
    <w:p w14:paraId="178EBD57" w14:textId="1D2B2C64" w:rsidR="004435A3" w:rsidRDefault="00DB4603">
      <w:pPr>
        <w:pStyle w:val="TM2"/>
        <w:tabs>
          <w:tab w:val="left" w:pos="660"/>
          <w:tab w:val="right" w:leader="dot" w:pos="9060"/>
        </w:tabs>
        <w:rPr>
          <w:rFonts w:eastAsiaTheme="minorEastAsia" w:cstheme="minorBidi"/>
          <w:noProof/>
          <w:kern w:val="2"/>
          <w:szCs w:val="22"/>
          <w14:ligatures w14:val="standardContextual"/>
        </w:rPr>
      </w:pPr>
      <w:hyperlink w:anchor="_Toc149213096" w:history="1">
        <w:r w:rsidR="004435A3" w:rsidRPr="003D756E">
          <w:rPr>
            <w:rStyle w:val="Lienhypertexte"/>
            <w:noProof/>
          </w:rPr>
          <w:t>A.</w:t>
        </w:r>
        <w:r w:rsidR="004435A3">
          <w:rPr>
            <w:rFonts w:eastAsiaTheme="minorEastAsia" w:cstheme="minorBidi"/>
            <w:noProof/>
            <w:kern w:val="2"/>
            <w:szCs w:val="22"/>
            <w14:ligatures w14:val="standardContextual"/>
          </w:rPr>
          <w:tab/>
        </w:r>
        <w:r w:rsidR="004435A3" w:rsidRPr="003D756E">
          <w:rPr>
            <w:rStyle w:val="Lienhypertexte"/>
            <w:noProof/>
          </w:rPr>
          <w:t>Section 1 : : Dispositions communes aux différents types de médiation</w:t>
        </w:r>
        <w:r w:rsidR="004435A3">
          <w:rPr>
            <w:noProof/>
            <w:webHidden/>
          </w:rPr>
          <w:tab/>
        </w:r>
        <w:r w:rsidR="004435A3">
          <w:rPr>
            <w:noProof/>
            <w:webHidden/>
          </w:rPr>
          <w:fldChar w:fldCharType="begin"/>
        </w:r>
        <w:r w:rsidR="004435A3">
          <w:rPr>
            <w:noProof/>
            <w:webHidden/>
          </w:rPr>
          <w:instrText xml:space="preserve"> PAGEREF _Toc149213096 \h </w:instrText>
        </w:r>
        <w:r w:rsidR="004435A3">
          <w:rPr>
            <w:noProof/>
            <w:webHidden/>
          </w:rPr>
        </w:r>
        <w:r w:rsidR="004435A3">
          <w:rPr>
            <w:noProof/>
            <w:webHidden/>
          </w:rPr>
          <w:fldChar w:fldCharType="separate"/>
        </w:r>
        <w:r w:rsidR="009E0EC9">
          <w:rPr>
            <w:noProof/>
            <w:webHidden/>
          </w:rPr>
          <w:t>4</w:t>
        </w:r>
        <w:r w:rsidR="004435A3">
          <w:rPr>
            <w:noProof/>
            <w:webHidden/>
          </w:rPr>
          <w:fldChar w:fldCharType="end"/>
        </w:r>
      </w:hyperlink>
    </w:p>
    <w:p w14:paraId="5A027E35" w14:textId="0D0A42A5" w:rsidR="004435A3" w:rsidRDefault="00DB4603">
      <w:pPr>
        <w:pStyle w:val="TM3"/>
        <w:tabs>
          <w:tab w:val="right" w:leader="dot" w:pos="9060"/>
        </w:tabs>
        <w:rPr>
          <w:rFonts w:eastAsiaTheme="minorEastAsia" w:cstheme="minorBidi"/>
          <w:noProof/>
          <w:kern w:val="2"/>
          <w:szCs w:val="22"/>
          <w14:ligatures w14:val="standardContextual"/>
        </w:rPr>
      </w:pPr>
      <w:hyperlink w:anchor="_Toc149213097" w:history="1">
        <w:r w:rsidR="004435A3" w:rsidRPr="003D756E">
          <w:rPr>
            <w:rStyle w:val="Lienhypertexte"/>
            <w:bCs/>
            <w:noProof/>
          </w:rPr>
          <w:t>Article 1</w:t>
        </w:r>
        <w:r w:rsidR="004435A3" w:rsidRPr="003D756E">
          <w:rPr>
            <w:rStyle w:val="Lienhypertexte"/>
            <w:bCs/>
            <w:noProof/>
            <w:vertAlign w:val="superscript"/>
          </w:rPr>
          <w:t>er</w:t>
        </w:r>
        <w:r w:rsidR="004435A3" w:rsidRPr="003D756E">
          <w:rPr>
            <w:rStyle w:val="Lienhypertexte"/>
            <w:bCs/>
            <w:noProof/>
          </w:rPr>
          <w:t xml:space="preserve"> :</w:t>
        </w:r>
        <w:r w:rsidR="004435A3" w:rsidRPr="003D756E">
          <w:rPr>
            <w:rStyle w:val="Lienhypertexte"/>
            <w:noProof/>
          </w:rPr>
          <w:t xml:space="preserve"> : Objet de la convention</w:t>
        </w:r>
        <w:r w:rsidR="004435A3">
          <w:rPr>
            <w:noProof/>
            <w:webHidden/>
          </w:rPr>
          <w:tab/>
        </w:r>
        <w:r w:rsidR="004435A3">
          <w:rPr>
            <w:noProof/>
            <w:webHidden/>
          </w:rPr>
          <w:fldChar w:fldCharType="begin"/>
        </w:r>
        <w:r w:rsidR="004435A3">
          <w:rPr>
            <w:noProof/>
            <w:webHidden/>
          </w:rPr>
          <w:instrText xml:space="preserve"> PAGEREF _Toc149213097 \h </w:instrText>
        </w:r>
        <w:r w:rsidR="004435A3">
          <w:rPr>
            <w:noProof/>
            <w:webHidden/>
          </w:rPr>
        </w:r>
        <w:r w:rsidR="004435A3">
          <w:rPr>
            <w:noProof/>
            <w:webHidden/>
          </w:rPr>
          <w:fldChar w:fldCharType="separate"/>
        </w:r>
        <w:r w:rsidR="009E0EC9">
          <w:rPr>
            <w:noProof/>
            <w:webHidden/>
          </w:rPr>
          <w:t>4</w:t>
        </w:r>
        <w:r w:rsidR="004435A3">
          <w:rPr>
            <w:noProof/>
            <w:webHidden/>
          </w:rPr>
          <w:fldChar w:fldCharType="end"/>
        </w:r>
      </w:hyperlink>
    </w:p>
    <w:p w14:paraId="2CB09BA9" w14:textId="5EDCC88B" w:rsidR="004435A3" w:rsidRDefault="00DB4603">
      <w:pPr>
        <w:pStyle w:val="TM3"/>
        <w:tabs>
          <w:tab w:val="right" w:leader="dot" w:pos="9060"/>
        </w:tabs>
        <w:rPr>
          <w:rFonts w:eastAsiaTheme="minorEastAsia" w:cstheme="minorBidi"/>
          <w:noProof/>
          <w:kern w:val="2"/>
          <w:szCs w:val="22"/>
          <w14:ligatures w14:val="standardContextual"/>
        </w:rPr>
      </w:pPr>
      <w:hyperlink w:anchor="_Toc149213098" w:history="1">
        <w:r w:rsidR="004435A3" w:rsidRPr="003D756E">
          <w:rPr>
            <w:rStyle w:val="Lienhypertexte"/>
            <w:noProof/>
          </w:rPr>
          <w:t>Article 2 : Définition de la médiation</w:t>
        </w:r>
        <w:r w:rsidR="004435A3">
          <w:rPr>
            <w:noProof/>
            <w:webHidden/>
          </w:rPr>
          <w:tab/>
        </w:r>
        <w:r w:rsidR="004435A3">
          <w:rPr>
            <w:noProof/>
            <w:webHidden/>
          </w:rPr>
          <w:fldChar w:fldCharType="begin"/>
        </w:r>
        <w:r w:rsidR="004435A3">
          <w:rPr>
            <w:noProof/>
            <w:webHidden/>
          </w:rPr>
          <w:instrText xml:space="preserve"> PAGEREF _Toc149213098 \h </w:instrText>
        </w:r>
        <w:r w:rsidR="004435A3">
          <w:rPr>
            <w:noProof/>
            <w:webHidden/>
          </w:rPr>
        </w:r>
        <w:r w:rsidR="004435A3">
          <w:rPr>
            <w:noProof/>
            <w:webHidden/>
          </w:rPr>
          <w:fldChar w:fldCharType="separate"/>
        </w:r>
        <w:r w:rsidR="009E0EC9">
          <w:rPr>
            <w:noProof/>
            <w:webHidden/>
          </w:rPr>
          <w:t>4</w:t>
        </w:r>
        <w:r w:rsidR="004435A3">
          <w:rPr>
            <w:noProof/>
            <w:webHidden/>
          </w:rPr>
          <w:fldChar w:fldCharType="end"/>
        </w:r>
      </w:hyperlink>
    </w:p>
    <w:p w14:paraId="0E506529" w14:textId="78DD1808" w:rsidR="004435A3" w:rsidRDefault="00DB4603">
      <w:pPr>
        <w:pStyle w:val="TM3"/>
        <w:tabs>
          <w:tab w:val="right" w:leader="dot" w:pos="9060"/>
        </w:tabs>
        <w:rPr>
          <w:rFonts w:eastAsiaTheme="minorEastAsia" w:cstheme="minorBidi"/>
          <w:noProof/>
          <w:kern w:val="2"/>
          <w:szCs w:val="22"/>
          <w14:ligatures w14:val="standardContextual"/>
        </w:rPr>
      </w:pPr>
      <w:hyperlink w:anchor="_Toc149213099" w:history="1">
        <w:r w:rsidR="004435A3" w:rsidRPr="003D756E">
          <w:rPr>
            <w:rStyle w:val="Lienhypertexte"/>
            <w:noProof/>
          </w:rPr>
          <w:t>Article 3 : Aspects de confidentialité</w:t>
        </w:r>
        <w:r w:rsidR="004435A3">
          <w:rPr>
            <w:noProof/>
            <w:webHidden/>
          </w:rPr>
          <w:tab/>
        </w:r>
        <w:r w:rsidR="004435A3">
          <w:rPr>
            <w:noProof/>
            <w:webHidden/>
          </w:rPr>
          <w:fldChar w:fldCharType="begin"/>
        </w:r>
        <w:r w:rsidR="004435A3">
          <w:rPr>
            <w:noProof/>
            <w:webHidden/>
          </w:rPr>
          <w:instrText xml:space="preserve"> PAGEREF _Toc149213099 \h </w:instrText>
        </w:r>
        <w:r w:rsidR="004435A3">
          <w:rPr>
            <w:noProof/>
            <w:webHidden/>
          </w:rPr>
        </w:r>
        <w:r w:rsidR="004435A3">
          <w:rPr>
            <w:noProof/>
            <w:webHidden/>
          </w:rPr>
          <w:fldChar w:fldCharType="separate"/>
        </w:r>
        <w:r w:rsidR="009E0EC9">
          <w:rPr>
            <w:noProof/>
            <w:webHidden/>
          </w:rPr>
          <w:t>4</w:t>
        </w:r>
        <w:r w:rsidR="004435A3">
          <w:rPr>
            <w:noProof/>
            <w:webHidden/>
          </w:rPr>
          <w:fldChar w:fldCharType="end"/>
        </w:r>
      </w:hyperlink>
    </w:p>
    <w:p w14:paraId="3D45834D" w14:textId="20656795" w:rsidR="004435A3" w:rsidRDefault="00DB4603">
      <w:pPr>
        <w:pStyle w:val="TM3"/>
        <w:tabs>
          <w:tab w:val="right" w:leader="dot" w:pos="9060"/>
        </w:tabs>
        <w:rPr>
          <w:rFonts w:eastAsiaTheme="minorEastAsia" w:cstheme="minorBidi"/>
          <w:noProof/>
          <w:kern w:val="2"/>
          <w:szCs w:val="22"/>
          <w14:ligatures w14:val="standardContextual"/>
        </w:rPr>
      </w:pPr>
      <w:hyperlink w:anchor="_Toc149213100" w:history="1">
        <w:r w:rsidR="004435A3" w:rsidRPr="003D756E">
          <w:rPr>
            <w:rStyle w:val="Lienhypertexte"/>
            <w:noProof/>
          </w:rPr>
          <w:t>Article 4 : Désignation du (ou des) médiateur(s) et déport éventuel</w:t>
        </w:r>
        <w:r w:rsidR="004435A3">
          <w:rPr>
            <w:noProof/>
            <w:webHidden/>
          </w:rPr>
          <w:tab/>
        </w:r>
        <w:r w:rsidR="004435A3">
          <w:rPr>
            <w:noProof/>
            <w:webHidden/>
          </w:rPr>
          <w:fldChar w:fldCharType="begin"/>
        </w:r>
        <w:r w:rsidR="004435A3">
          <w:rPr>
            <w:noProof/>
            <w:webHidden/>
          </w:rPr>
          <w:instrText xml:space="preserve"> PAGEREF _Toc149213100 \h </w:instrText>
        </w:r>
        <w:r w:rsidR="004435A3">
          <w:rPr>
            <w:noProof/>
            <w:webHidden/>
          </w:rPr>
        </w:r>
        <w:r w:rsidR="004435A3">
          <w:rPr>
            <w:noProof/>
            <w:webHidden/>
          </w:rPr>
          <w:fldChar w:fldCharType="separate"/>
        </w:r>
        <w:r w:rsidR="009E0EC9">
          <w:rPr>
            <w:noProof/>
            <w:webHidden/>
          </w:rPr>
          <w:t>5</w:t>
        </w:r>
        <w:r w:rsidR="004435A3">
          <w:rPr>
            <w:noProof/>
            <w:webHidden/>
          </w:rPr>
          <w:fldChar w:fldCharType="end"/>
        </w:r>
      </w:hyperlink>
    </w:p>
    <w:p w14:paraId="2ECAFDA9" w14:textId="5DE6B708" w:rsidR="004435A3" w:rsidRDefault="00DB4603">
      <w:pPr>
        <w:pStyle w:val="TM3"/>
        <w:tabs>
          <w:tab w:val="right" w:leader="dot" w:pos="9060"/>
        </w:tabs>
        <w:rPr>
          <w:rFonts w:eastAsiaTheme="minorEastAsia" w:cstheme="minorBidi"/>
          <w:noProof/>
          <w:kern w:val="2"/>
          <w:szCs w:val="22"/>
          <w14:ligatures w14:val="standardContextual"/>
        </w:rPr>
      </w:pPr>
      <w:hyperlink w:anchor="_Toc149213101" w:history="1">
        <w:r w:rsidR="004435A3" w:rsidRPr="003D756E">
          <w:rPr>
            <w:rStyle w:val="Lienhypertexte"/>
            <w:noProof/>
          </w:rPr>
          <w:t>Article 5 : Rôle et compétence du médiateur</w:t>
        </w:r>
        <w:r w:rsidR="004435A3">
          <w:rPr>
            <w:noProof/>
            <w:webHidden/>
          </w:rPr>
          <w:tab/>
        </w:r>
        <w:r w:rsidR="004435A3">
          <w:rPr>
            <w:noProof/>
            <w:webHidden/>
          </w:rPr>
          <w:fldChar w:fldCharType="begin"/>
        </w:r>
        <w:r w:rsidR="004435A3">
          <w:rPr>
            <w:noProof/>
            <w:webHidden/>
          </w:rPr>
          <w:instrText xml:space="preserve"> PAGEREF _Toc149213101 \h </w:instrText>
        </w:r>
        <w:r w:rsidR="004435A3">
          <w:rPr>
            <w:noProof/>
            <w:webHidden/>
          </w:rPr>
        </w:r>
        <w:r w:rsidR="004435A3">
          <w:rPr>
            <w:noProof/>
            <w:webHidden/>
          </w:rPr>
          <w:fldChar w:fldCharType="separate"/>
        </w:r>
        <w:r w:rsidR="009E0EC9">
          <w:rPr>
            <w:noProof/>
            <w:webHidden/>
          </w:rPr>
          <w:t>5</w:t>
        </w:r>
        <w:r w:rsidR="004435A3">
          <w:rPr>
            <w:noProof/>
            <w:webHidden/>
          </w:rPr>
          <w:fldChar w:fldCharType="end"/>
        </w:r>
      </w:hyperlink>
    </w:p>
    <w:p w14:paraId="3C720A52" w14:textId="6644F521" w:rsidR="004435A3" w:rsidRDefault="00DB4603">
      <w:pPr>
        <w:pStyle w:val="TM3"/>
        <w:tabs>
          <w:tab w:val="right" w:leader="dot" w:pos="9060"/>
        </w:tabs>
        <w:rPr>
          <w:rFonts w:eastAsiaTheme="minorEastAsia" w:cstheme="minorBidi"/>
          <w:noProof/>
          <w:kern w:val="2"/>
          <w:szCs w:val="22"/>
          <w14:ligatures w14:val="standardContextual"/>
        </w:rPr>
      </w:pPr>
      <w:hyperlink w:anchor="_Toc149213102" w:history="1">
        <w:r w:rsidR="004435A3" w:rsidRPr="003D756E">
          <w:rPr>
            <w:rStyle w:val="Lienhypertexte"/>
            <w:noProof/>
          </w:rPr>
          <w:t>Article 6 : Déroulement et fin du processus de médiation</w:t>
        </w:r>
        <w:r w:rsidR="004435A3">
          <w:rPr>
            <w:noProof/>
            <w:webHidden/>
          </w:rPr>
          <w:tab/>
        </w:r>
        <w:r w:rsidR="004435A3">
          <w:rPr>
            <w:noProof/>
            <w:webHidden/>
          </w:rPr>
          <w:fldChar w:fldCharType="begin"/>
        </w:r>
        <w:r w:rsidR="004435A3">
          <w:rPr>
            <w:noProof/>
            <w:webHidden/>
          </w:rPr>
          <w:instrText xml:space="preserve"> PAGEREF _Toc149213102 \h </w:instrText>
        </w:r>
        <w:r w:rsidR="004435A3">
          <w:rPr>
            <w:noProof/>
            <w:webHidden/>
          </w:rPr>
        </w:r>
        <w:r w:rsidR="004435A3">
          <w:rPr>
            <w:noProof/>
            <w:webHidden/>
          </w:rPr>
          <w:fldChar w:fldCharType="separate"/>
        </w:r>
        <w:r w:rsidR="009E0EC9">
          <w:rPr>
            <w:noProof/>
            <w:webHidden/>
          </w:rPr>
          <w:t>5</w:t>
        </w:r>
        <w:r w:rsidR="004435A3">
          <w:rPr>
            <w:noProof/>
            <w:webHidden/>
          </w:rPr>
          <w:fldChar w:fldCharType="end"/>
        </w:r>
      </w:hyperlink>
    </w:p>
    <w:p w14:paraId="7E02C207" w14:textId="3DC924C6" w:rsidR="004435A3" w:rsidRDefault="00DB4603">
      <w:pPr>
        <w:pStyle w:val="TM3"/>
        <w:tabs>
          <w:tab w:val="right" w:leader="dot" w:pos="9060"/>
        </w:tabs>
        <w:rPr>
          <w:rFonts w:eastAsiaTheme="minorEastAsia" w:cstheme="minorBidi"/>
          <w:noProof/>
          <w:kern w:val="2"/>
          <w:szCs w:val="22"/>
          <w14:ligatures w14:val="standardContextual"/>
        </w:rPr>
      </w:pPr>
      <w:hyperlink w:anchor="_Toc149213103" w:history="1">
        <w:r w:rsidR="004435A3" w:rsidRPr="003D756E">
          <w:rPr>
            <w:rStyle w:val="Lienhypertexte"/>
            <w:noProof/>
          </w:rPr>
          <w:t>Article 7 : Tarification et modalités de facturation du recours à la médiation</w:t>
        </w:r>
        <w:r w:rsidR="004435A3">
          <w:rPr>
            <w:noProof/>
            <w:webHidden/>
          </w:rPr>
          <w:tab/>
        </w:r>
        <w:r w:rsidR="004435A3">
          <w:rPr>
            <w:noProof/>
            <w:webHidden/>
          </w:rPr>
          <w:fldChar w:fldCharType="begin"/>
        </w:r>
        <w:r w:rsidR="004435A3">
          <w:rPr>
            <w:noProof/>
            <w:webHidden/>
          </w:rPr>
          <w:instrText xml:space="preserve"> PAGEREF _Toc149213103 \h </w:instrText>
        </w:r>
        <w:r w:rsidR="004435A3">
          <w:rPr>
            <w:noProof/>
            <w:webHidden/>
          </w:rPr>
        </w:r>
        <w:r w:rsidR="004435A3">
          <w:rPr>
            <w:noProof/>
            <w:webHidden/>
          </w:rPr>
          <w:fldChar w:fldCharType="separate"/>
        </w:r>
        <w:r w:rsidR="009E0EC9">
          <w:rPr>
            <w:noProof/>
            <w:webHidden/>
          </w:rPr>
          <w:t>5</w:t>
        </w:r>
        <w:r w:rsidR="004435A3">
          <w:rPr>
            <w:noProof/>
            <w:webHidden/>
          </w:rPr>
          <w:fldChar w:fldCharType="end"/>
        </w:r>
      </w:hyperlink>
    </w:p>
    <w:p w14:paraId="4ADA895E" w14:textId="7D1A4CF6" w:rsidR="004435A3" w:rsidRDefault="00DB4603">
      <w:pPr>
        <w:pStyle w:val="TM3"/>
        <w:tabs>
          <w:tab w:val="right" w:leader="dot" w:pos="9060"/>
        </w:tabs>
        <w:rPr>
          <w:rFonts w:eastAsiaTheme="minorEastAsia" w:cstheme="minorBidi"/>
          <w:noProof/>
          <w:kern w:val="2"/>
          <w:szCs w:val="22"/>
          <w14:ligatures w14:val="standardContextual"/>
        </w:rPr>
      </w:pPr>
      <w:hyperlink w:anchor="_Toc149213104" w:history="1">
        <w:r w:rsidR="004435A3" w:rsidRPr="003D756E">
          <w:rPr>
            <w:rStyle w:val="Lienhypertexte"/>
            <w:noProof/>
          </w:rPr>
          <w:t>Article 8 : Recouvrement et délai de paiement</w:t>
        </w:r>
        <w:r w:rsidR="004435A3">
          <w:rPr>
            <w:noProof/>
            <w:webHidden/>
          </w:rPr>
          <w:tab/>
        </w:r>
        <w:r w:rsidR="004435A3">
          <w:rPr>
            <w:noProof/>
            <w:webHidden/>
          </w:rPr>
          <w:fldChar w:fldCharType="begin"/>
        </w:r>
        <w:r w:rsidR="004435A3">
          <w:rPr>
            <w:noProof/>
            <w:webHidden/>
          </w:rPr>
          <w:instrText xml:space="preserve"> PAGEREF _Toc149213104 \h </w:instrText>
        </w:r>
        <w:r w:rsidR="004435A3">
          <w:rPr>
            <w:noProof/>
            <w:webHidden/>
          </w:rPr>
        </w:r>
        <w:r w:rsidR="004435A3">
          <w:rPr>
            <w:noProof/>
            <w:webHidden/>
          </w:rPr>
          <w:fldChar w:fldCharType="separate"/>
        </w:r>
        <w:r w:rsidR="009E0EC9">
          <w:rPr>
            <w:noProof/>
            <w:webHidden/>
          </w:rPr>
          <w:t>6</w:t>
        </w:r>
        <w:r w:rsidR="004435A3">
          <w:rPr>
            <w:noProof/>
            <w:webHidden/>
          </w:rPr>
          <w:fldChar w:fldCharType="end"/>
        </w:r>
      </w:hyperlink>
    </w:p>
    <w:p w14:paraId="3CD4BAAF" w14:textId="77F03E18" w:rsidR="004435A3" w:rsidRDefault="00DB4603">
      <w:pPr>
        <w:pStyle w:val="TM2"/>
        <w:tabs>
          <w:tab w:val="left" w:pos="660"/>
          <w:tab w:val="right" w:leader="dot" w:pos="9060"/>
        </w:tabs>
        <w:rPr>
          <w:rFonts w:eastAsiaTheme="minorEastAsia" w:cstheme="minorBidi"/>
          <w:noProof/>
          <w:kern w:val="2"/>
          <w:szCs w:val="22"/>
          <w14:ligatures w14:val="standardContextual"/>
        </w:rPr>
      </w:pPr>
      <w:hyperlink w:anchor="_Toc149213105" w:history="1">
        <w:r w:rsidR="004435A3" w:rsidRPr="003D756E">
          <w:rPr>
            <w:rStyle w:val="Lienhypertexte"/>
            <w:noProof/>
          </w:rPr>
          <w:t>B.</w:t>
        </w:r>
        <w:r w:rsidR="004435A3">
          <w:rPr>
            <w:rFonts w:eastAsiaTheme="minorEastAsia" w:cstheme="minorBidi"/>
            <w:noProof/>
            <w:kern w:val="2"/>
            <w:szCs w:val="22"/>
            <w14:ligatures w14:val="standardContextual"/>
          </w:rPr>
          <w:tab/>
        </w:r>
        <w:r w:rsidR="004435A3" w:rsidRPr="003D756E">
          <w:rPr>
            <w:rStyle w:val="Lienhypertexte"/>
            <w:noProof/>
          </w:rPr>
          <w:t>Section 2 : Dispositions spécifiques à la médiation préalable obligatoire</w:t>
        </w:r>
        <w:r w:rsidR="004435A3">
          <w:rPr>
            <w:noProof/>
            <w:webHidden/>
          </w:rPr>
          <w:tab/>
        </w:r>
        <w:r w:rsidR="004435A3">
          <w:rPr>
            <w:noProof/>
            <w:webHidden/>
          </w:rPr>
          <w:fldChar w:fldCharType="begin"/>
        </w:r>
        <w:r w:rsidR="004435A3">
          <w:rPr>
            <w:noProof/>
            <w:webHidden/>
          </w:rPr>
          <w:instrText xml:space="preserve"> PAGEREF _Toc149213105 \h </w:instrText>
        </w:r>
        <w:r w:rsidR="004435A3">
          <w:rPr>
            <w:noProof/>
            <w:webHidden/>
          </w:rPr>
        </w:r>
        <w:r w:rsidR="004435A3">
          <w:rPr>
            <w:noProof/>
            <w:webHidden/>
          </w:rPr>
          <w:fldChar w:fldCharType="separate"/>
        </w:r>
        <w:r w:rsidR="009E0EC9">
          <w:rPr>
            <w:noProof/>
            <w:webHidden/>
          </w:rPr>
          <w:t>6</w:t>
        </w:r>
        <w:r w:rsidR="004435A3">
          <w:rPr>
            <w:noProof/>
            <w:webHidden/>
          </w:rPr>
          <w:fldChar w:fldCharType="end"/>
        </w:r>
      </w:hyperlink>
    </w:p>
    <w:p w14:paraId="480A95C1" w14:textId="31D7A01A" w:rsidR="004435A3" w:rsidRDefault="00DB4603">
      <w:pPr>
        <w:pStyle w:val="TM3"/>
        <w:tabs>
          <w:tab w:val="right" w:leader="dot" w:pos="9060"/>
        </w:tabs>
        <w:rPr>
          <w:rFonts w:eastAsiaTheme="minorEastAsia" w:cstheme="minorBidi"/>
          <w:noProof/>
          <w:kern w:val="2"/>
          <w:szCs w:val="22"/>
          <w14:ligatures w14:val="standardContextual"/>
        </w:rPr>
      </w:pPr>
      <w:hyperlink w:anchor="_Toc149213106" w:history="1">
        <w:r w:rsidR="004435A3" w:rsidRPr="003D756E">
          <w:rPr>
            <w:rStyle w:val="Lienhypertexte"/>
            <w:noProof/>
          </w:rPr>
          <w:t>Article 9 : Domaine d'application de la médiation préalable obligatoire</w:t>
        </w:r>
        <w:r w:rsidR="004435A3">
          <w:rPr>
            <w:noProof/>
            <w:webHidden/>
          </w:rPr>
          <w:tab/>
        </w:r>
        <w:r w:rsidR="004435A3">
          <w:rPr>
            <w:noProof/>
            <w:webHidden/>
          </w:rPr>
          <w:fldChar w:fldCharType="begin"/>
        </w:r>
        <w:r w:rsidR="004435A3">
          <w:rPr>
            <w:noProof/>
            <w:webHidden/>
          </w:rPr>
          <w:instrText xml:space="preserve"> PAGEREF _Toc149213106 \h </w:instrText>
        </w:r>
        <w:r w:rsidR="004435A3">
          <w:rPr>
            <w:noProof/>
            <w:webHidden/>
          </w:rPr>
        </w:r>
        <w:r w:rsidR="004435A3">
          <w:rPr>
            <w:noProof/>
            <w:webHidden/>
          </w:rPr>
          <w:fldChar w:fldCharType="separate"/>
        </w:r>
        <w:r w:rsidR="009E0EC9">
          <w:rPr>
            <w:noProof/>
            <w:webHidden/>
          </w:rPr>
          <w:t>6</w:t>
        </w:r>
        <w:r w:rsidR="004435A3">
          <w:rPr>
            <w:noProof/>
            <w:webHidden/>
          </w:rPr>
          <w:fldChar w:fldCharType="end"/>
        </w:r>
      </w:hyperlink>
    </w:p>
    <w:p w14:paraId="591FE035" w14:textId="1EF94AEC" w:rsidR="004435A3" w:rsidRDefault="00DB4603">
      <w:pPr>
        <w:pStyle w:val="TM3"/>
        <w:tabs>
          <w:tab w:val="right" w:leader="dot" w:pos="9060"/>
        </w:tabs>
        <w:rPr>
          <w:rFonts w:eastAsiaTheme="minorEastAsia" w:cstheme="minorBidi"/>
          <w:noProof/>
          <w:kern w:val="2"/>
          <w:szCs w:val="22"/>
          <w14:ligatures w14:val="standardContextual"/>
        </w:rPr>
      </w:pPr>
      <w:hyperlink w:anchor="_Toc149213107" w:history="1">
        <w:r w:rsidR="004435A3" w:rsidRPr="003D756E">
          <w:rPr>
            <w:rStyle w:val="Lienhypertexte"/>
            <w:noProof/>
          </w:rPr>
          <w:t>Article 10 : Conditions d'exercice de la médiation préalable obligatoire</w:t>
        </w:r>
        <w:r w:rsidR="004435A3">
          <w:rPr>
            <w:noProof/>
            <w:webHidden/>
          </w:rPr>
          <w:tab/>
        </w:r>
        <w:r w:rsidR="004435A3">
          <w:rPr>
            <w:noProof/>
            <w:webHidden/>
          </w:rPr>
          <w:fldChar w:fldCharType="begin"/>
        </w:r>
        <w:r w:rsidR="004435A3">
          <w:rPr>
            <w:noProof/>
            <w:webHidden/>
          </w:rPr>
          <w:instrText xml:space="preserve"> PAGEREF _Toc149213107 \h </w:instrText>
        </w:r>
        <w:r w:rsidR="004435A3">
          <w:rPr>
            <w:noProof/>
            <w:webHidden/>
          </w:rPr>
        </w:r>
        <w:r w:rsidR="004435A3">
          <w:rPr>
            <w:noProof/>
            <w:webHidden/>
          </w:rPr>
          <w:fldChar w:fldCharType="separate"/>
        </w:r>
        <w:r w:rsidR="009E0EC9">
          <w:rPr>
            <w:noProof/>
            <w:webHidden/>
          </w:rPr>
          <w:t>7</w:t>
        </w:r>
        <w:r w:rsidR="004435A3">
          <w:rPr>
            <w:noProof/>
            <w:webHidden/>
          </w:rPr>
          <w:fldChar w:fldCharType="end"/>
        </w:r>
      </w:hyperlink>
    </w:p>
    <w:p w14:paraId="36E93BF4" w14:textId="523E6877" w:rsidR="004435A3" w:rsidRDefault="00DB4603">
      <w:pPr>
        <w:pStyle w:val="TM3"/>
        <w:tabs>
          <w:tab w:val="right" w:leader="dot" w:pos="9060"/>
        </w:tabs>
        <w:rPr>
          <w:rFonts w:eastAsiaTheme="minorEastAsia" w:cstheme="minorBidi"/>
          <w:noProof/>
          <w:kern w:val="2"/>
          <w:szCs w:val="22"/>
          <w14:ligatures w14:val="standardContextual"/>
        </w:rPr>
      </w:pPr>
      <w:hyperlink w:anchor="_Toc149213108" w:history="1">
        <w:r w:rsidR="004435A3" w:rsidRPr="003D756E">
          <w:rPr>
            <w:rStyle w:val="Lienhypertexte"/>
            <w:noProof/>
          </w:rPr>
          <w:t>Article 11 : Information des juridictions administratives</w:t>
        </w:r>
        <w:r w:rsidR="004435A3">
          <w:rPr>
            <w:noProof/>
            <w:webHidden/>
          </w:rPr>
          <w:tab/>
        </w:r>
        <w:r w:rsidR="004435A3">
          <w:rPr>
            <w:noProof/>
            <w:webHidden/>
          </w:rPr>
          <w:fldChar w:fldCharType="begin"/>
        </w:r>
        <w:r w:rsidR="004435A3">
          <w:rPr>
            <w:noProof/>
            <w:webHidden/>
          </w:rPr>
          <w:instrText xml:space="preserve"> PAGEREF _Toc149213108 \h </w:instrText>
        </w:r>
        <w:r w:rsidR="004435A3">
          <w:rPr>
            <w:noProof/>
            <w:webHidden/>
          </w:rPr>
        </w:r>
        <w:r w:rsidR="004435A3">
          <w:rPr>
            <w:noProof/>
            <w:webHidden/>
          </w:rPr>
          <w:fldChar w:fldCharType="separate"/>
        </w:r>
        <w:r w:rsidR="009E0EC9">
          <w:rPr>
            <w:noProof/>
            <w:webHidden/>
          </w:rPr>
          <w:t>7</w:t>
        </w:r>
        <w:r w:rsidR="004435A3">
          <w:rPr>
            <w:noProof/>
            <w:webHidden/>
          </w:rPr>
          <w:fldChar w:fldCharType="end"/>
        </w:r>
      </w:hyperlink>
    </w:p>
    <w:p w14:paraId="2CADCC4B" w14:textId="02F112D8" w:rsidR="004435A3" w:rsidRDefault="00DB4603">
      <w:pPr>
        <w:pStyle w:val="TM2"/>
        <w:tabs>
          <w:tab w:val="left" w:pos="660"/>
          <w:tab w:val="right" w:leader="dot" w:pos="9060"/>
        </w:tabs>
        <w:rPr>
          <w:rFonts w:eastAsiaTheme="minorEastAsia" w:cstheme="minorBidi"/>
          <w:noProof/>
          <w:kern w:val="2"/>
          <w:szCs w:val="22"/>
          <w14:ligatures w14:val="standardContextual"/>
        </w:rPr>
      </w:pPr>
      <w:hyperlink w:anchor="_Toc149213109" w:history="1">
        <w:r w:rsidR="004435A3" w:rsidRPr="003D756E">
          <w:rPr>
            <w:rStyle w:val="Lienhypertexte"/>
            <w:noProof/>
          </w:rPr>
          <w:t>C.</w:t>
        </w:r>
        <w:r w:rsidR="004435A3">
          <w:rPr>
            <w:rFonts w:eastAsiaTheme="minorEastAsia" w:cstheme="minorBidi"/>
            <w:noProof/>
            <w:kern w:val="2"/>
            <w:szCs w:val="22"/>
            <w14:ligatures w14:val="standardContextual"/>
          </w:rPr>
          <w:tab/>
        </w:r>
        <w:r w:rsidR="004435A3" w:rsidRPr="003D756E">
          <w:rPr>
            <w:rStyle w:val="Lienhypertexte"/>
            <w:noProof/>
          </w:rPr>
          <w:t>Section 3 : Dispositions spécifiques à la médiation à l’initiative du juge</w:t>
        </w:r>
        <w:r w:rsidR="004435A3">
          <w:rPr>
            <w:noProof/>
            <w:webHidden/>
          </w:rPr>
          <w:tab/>
        </w:r>
        <w:r w:rsidR="004435A3">
          <w:rPr>
            <w:noProof/>
            <w:webHidden/>
          </w:rPr>
          <w:fldChar w:fldCharType="begin"/>
        </w:r>
        <w:r w:rsidR="004435A3">
          <w:rPr>
            <w:noProof/>
            <w:webHidden/>
          </w:rPr>
          <w:instrText xml:space="preserve"> PAGEREF _Toc149213109 \h </w:instrText>
        </w:r>
        <w:r w:rsidR="004435A3">
          <w:rPr>
            <w:noProof/>
            <w:webHidden/>
          </w:rPr>
        </w:r>
        <w:r w:rsidR="004435A3">
          <w:rPr>
            <w:noProof/>
            <w:webHidden/>
          </w:rPr>
          <w:fldChar w:fldCharType="separate"/>
        </w:r>
        <w:r w:rsidR="009E0EC9">
          <w:rPr>
            <w:noProof/>
            <w:webHidden/>
          </w:rPr>
          <w:t>7</w:t>
        </w:r>
        <w:r w:rsidR="004435A3">
          <w:rPr>
            <w:noProof/>
            <w:webHidden/>
          </w:rPr>
          <w:fldChar w:fldCharType="end"/>
        </w:r>
      </w:hyperlink>
    </w:p>
    <w:p w14:paraId="22832C1E" w14:textId="68C38791" w:rsidR="004435A3" w:rsidRDefault="00DB4603">
      <w:pPr>
        <w:pStyle w:val="TM3"/>
        <w:tabs>
          <w:tab w:val="right" w:leader="dot" w:pos="9060"/>
        </w:tabs>
        <w:rPr>
          <w:rFonts w:eastAsiaTheme="minorEastAsia" w:cstheme="minorBidi"/>
          <w:noProof/>
          <w:kern w:val="2"/>
          <w:szCs w:val="22"/>
          <w14:ligatures w14:val="standardContextual"/>
        </w:rPr>
      </w:pPr>
      <w:hyperlink w:anchor="_Toc149213110" w:history="1">
        <w:r w:rsidR="004435A3" w:rsidRPr="003D756E">
          <w:rPr>
            <w:rStyle w:val="Lienhypertexte"/>
            <w:noProof/>
          </w:rPr>
          <w:t>Article 12 : Conditions d'exercice de la médiation ordonnée par le juge</w:t>
        </w:r>
        <w:r w:rsidR="004435A3">
          <w:rPr>
            <w:noProof/>
            <w:webHidden/>
          </w:rPr>
          <w:tab/>
        </w:r>
        <w:r w:rsidR="004435A3">
          <w:rPr>
            <w:noProof/>
            <w:webHidden/>
          </w:rPr>
          <w:fldChar w:fldCharType="begin"/>
        </w:r>
        <w:r w:rsidR="004435A3">
          <w:rPr>
            <w:noProof/>
            <w:webHidden/>
          </w:rPr>
          <w:instrText xml:space="preserve"> PAGEREF _Toc149213110 \h </w:instrText>
        </w:r>
        <w:r w:rsidR="004435A3">
          <w:rPr>
            <w:noProof/>
            <w:webHidden/>
          </w:rPr>
        </w:r>
        <w:r w:rsidR="004435A3">
          <w:rPr>
            <w:noProof/>
            <w:webHidden/>
          </w:rPr>
          <w:fldChar w:fldCharType="separate"/>
        </w:r>
        <w:r w:rsidR="009E0EC9">
          <w:rPr>
            <w:noProof/>
            <w:webHidden/>
          </w:rPr>
          <w:t>7</w:t>
        </w:r>
        <w:r w:rsidR="004435A3">
          <w:rPr>
            <w:noProof/>
            <w:webHidden/>
          </w:rPr>
          <w:fldChar w:fldCharType="end"/>
        </w:r>
      </w:hyperlink>
    </w:p>
    <w:p w14:paraId="1D4050B2" w14:textId="50AAF476" w:rsidR="004435A3" w:rsidRDefault="00DB4603">
      <w:pPr>
        <w:pStyle w:val="TM2"/>
        <w:tabs>
          <w:tab w:val="left" w:pos="660"/>
          <w:tab w:val="right" w:leader="dot" w:pos="9060"/>
        </w:tabs>
        <w:rPr>
          <w:rFonts w:eastAsiaTheme="minorEastAsia" w:cstheme="minorBidi"/>
          <w:noProof/>
          <w:kern w:val="2"/>
          <w:szCs w:val="22"/>
          <w14:ligatures w14:val="standardContextual"/>
        </w:rPr>
      </w:pPr>
      <w:hyperlink w:anchor="_Toc149213111" w:history="1">
        <w:r w:rsidR="004435A3" w:rsidRPr="003D756E">
          <w:rPr>
            <w:rStyle w:val="Lienhypertexte"/>
            <w:noProof/>
          </w:rPr>
          <w:t>D.</w:t>
        </w:r>
        <w:r w:rsidR="004435A3">
          <w:rPr>
            <w:rFonts w:eastAsiaTheme="minorEastAsia" w:cstheme="minorBidi"/>
            <w:noProof/>
            <w:kern w:val="2"/>
            <w:szCs w:val="22"/>
            <w14:ligatures w14:val="standardContextual"/>
          </w:rPr>
          <w:tab/>
        </w:r>
        <w:r w:rsidR="004435A3" w:rsidRPr="003D756E">
          <w:rPr>
            <w:rStyle w:val="Lienhypertexte"/>
            <w:noProof/>
          </w:rPr>
          <w:t>Section 4 : Dispositions spécifiques à la médiation à l’initiative des parties</w:t>
        </w:r>
        <w:r w:rsidR="004435A3">
          <w:rPr>
            <w:noProof/>
            <w:webHidden/>
          </w:rPr>
          <w:tab/>
        </w:r>
        <w:r w:rsidR="004435A3">
          <w:rPr>
            <w:noProof/>
            <w:webHidden/>
          </w:rPr>
          <w:fldChar w:fldCharType="begin"/>
        </w:r>
        <w:r w:rsidR="004435A3">
          <w:rPr>
            <w:noProof/>
            <w:webHidden/>
          </w:rPr>
          <w:instrText xml:space="preserve"> PAGEREF _Toc149213111 \h </w:instrText>
        </w:r>
        <w:r w:rsidR="004435A3">
          <w:rPr>
            <w:noProof/>
            <w:webHidden/>
          </w:rPr>
        </w:r>
        <w:r w:rsidR="004435A3">
          <w:rPr>
            <w:noProof/>
            <w:webHidden/>
          </w:rPr>
          <w:fldChar w:fldCharType="separate"/>
        </w:r>
        <w:r w:rsidR="009E0EC9">
          <w:rPr>
            <w:noProof/>
            <w:webHidden/>
          </w:rPr>
          <w:t>8</w:t>
        </w:r>
        <w:r w:rsidR="004435A3">
          <w:rPr>
            <w:noProof/>
            <w:webHidden/>
          </w:rPr>
          <w:fldChar w:fldCharType="end"/>
        </w:r>
      </w:hyperlink>
    </w:p>
    <w:p w14:paraId="47646F51" w14:textId="15FD1427" w:rsidR="004435A3" w:rsidRDefault="00DB4603">
      <w:pPr>
        <w:pStyle w:val="TM3"/>
        <w:tabs>
          <w:tab w:val="right" w:leader="dot" w:pos="9060"/>
        </w:tabs>
        <w:rPr>
          <w:rFonts w:eastAsiaTheme="minorEastAsia" w:cstheme="minorBidi"/>
          <w:noProof/>
          <w:kern w:val="2"/>
          <w:szCs w:val="22"/>
          <w14:ligatures w14:val="standardContextual"/>
        </w:rPr>
      </w:pPr>
      <w:hyperlink w:anchor="_Toc149213112" w:history="1">
        <w:r w:rsidR="004435A3" w:rsidRPr="003D756E">
          <w:rPr>
            <w:rStyle w:val="Lienhypertexte"/>
            <w:noProof/>
          </w:rPr>
          <w:t>Article 13 : Conditions d'exercice de la médiation à l’initiative des parties</w:t>
        </w:r>
        <w:r w:rsidR="004435A3">
          <w:rPr>
            <w:noProof/>
            <w:webHidden/>
          </w:rPr>
          <w:tab/>
        </w:r>
        <w:r w:rsidR="004435A3">
          <w:rPr>
            <w:noProof/>
            <w:webHidden/>
          </w:rPr>
          <w:fldChar w:fldCharType="begin"/>
        </w:r>
        <w:r w:rsidR="004435A3">
          <w:rPr>
            <w:noProof/>
            <w:webHidden/>
          </w:rPr>
          <w:instrText xml:space="preserve"> PAGEREF _Toc149213112 \h </w:instrText>
        </w:r>
        <w:r w:rsidR="004435A3">
          <w:rPr>
            <w:noProof/>
            <w:webHidden/>
          </w:rPr>
        </w:r>
        <w:r w:rsidR="004435A3">
          <w:rPr>
            <w:noProof/>
            <w:webHidden/>
          </w:rPr>
          <w:fldChar w:fldCharType="separate"/>
        </w:r>
        <w:r w:rsidR="009E0EC9">
          <w:rPr>
            <w:noProof/>
            <w:webHidden/>
          </w:rPr>
          <w:t>8</w:t>
        </w:r>
        <w:r w:rsidR="004435A3">
          <w:rPr>
            <w:noProof/>
            <w:webHidden/>
          </w:rPr>
          <w:fldChar w:fldCharType="end"/>
        </w:r>
      </w:hyperlink>
    </w:p>
    <w:p w14:paraId="730F482B" w14:textId="1BD313DF" w:rsidR="004435A3" w:rsidRDefault="00DB4603">
      <w:pPr>
        <w:pStyle w:val="TM2"/>
        <w:tabs>
          <w:tab w:val="left" w:pos="660"/>
          <w:tab w:val="right" w:leader="dot" w:pos="9060"/>
        </w:tabs>
        <w:rPr>
          <w:rFonts w:eastAsiaTheme="minorEastAsia" w:cstheme="minorBidi"/>
          <w:noProof/>
          <w:kern w:val="2"/>
          <w:szCs w:val="22"/>
          <w14:ligatures w14:val="standardContextual"/>
        </w:rPr>
      </w:pPr>
      <w:hyperlink w:anchor="_Toc149213113" w:history="1">
        <w:r w:rsidR="004435A3" w:rsidRPr="003D756E">
          <w:rPr>
            <w:rStyle w:val="Lienhypertexte"/>
            <w:noProof/>
          </w:rPr>
          <w:t>E.</w:t>
        </w:r>
        <w:r w:rsidR="004435A3">
          <w:rPr>
            <w:rFonts w:eastAsiaTheme="minorEastAsia" w:cstheme="minorBidi"/>
            <w:noProof/>
            <w:kern w:val="2"/>
            <w:szCs w:val="22"/>
            <w14:ligatures w14:val="standardContextual"/>
          </w:rPr>
          <w:tab/>
        </w:r>
        <w:r w:rsidR="004435A3" w:rsidRPr="003D756E">
          <w:rPr>
            <w:rStyle w:val="Lienhypertexte"/>
            <w:noProof/>
          </w:rPr>
          <w:t>Section 5 : Dispositions finales</w:t>
        </w:r>
        <w:r w:rsidR="004435A3">
          <w:rPr>
            <w:noProof/>
            <w:webHidden/>
          </w:rPr>
          <w:tab/>
        </w:r>
        <w:r w:rsidR="004435A3">
          <w:rPr>
            <w:noProof/>
            <w:webHidden/>
          </w:rPr>
          <w:fldChar w:fldCharType="begin"/>
        </w:r>
        <w:r w:rsidR="004435A3">
          <w:rPr>
            <w:noProof/>
            <w:webHidden/>
          </w:rPr>
          <w:instrText xml:space="preserve"> PAGEREF _Toc149213113 \h </w:instrText>
        </w:r>
        <w:r w:rsidR="004435A3">
          <w:rPr>
            <w:noProof/>
            <w:webHidden/>
          </w:rPr>
        </w:r>
        <w:r w:rsidR="004435A3">
          <w:rPr>
            <w:noProof/>
            <w:webHidden/>
          </w:rPr>
          <w:fldChar w:fldCharType="separate"/>
        </w:r>
        <w:r w:rsidR="009E0EC9">
          <w:rPr>
            <w:noProof/>
            <w:webHidden/>
          </w:rPr>
          <w:t>8</w:t>
        </w:r>
        <w:r w:rsidR="004435A3">
          <w:rPr>
            <w:noProof/>
            <w:webHidden/>
          </w:rPr>
          <w:fldChar w:fldCharType="end"/>
        </w:r>
      </w:hyperlink>
    </w:p>
    <w:p w14:paraId="2C50A058" w14:textId="748A3F18" w:rsidR="004435A3" w:rsidRDefault="00DB4603">
      <w:pPr>
        <w:pStyle w:val="TM3"/>
        <w:tabs>
          <w:tab w:val="right" w:leader="dot" w:pos="9060"/>
        </w:tabs>
        <w:rPr>
          <w:rFonts w:eastAsiaTheme="minorEastAsia" w:cstheme="minorBidi"/>
          <w:noProof/>
          <w:kern w:val="2"/>
          <w:szCs w:val="22"/>
          <w14:ligatures w14:val="standardContextual"/>
        </w:rPr>
      </w:pPr>
      <w:hyperlink w:anchor="_Toc149213114" w:history="1">
        <w:r w:rsidR="004435A3" w:rsidRPr="003D756E">
          <w:rPr>
            <w:rStyle w:val="Lienhypertexte"/>
            <w:noProof/>
          </w:rPr>
          <w:t>Article 14 : Durée de la convention</w:t>
        </w:r>
        <w:r w:rsidR="004435A3">
          <w:rPr>
            <w:noProof/>
            <w:webHidden/>
          </w:rPr>
          <w:tab/>
        </w:r>
        <w:r w:rsidR="004435A3">
          <w:rPr>
            <w:noProof/>
            <w:webHidden/>
          </w:rPr>
          <w:fldChar w:fldCharType="begin"/>
        </w:r>
        <w:r w:rsidR="004435A3">
          <w:rPr>
            <w:noProof/>
            <w:webHidden/>
          </w:rPr>
          <w:instrText xml:space="preserve"> PAGEREF _Toc149213114 \h </w:instrText>
        </w:r>
        <w:r w:rsidR="004435A3">
          <w:rPr>
            <w:noProof/>
            <w:webHidden/>
          </w:rPr>
        </w:r>
        <w:r w:rsidR="004435A3">
          <w:rPr>
            <w:noProof/>
            <w:webHidden/>
          </w:rPr>
          <w:fldChar w:fldCharType="separate"/>
        </w:r>
        <w:r w:rsidR="009E0EC9">
          <w:rPr>
            <w:noProof/>
            <w:webHidden/>
          </w:rPr>
          <w:t>8</w:t>
        </w:r>
        <w:r w:rsidR="004435A3">
          <w:rPr>
            <w:noProof/>
            <w:webHidden/>
          </w:rPr>
          <w:fldChar w:fldCharType="end"/>
        </w:r>
      </w:hyperlink>
    </w:p>
    <w:p w14:paraId="2C241A39" w14:textId="43EE2A62" w:rsidR="004435A3" w:rsidRDefault="00DB4603">
      <w:pPr>
        <w:pStyle w:val="TM3"/>
        <w:tabs>
          <w:tab w:val="right" w:leader="dot" w:pos="9060"/>
        </w:tabs>
        <w:rPr>
          <w:rFonts w:eastAsiaTheme="minorEastAsia" w:cstheme="minorBidi"/>
          <w:noProof/>
          <w:kern w:val="2"/>
          <w:szCs w:val="22"/>
          <w14:ligatures w14:val="standardContextual"/>
        </w:rPr>
      </w:pPr>
      <w:hyperlink w:anchor="_Toc149213115" w:history="1">
        <w:r w:rsidR="004435A3" w:rsidRPr="003D756E">
          <w:rPr>
            <w:rStyle w:val="Lienhypertexte"/>
            <w:noProof/>
          </w:rPr>
          <w:t>Article 15 : Résiliation de la convention</w:t>
        </w:r>
        <w:r w:rsidR="004435A3">
          <w:rPr>
            <w:noProof/>
            <w:webHidden/>
          </w:rPr>
          <w:tab/>
        </w:r>
        <w:r w:rsidR="004435A3">
          <w:rPr>
            <w:noProof/>
            <w:webHidden/>
          </w:rPr>
          <w:fldChar w:fldCharType="begin"/>
        </w:r>
        <w:r w:rsidR="004435A3">
          <w:rPr>
            <w:noProof/>
            <w:webHidden/>
          </w:rPr>
          <w:instrText xml:space="preserve"> PAGEREF _Toc149213115 \h </w:instrText>
        </w:r>
        <w:r w:rsidR="004435A3">
          <w:rPr>
            <w:noProof/>
            <w:webHidden/>
          </w:rPr>
        </w:r>
        <w:r w:rsidR="004435A3">
          <w:rPr>
            <w:noProof/>
            <w:webHidden/>
          </w:rPr>
          <w:fldChar w:fldCharType="separate"/>
        </w:r>
        <w:r w:rsidR="009E0EC9">
          <w:rPr>
            <w:noProof/>
            <w:webHidden/>
          </w:rPr>
          <w:t>8</w:t>
        </w:r>
        <w:r w:rsidR="004435A3">
          <w:rPr>
            <w:noProof/>
            <w:webHidden/>
          </w:rPr>
          <w:fldChar w:fldCharType="end"/>
        </w:r>
      </w:hyperlink>
    </w:p>
    <w:p w14:paraId="000ED6C6" w14:textId="20C2B7E3" w:rsidR="004435A3" w:rsidRDefault="00DB4603">
      <w:pPr>
        <w:pStyle w:val="TM3"/>
        <w:tabs>
          <w:tab w:val="right" w:leader="dot" w:pos="9060"/>
        </w:tabs>
        <w:rPr>
          <w:rFonts w:eastAsiaTheme="minorEastAsia" w:cstheme="minorBidi"/>
          <w:noProof/>
          <w:kern w:val="2"/>
          <w:szCs w:val="22"/>
          <w14:ligatures w14:val="standardContextual"/>
        </w:rPr>
      </w:pPr>
      <w:hyperlink w:anchor="_Toc149213116" w:history="1">
        <w:r w:rsidR="004435A3" w:rsidRPr="003D756E">
          <w:rPr>
            <w:rStyle w:val="Lienhypertexte"/>
            <w:noProof/>
          </w:rPr>
          <w:t>Article 16 : Assurances</w:t>
        </w:r>
        <w:r w:rsidR="004435A3">
          <w:rPr>
            <w:noProof/>
            <w:webHidden/>
          </w:rPr>
          <w:tab/>
        </w:r>
        <w:r w:rsidR="004435A3">
          <w:rPr>
            <w:noProof/>
            <w:webHidden/>
          </w:rPr>
          <w:fldChar w:fldCharType="begin"/>
        </w:r>
        <w:r w:rsidR="004435A3">
          <w:rPr>
            <w:noProof/>
            <w:webHidden/>
          </w:rPr>
          <w:instrText xml:space="preserve"> PAGEREF _Toc149213116 \h </w:instrText>
        </w:r>
        <w:r w:rsidR="004435A3">
          <w:rPr>
            <w:noProof/>
            <w:webHidden/>
          </w:rPr>
        </w:r>
        <w:r w:rsidR="004435A3">
          <w:rPr>
            <w:noProof/>
            <w:webHidden/>
          </w:rPr>
          <w:fldChar w:fldCharType="separate"/>
        </w:r>
        <w:r w:rsidR="009E0EC9">
          <w:rPr>
            <w:noProof/>
            <w:webHidden/>
          </w:rPr>
          <w:t>8</w:t>
        </w:r>
        <w:r w:rsidR="004435A3">
          <w:rPr>
            <w:noProof/>
            <w:webHidden/>
          </w:rPr>
          <w:fldChar w:fldCharType="end"/>
        </w:r>
      </w:hyperlink>
    </w:p>
    <w:p w14:paraId="54522A24" w14:textId="23596FBF" w:rsidR="004435A3" w:rsidRDefault="00DB4603">
      <w:pPr>
        <w:pStyle w:val="TM3"/>
        <w:tabs>
          <w:tab w:val="right" w:leader="dot" w:pos="9060"/>
        </w:tabs>
        <w:rPr>
          <w:rFonts w:eastAsiaTheme="minorEastAsia" w:cstheme="minorBidi"/>
          <w:noProof/>
          <w:kern w:val="2"/>
          <w:szCs w:val="22"/>
          <w14:ligatures w14:val="standardContextual"/>
        </w:rPr>
      </w:pPr>
      <w:hyperlink w:anchor="_Toc149213117" w:history="1">
        <w:r w:rsidR="004435A3" w:rsidRPr="003D756E">
          <w:rPr>
            <w:rStyle w:val="Lienhypertexte"/>
            <w:noProof/>
          </w:rPr>
          <w:t>Article 17 : Protection des données personnelles</w:t>
        </w:r>
        <w:r w:rsidR="004435A3">
          <w:rPr>
            <w:noProof/>
            <w:webHidden/>
          </w:rPr>
          <w:tab/>
        </w:r>
        <w:r w:rsidR="004435A3">
          <w:rPr>
            <w:noProof/>
            <w:webHidden/>
          </w:rPr>
          <w:fldChar w:fldCharType="begin"/>
        </w:r>
        <w:r w:rsidR="004435A3">
          <w:rPr>
            <w:noProof/>
            <w:webHidden/>
          </w:rPr>
          <w:instrText xml:space="preserve"> PAGEREF _Toc149213117 \h </w:instrText>
        </w:r>
        <w:r w:rsidR="004435A3">
          <w:rPr>
            <w:noProof/>
            <w:webHidden/>
          </w:rPr>
        </w:r>
        <w:r w:rsidR="004435A3">
          <w:rPr>
            <w:noProof/>
            <w:webHidden/>
          </w:rPr>
          <w:fldChar w:fldCharType="separate"/>
        </w:r>
        <w:r w:rsidR="009E0EC9">
          <w:rPr>
            <w:noProof/>
            <w:webHidden/>
          </w:rPr>
          <w:t>8</w:t>
        </w:r>
        <w:r w:rsidR="004435A3">
          <w:rPr>
            <w:noProof/>
            <w:webHidden/>
          </w:rPr>
          <w:fldChar w:fldCharType="end"/>
        </w:r>
      </w:hyperlink>
    </w:p>
    <w:p w14:paraId="6F279A77" w14:textId="6C7365E0" w:rsidR="004435A3" w:rsidRDefault="00DB4603">
      <w:pPr>
        <w:pStyle w:val="TM3"/>
        <w:tabs>
          <w:tab w:val="right" w:leader="dot" w:pos="9060"/>
        </w:tabs>
        <w:rPr>
          <w:rFonts w:eastAsiaTheme="minorEastAsia" w:cstheme="minorBidi"/>
          <w:noProof/>
          <w:kern w:val="2"/>
          <w:szCs w:val="22"/>
          <w14:ligatures w14:val="standardContextual"/>
        </w:rPr>
      </w:pPr>
      <w:hyperlink w:anchor="_Toc149213118" w:history="1">
        <w:r w:rsidR="004435A3" w:rsidRPr="003D756E">
          <w:rPr>
            <w:rStyle w:val="Lienhypertexte"/>
            <w:noProof/>
          </w:rPr>
          <w:t>Article 18 : Règlement des litiges nés de la convention</w:t>
        </w:r>
        <w:r w:rsidR="004435A3">
          <w:rPr>
            <w:noProof/>
            <w:webHidden/>
          </w:rPr>
          <w:tab/>
        </w:r>
        <w:r w:rsidR="004435A3">
          <w:rPr>
            <w:noProof/>
            <w:webHidden/>
          </w:rPr>
          <w:fldChar w:fldCharType="begin"/>
        </w:r>
        <w:r w:rsidR="004435A3">
          <w:rPr>
            <w:noProof/>
            <w:webHidden/>
          </w:rPr>
          <w:instrText xml:space="preserve"> PAGEREF _Toc149213118 \h </w:instrText>
        </w:r>
        <w:r w:rsidR="004435A3">
          <w:rPr>
            <w:noProof/>
            <w:webHidden/>
          </w:rPr>
        </w:r>
        <w:r w:rsidR="004435A3">
          <w:rPr>
            <w:noProof/>
            <w:webHidden/>
          </w:rPr>
          <w:fldChar w:fldCharType="separate"/>
        </w:r>
        <w:r w:rsidR="009E0EC9">
          <w:rPr>
            <w:noProof/>
            <w:webHidden/>
          </w:rPr>
          <w:t>9</w:t>
        </w:r>
        <w:r w:rsidR="004435A3">
          <w:rPr>
            <w:noProof/>
            <w:webHidden/>
          </w:rPr>
          <w:fldChar w:fldCharType="end"/>
        </w:r>
      </w:hyperlink>
    </w:p>
    <w:p w14:paraId="5D5DCA94" w14:textId="2781D619" w:rsidR="004435A3" w:rsidRDefault="00DB4603">
      <w:pPr>
        <w:pStyle w:val="TM1"/>
        <w:rPr>
          <w:rFonts w:asciiTheme="minorHAnsi" w:eastAsiaTheme="minorEastAsia" w:hAnsiTheme="minorHAnsi" w:cstheme="minorBidi"/>
          <w:bCs w:val="0"/>
          <w:noProof/>
          <w:kern w:val="2"/>
          <w14:ligatures w14:val="standardContextual"/>
        </w:rPr>
      </w:pPr>
      <w:hyperlink w:anchor="_Toc149213119" w:history="1">
        <w:r w:rsidR="004435A3" w:rsidRPr="003D756E">
          <w:rPr>
            <w:rStyle w:val="Lienhypertexte"/>
            <w:noProof/>
          </w:rPr>
          <w:t>Chapitre 2 : Conditions particulières</w:t>
        </w:r>
        <w:r w:rsidR="004435A3">
          <w:rPr>
            <w:noProof/>
            <w:webHidden/>
          </w:rPr>
          <w:tab/>
        </w:r>
        <w:r w:rsidR="004435A3">
          <w:rPr>
            <w:noProof/>
            <w:webHidden/>
          </w:rPr>
          <w:fldChar w:fldCharType="begin"/>
        </w:r>
        <w:r w:rsidR="004435A3">
          <w:rPr>
            <w:noProof/>
            <w:webHidden/>
          </w:rPr>
          <w:instrText xml:space="preserve"> PAGEREF _Toc149213119 \h </w:instrText>
        </w:r>
        <w:r w:rsidR="004435A3">
          <w:rPr>
            <w:noProof/>
            <w:webHidden/>
          </w:rPr>
        </w:r>
        <w:r w:rsidR="004435A3">
          <w:rPr>
            <w:noProof/>
            <w:webHidden/>
          </w:rPr>
          <w:fldChar w:fldCharType="separate"/>
        </w:r>
        <w:r w:rsidR="009E0EC9">
          <w:rPr>
            <w:noProof/>
            <w:webHidden/>
          </w:rPr>
          <w:t>10</w:t>
        </w:r>
        <w:r w:rsidR="004435A3">
          <w:rPr>
            <w:noProof/>
            <w:webHidden/>
          </w:rPr>
          <w:fldChar w:fldCharType="end"/>
        </w:r>
      </w:hyperlink>
    </w:p>
    <w:p w14:paraId="6CE79381" w14:textId="723179A3" w:rsidR="00D736DB" w:rsidRDefault="005A6350" w:rsidP="005A6350">
      <w:pPr>
        <w:autoSpaceDE w:val="0"/>
        <w:autoSpaceDN w:val="0"/>
        <w:adjustRightInd w:val="0"/>
        <w:spacing w:before="120"/>
      </w:pPr>
      <w:r>
        <w:fldChar w:fldCharType="end"/>
      </w:r>
    </w:p>
    <w:p w14:paraId="3F27780C" w14:textId="77777777" w:rsidR="00D736DB" w:rsidRDefault="00D736DB">
      <w:pPr>
        <w:spacing w:after="200" w:line="276" w:lineRule="auto"/>
      </w:pPr>
      <w:r>
        <w:br w:type="page"/>
      </w:r>
    </w:p>
    <w:p w14:paraId="2F117624" w14:textId="77777777" w:rsidR="00C51811" w:rsidRPr="00AF48CB" w:rsidRDefault="00C51811" w:rsidP="00C51811">
      <w:pPr>
        <w:pStyle w:val="Titre1"/>
      </w:pPr>
      <w:bookmarkStart w:id="0" w:name="_Toc149213094"/>
      <w:r w:rsidRPr="00AF48CB">
        <w:lastRenderedPageBreak/>
        <w:t>Préambule</w:t>
      </w:r>
      <w:bookmarkEnd w:id="0"/>
    </w:p>
    <w:p w14:paraId="66176AE5" w14:textId="77777777" w:rsidR="005A6350" w:rsidRPr="005A6350" w:rsidRDefault="005A6350" w:rsidP="00CB518B">
      <w:pPr>
        <w:autoSpaceDE w:val="0"/>
        <w:autoSpaceDN w:val="0"/>
        <w:adjustRightInd w:val="0"/>
        <w:spacing w:before="120" w:after="120"/>
        <w:jc w:val="both"/>
        <w:rPr>
          <w:szCs w:val="20"/>
        </w:rPr>
      </w:pPr>
      <w:r w:rsidRPr="005A6350">
        <w:rPr>
          <w:szCs w:val="20"/>
        </w:rPr>
        <w:t>La loi n° 2021-1729 du 22 décembre 2021 pour la confiance dans l’institution judiciaire a légitimé les centres de gestion pour assurer des médiations dans les domaines relevant de leurs compétences à la demande des collectivités territoriales et de leurs établissements publics.</w:t>
      </w:r>
    </w:p>
    <w:p w14:paraId="2B6CC59C" w14:textId="77777777" w:rsidR="005A6350" w:rsidRPr="005A6350" w:rsidRDefault="005A6350" w:rsidP="00CB518B">
      <w:pPr>
        <w:autoSpaceDE w:val="0"/>
        <w:autoSpaceDN w:val="0"/>
        <w:adjustRightInd w:val="0"/>
        <w:spacing w:before="120" w:after="120"/>
        <w:jc w:val="both"/>
        <w:rPr>
          <w:szCs w:val="20"/>
        </w:rPr>
      </w:pPr>
      <w:r w:rsidRPr="005A6350">
        <w:rPr>
          <w:szCs w:val="20"/>
        </w:rPr>
        <w:t xml:space="preserve">Ainsi, l’article 25-2 de la loi n° 84-53 du 26 janvier 1984 modifié oblige les centres de gestion à proposer par convention, une mission de médiation préalable obligatoire prévue à l’article L. 213-11 du code de justice administrative. </w:t>
      </w:r>
    </w:p>
    <w:p w14:paraId="06E5B32A" w14:textId="77777777" w:rsidR="005A6350" w:rsidRPr="005A6350" w:rsidRDefault="005A6350" w:rsidP="00CB518B">
      <w:pPr>
        <w:autoSpaceDE w:val="0"/>
        <w:autoSpaceDN w:val="0"/>
        <w:adjustRightInd w:val="0"/>
        <w:spacing w:before="120" w:after="120"/>
        <w:jc w:val="both"/>
        <w:rPr>
          <w:szCs w:val="20"/>
        </w:rPr>
      </w:pPr>
      <w:r w:rsidRPr="005A6350">
        <w:rPr>
          <w:szCs w:val="20"/>
        </w:rPr>
        <w:t>La loi n° 2021-1729 du 22 décembre 2021 permet également aux centres de gestion d’assurer une mission de médiation à l’initiative du juge ou à l’initiative des parties prévue aux articles L. 213-5 et 213-10 du même code, à l'exclusion des avis ou décisions des instances paritaires, médicales, de jurys ou de toute autre instance collégiale administrative obligatoirement saisie ayant vocation à adopter des avis ou des décisions.</w:t>
      </w:r>
    </w:p>
    <w:p w14:paraId="3516FC4B" w14:textId="77777777" w:rsidR="005A6350" w:rsidRPr="005A6350" w:rsidRDefault="005A6350" w:rsidP="00CB518B">
      <w:pPr>
        <w:autoSpaceDE w:val="0"/>
        <w:autoSpaceDN w:val="0"/>
        <w:adjustRightInd w:val="0"/>
        <w:spacing w:before="120" w:after="120"/>
        <w:jc w:val="both"/>
        <w:rPr>
          <w:szCs w:val="20"/>
        </w:rPr>
      </w:pPr>
      <w:r w:rsidRPr="005A6350">
        <w:rPr>
          <w:szCs w:val="20"/>
        </w:rPr>
        <w:t xml:space="preserve">La loi prévoit en outre que des conventions puissent être conclues entre les centres de gestion pour l'exercice de ces missions à un niveau régional ou interrégional, selon les modalités déterminées par le schéma régional ou interrégional de coordination, de mutualisation et de spécialisation mentionné à l'article L. 452-11 du Code général de la fonction publique. </w:t>
      </w:r>
    </w:p>
    <w:p w14:paraId="4DD99F43" w14:textId="77777777" w:rsidR="005A6350" w:rsidRPr="009465C3" w:rsidRDefault="005A6350" w:rsidP="00CB518B">
      <w:pPr>
        <w:autoSpaceDE w:val="0"/>
        <w:autoSpaceDN w:val="0"/>
        <w:adjustRightInd w:val="0"/>
        <w:spacing w:before="120" w:after="120"/>
        <w:jc w:val="both"/>
        <w:rPr>
          <w:b/>
          <w:bCs/>
          <w:szCs w:val="20"/>
        </w:rPr>
      </w:pPr>
      <w:r w:rsidRPr="009465C3">
        <w:rPr>
          <w:b/>
          <w:bCs/>
          <w:szCs w:val="20"/>
        </w:rPr>
        <w:t>En adhérant à cette mission, la collectivité ou l’établissement signataire de la présente convention prend acte que les recours formés contre des décisions individuelles dont la liste est déterminée par décret et qui concernent la situation de ses agents sont, à peine d’irrecevabilité, précédés d’une tentative de médiation.</w:t>
      </w:r>
    </w:p>
    <w:p w14:paraId="30BFBB43" w14:textId="77777777" w:rsidR="005A6350" w:rsidRPr="005A6350" w:rsidRDefault="005A6350" w:rsidP="00CB518B">
      <w:pPr>
        <w:autoSpaceDE w:val="0"/>
        <w:autoSpaceDN w:val="0"/>
        <w:adjustRightInd w:val="0"/>
        <w:spacing w:before="120" w:after="120"/>
        <w:jc w:val="both"/>
        <w:rPr>
          <w:szCs w:val="20"/>
        </w:rPr>
      </w:pPr>
      <w:r w:rsidRPr="005A6350">
        <w:rPr>
          <w:szCs w:val="20"/>
        </w:rPr>
        <w:t xml:space="preserve">La médiation est un dispositif novateur qui a vocation à désengorger les juridictions administratives. Elle vise également à rapprocher les parties dans le cadre d'une procédure amiable, plus rapide et moins onéreuse qu'un contentieux engagé devant le juge administratif. </w:t>
      </w:r>
    </w:p>
    <w:p w14:paraId="42F9E1E7" w14:textId="3D5DFCF2" w:rsidR="005A6350" w:rsidRDefault="005A6350" w:rsidP="00CB518B">
      <w:pPr>
        <w:autoSpaceDE w:val="0"/>
        <w:autoSpaceDN w:val="0"/>
        <w:adjustRightInd w:val="0"/>
        <w:spacing w:before="120" w:after="120"/>
        <w:jc w:val="both"/>
        <w:rPr>
          <w:szCs w:val="20"/>
        </w:rPr>
      </w:pPr>
      <w:r w:rsidRPr="005A6350">
        <w:rPr>
          <w:szCs w:val="20"/>
        </w:rPr>
        <w:t>La présente convention détermine l</w:t>
      </w:r>
      <w:r w:rsidR="000E65BB">
        <w:rPr>
          <w:szCs w:val="20"/>
        </w:rPr>
        <w:t xml:space="preserve">e périmètre </w:t>
      </w:r>
      <w:r w:rsidRPr="005A6350">
        <w:rPr>
          <w:szCs w:val="20"/>
        </w:rPr>
        <w:t>et la tarification de la mission de médiation.</w:t>
      </w:r>
    </w:p>
    <w:p w14:paraId="2BC4AC6D" w14:textId="77777777" w:rsidR="00D736DB" w:rsidRDefault="00D736DB" w:rsidP="005A6350">
      <w:pPr>
        <w:autoSpaceDE w:val="0"/>
        <w:autoSpaceDN w:val="0"/>
        <w:adjustRightInd w:val="0"/>
        <w:jc w:val="both"/>
        <w:rPr>
          <w:b/>
          <w:sz w:val="24"/>
          <w:szCs w:val="20"/>
        </w:rPr>
      </w:pPr>
    </w:p>
    <w:p w14:paraId="2D975F2E" w14:textId="77777777" w:rsidR="00D736DB" w:rsidRDefault="00D736DB" w:rsidP="005A6350">
      <w:pPr>
        <w:autoSpaceDE w:val="0"/>
        <w:autoSpaceDN w:val="0"/>
        <w:adjustRightInd w:val="0"/>
        <w:jc w:val="both"/>
        <w:rPr>
          <w:b/>
          <w:sz w:val="24"/>
          <w:szCs w:val="20"/>
        </w:rPr>
      </w:pPr>
    </w:p>
    <w:p w14:paraId="68ED47D2" w14:textId="3317A811" w:rsidR="00C51811" w:rsidRPr="00C26CED" w:rsidRDefault="00C51811" w:rsidP="005A6350">
      <w:pPr>
        <w:autoSpaceDE w:val="0"/>
        <w:autoSpaceDN w:val="0"/>
        <w:adjustRightInd w:val="0"/>
        <w:jc w:val="both"/>
        <w:rPr>
          <w:sz w:val="24"/>
          <w:szCs w:val="20"/>
        </w:rPr>
      </w:pPr>
      <w:r w:rsidRPr="00C26CED">
        <w:rPr>
          <w:b/>
          <w:sz w:val="24"/>
          <w:szCs w:val="20"/>
        </w:rPr>
        <w:t>Entre </w:t>
      </w:r>
      <w:r w:rsidRPr="00C26CED">
        <w:rPr>
          <w:sz w:val="24"/>
          <w:szCs w:val="20"/>
        </w:rPr>
        <w:t xml:space="preserve">: </w:t>
      </w:r>
    </w:p>
    <w:p w14:paraId="4091E007" w14:textId="29CC8E7C" w:rsidR="00CB518B" w:rsidRPr="005A6B92" w:rsidRDefault="00CB518B" w:rsidP="00CB518B">
      <w:pPr>
        <w:tabs>
          <w:tab w:val="left" w:pos="3261"/>
          <w:tab w:val="left" w:leader="dot" w:pos="9072"/>
        </w:tabs>
        <w:autoSpaceDE w:val="0"/>
        <w:autoSpaceDN w:val="0"/>
        <w:adjustRightInd w:val="0"/>
        <w:spacing w:before="240"/>
        <w:rPr>
          <w:szCs w:val="20"/>
        </w:rPr>
      </w:pPr>
      <w:r w:rsidRPr="005A6B92">
        <w:rPr>
          <w:b/>
          <w:szCs w:val="20"/>
        </w:rPr>
        <w:t>Collectivité ou établissement :</w:t>
      </w:r>
      <w:r w:rsidRPr="005A6B92">
        <w:rPr>
          <w:b/>
          <w:szCs w:val="20"/>
        </w:rPr>
        <w:tab/>
      </w:r>
    </w:p>
    <w:p w14:paraId="374C32FA" w14:textId="2782FFDE" w:rsidR="00CB518B" w:rsidRPr="005A6B92" w:rsidRDefault="00CB518B" w:rsidP="00D736DB">
      <w:pPr>
        <w:tabs>
          <w:tab w:val="left" w:pos="0"/>
          <w:tab w:val="left" w:pos="3261"/>
          <w:tab w:val="left" w:leader="dot" w:pos="9072"/>
        </w:tabs>
        <w:autoSpaceDE w:val="0"/>
        <w:autoSpaceDN w:val="0"/>
        <w:adjustRightInd w:val="0"/>
        <w:spacing w:before="240"/>
        <w:jc w:val="both"/>
        <w:rPr>
          <w:szCs w:val="20"/>
        </w:rPr>
      </w:pPr>
      <w:r w:rsidRPr="005A6B92">
        <w:rPr>
          <w:b/>
          <w:szCs w:val="20"/>
        </w:rPr>
        <w:t>Représenté(e) par :</w:t>
      </w:r>
      <w:r w:rsidRPr="005A6B92">
        <w:rPr>
          <w:b/>
          <w:szCs w:val="20"/>
        </w:rPr>
        <w:tab/>
      </w:r>
    </w:p>
    <w:p w14:paraId="014C70C6" w14:textId="679EB2CD" w:rsidR="00CB518B" w:rsidRPr="005A6B92" w:rsidRDefault="00CB518B" w:rsidP="00D736DB">
      <w:pPr>
        <w:tabs>
          <w:tab w:val="left" w:pos="0"/>
          <w:tab w:val="left" w:pos="3261"/>
          <w:tab w:val="left" w:leader="dot" w:pos="9072"/>
        </w:tabs>
        <w:autoSpaceDE w:val="0"/>
        <w:autoSpaceDN w:val="0"/>
        <w:adjustRightInd w:val="0"/>
        <w:spacing w:before="240"/>
        <w:rPr>
          <w:szCs w:val="20"/>
        </w:rPr>
      </w:pPr>
      <w:r w:rsidRPr="005A6B92">
        <w:rPr>
          <w:b/>
          <w:szCs w:val="20"/>
        </w:rPr>
        <w:t>Fonction :</w:t>
      </w:r>
      <w:r w:rsidRPr="005A6B92">
        <w:rPr>
          <w:b/>
          <w:szCs w:val="20"/>
        </w:rPr>
        <w:tab/>
      </w:r>
    </w:p>
    <w:p w14:paraId="6C8F0823" w14:textId="717A42ED" w:rsidR="00CB518B" w:rsidRDefault="00D736DB" w:rsidP="00D736DB">
      <w:pPr>
        <w:tabs>
          <w:tab w:val="left" w:pos="0"/>
          <w:tab w:val="left" w:leader="dot" w:pos="9072"/>
        </w:tabs>
        <w:autoSpaceDE w:val="0"/>
        <w:autoSpaceDN w:val="0"/>
        <w:adjustRightInd w:val="0"/>
        <w:spacing w:before="240"/>
        <w:rPr>
          <w:szCs w:val="20"/>
        </w:rPr>
      </w:pPr>
      <w:r w:rsidRPr="005A6B92">
        <w:rPr>
          <w:szCs w:val="20"/>
        </w:rPr>
        <w:t>Dûment</w:t>
      </w:r>
      <w:r w:rsidR="00CB518B" w:rsidRPr="005A6B92">
        <w:rPr>
          <w:szCs w:val="20"/>
        </w:rPr>
        <w:t xml:space="preserve"> habilité par délibération de l’assemblée délibérante </w:t>
      </w:r>
      <w:r w:rsidR="00CB518B" w:rsidRPr="00F038DA">
        <w:rPr>
          <w:szCs w:val="20"/>
          <w:highlight w:val="yellow"/>
        </w:rPr>
        <w:t>du (date) :</w:t>
      </w:r>
      <w:r w:rsidR="00CB518B" w:rsidRPr="005A6B92">
        <w:rPr>
          <w:szCs w:val="20"/>
        </w:rPr>
        <w:t xml:space="preserve"> </w:t>
      </w:r>
      <w:r w:rsidR="00CB518B" w:rsidRPr="005A6B92">
        <w:rPr>
          <w:szCs w:val="20"/>
        </w:rPr>
        <w:tab/>
      </w:r>
    </w:p>
    <w:p w14:paraId="4C78FBAA" w14:textId="77777777" w:rsidR="00D736DB" w:rsidRDefault="00D736DB" w:rsidP="00C51811">
      <w:pPr>
        <w:autoSpaceDE w:val="0"/>
        <w:autoSpaceDN w:val="0"/>
        <w:adjustRightInd w:val="0"/>
        <w:spacing w:before="120"/>
        <w:jc w:val="both"/>
        <w:rPr>
          <w:b/>
          <w:sz w:val="24"/>
          <w:szCs w:val="20"/>
        </w:rPr>
      </w:pPr>
    </w:p>
    <w:p w14:paraId="5EACDA37" w14:textId="232B3ABC" w:rsidR="00C51811" w:rsidRPr="00C26CED" w:rsidRDefault="00C51811" w:rsidP="00C51811">
      <w:pPr>
        <w:autoSpaceDE w:val="0"/>
        <w:autoSpaceDN w:val="0"/>
        <w:adjustRightInd w:val="0"/>
        <w:spacing w:before="120"/>
        <w:jc w:val="both"/>
        <w:rPr>
          <w:b/>
          <w:sz w:val="24"/>
          <w:szCs w:val="20"/>
        </w:rPr>
      </w:pPr>
      <w:r w:rsidRPr="00C26CED">
        <w:rPr>
          <w:b/>
          <w:sz w:val="24"/>
          <w:szCs w:val="20"/>
        </w:rPr>
        <w:t>Et</w:t>
      </w:r>
    </w:p>
    <w:p w14:paraId="22E5BF22" w14:textId="77777777" w:rsidR="00CB518B" w:rsidRPr="005A6B92" w:rsidRDefault="00CB518B" w:rsidP="00CB518B">
      <w:pPr>
        <w:autoSpaceDE w:val="0"/>
        <w:autoSpaceDN w:val="0"/>
        <w:adjustRightInd w:val="0"/>
        <w:spacing w:before="120"/>
        <w:rPr>
          <w:b/>
          <w:szCs w:val="20"/>
        </w:rPr>
      </w:pPr>
      <w:r w:rsidRPr="005A6B92">
        <w:rPr>
          <w:b/>
          <w:szCs w:val="20"/>
        </w:rPr>
        <w:t>Le Centre de Gestion de la fonction publique territoriale de la Haute-Garonne (CDG 31)</w:t>
      </w:r>
    </w:p>
    <w:p w14:paraId="62E24095" w14:textId="77777777" w:rsidR="00CB518B" w:rsidRPr="005A6B92" w:rsidRDefault="00CB518B" w:rsidP="00CB518B">
      <w:pPr>
        <w:autoSpaceDE w:val="0"/>
        <w:autoSpaceDN w:val="0"/>
        <w:adjustRightInd w:val="0"/>
        <w:spacing w:before="120"/>
        <w:rPr>
          <w:szCs w:val="20"/>
        </w:rPr>
      </w:pPr>
      <w:r w:rsidRPr="005A6B92">
        <w:rPr>
          <w:szCs w:val="20"/>
        </w:rPr>
        <w:t>Représenté par sa Présidente Madame Sabine GEIL-GOMEZ.</w:t>
      </w:r>
    </w:p>
    <w:p w14:paraId="1CD48E0A" w14:textId="09261023" w:rsidR="00CB518B" w:rsidRPr="005A6B92" w:rsidRDefault="00D736DB" w:rsidP="00CB518B">
      <w:pPr>
        <w:autoSpaceDE w:val="0"/>
        <w:autoSpaceDN w:val="0"/>
        <w:adjustRightInd w:val="0"/>
        <w:spacing w:before="120"/>
        <w:rPr>
          <w:szCs w:val="20"/>
        </w:rPr>
      </w:pPr>
      <w:r w:rsidRPr="005A6B92">
        <w:rPr>
          <w:szCs w:val="20"/>
        </w:rPr>
        <w:t xml:space="preserve">Dûment </w:t>
      </w:r>
      <w:r w:rsidR="00CB518B" w:rsidRPr="005A6B92">
        <w:rPr>
          <w:szCs w:val="20"/>
        </w:rPr>
        <w:t>habilité</w:t>
      </w:r>
      <w:r w:rsidR="00CB518B">
        <w:rPr>
          <w:szCs w:val="20"/>
        </w:rPr>
        <w:t>e</w:t>
      </w:r>
      <w:r w:rsidR="00CB518B" w:rsidRPr="005A6B92">
        <w:rPr>
          <w:szCs w:val="20"/>
        </w:rPr>
        <w:t xml:space="preserve"> par délibération du conseil d’administration n°2022-24 du 11 mai 2022 </w:t>
      </w:r>
    </w:p>
    <w:p w14:paraId="45ADAE73" w14:textId="77777777" w:rsidR="00D736DB" w:rsidRDefault="00D736DB">
      <w:pPr>
        <w:spacing w:after="200" w:line="276" w:lineRule="auto"/>
        <w:rPr>
          <w:szCs w:val="20"/>
        </w:rPr>
      </w:pPr>
      <w:r>
        <w:rPr>
          <w:szCs w:val="20"/>
        </w:rPr>
        <w:br w:type="page"/>
      </w:r>
    </w:p>
    <w:p w14:paraId="2159DD6B" w14:textId="4E3E436E" w:rsidR="00CB518B" w:rsidRPr="005A6B92" w:rsidRDefault="00CB518B" w:rsidP="00CB518B">
      <w:pPr>
        <w:autoSpaceDE w:val="0"/>
        <w:autoSpaceDN w:val="0"/>
        <w:adjustRightInd w:val="0"/>
        <w:spacing w:before="120"/>
        <w:rPr>
          <w:szCs w:val="20"/>
        </w:rPr>
      </w:pPr>
      <w:r w:rsidRPr="005A6B92">
        <w:rPr>
          <w:szCs w:val="20"/>
        </w:rPr>
        <w:lastRenderedPageBreak/>
        <w:t>Vu le code de Justice administrative et notamment ses articles L. 213-11 et suivants,</w:t>
      </w:r>
    </w:p>
    <w:p w14:paraId="0F9005CD" w14:textId="77777777" w:rsidR="00CB518B" w:rsidRPr="005A6B92" w:rsidRDefault="00CB518B" w:rsidP="00CB518B">
      <w:pPr>
        <w:autoSpaceDE w:val="0"/>
        <w:autoSpaceDN w:val="0"/>
        <w:adjustRightInd w:val="0"/>
        <w:spacing w:before="120"/>
        <w:rPr>
          <w:szCs w:val="20"/>
        </w:rPr>
      </w:pPr>
      <w:r w:rsidRPr="005A6B92">
        <w:rPr>
          <w:szCs w:val="20"/>
        </w:rPr>
        <w:t>Vu la loi n° 84-53 du 26 janvier 1984 modifiée portant dispositions statutaires relatives à la fonction publique territoriale et notamment son article 25-2 créé par la loi n° 2021-1729 du 22 décembre 2021,</w:t>
      </w:r>
    </w:p>
    <w:p w14:paraId="233B383B" w14:textId="77777777" w:rsidR="00CB518B" w:rsidRPr="005A6B92" w:rsidRDefault="00CB518B" w:rsidP="00CB518B">
      <w:pPr>
        <w:autoSpaceDE w:val="0"/>
        <w:autoSpaceDN w:val="0"/>
        <w:adjustRightInd w:val="0"/>
        <w:spacing w:before="120"/>
        <w:rPr>
          <w:szCs w:val="20"/>
        </w:rPr>
      </w:pPr>
      <w:r w:rsidRPr="005A6B92">
        <w:rPr>
          <w:szCs w:val="20"/>
        </w:rPr>
        <w:t xml:space="preserve">Vu le décret n°2022-433 du 25 mars 2022 relatif à la procédure de médiation préalable obligatoire applicable à certains litiges de la fonction publique et à certains litiges sociaux, </w:t>
      </w:r>
    </w:p>
    <w:p w14:paraId="31E8F019" w14:textId="182ACE9A" w:rsidR="00CB518B" w:rsidRDefault="00CB518B" w:rsidP="00CB518B">
      <w:pPr>
        <w:autoSpaceDE w:val="0"/>
        <w:autoSpaceDN w:val="0"/>
        <w:adjustRightInd w:val="0"/>
        <w:spacing w:before="120"/>
        <w:rPr>
          <w:szCs w:val="20"/>
        </w:rPr>
      </w:pPr>
      <w:r w:rsidRPr="005A6B92">
        <w:rPr>
          <w:szCs w:val="20"/>
        </w:rPr>
        <w:t>Vu la délibération du CDG 31 n°2022-24 du 11 mai 2022 autorisant la présidente du Centre de Gestion à signer la présente convention,</w:t>
      </w:r>
    </w:p>
    <w:p w14:paraId="504FBF8E" w14:textId="7C523CD4" w:rsidR="00CB518B" w:rsidRDefault="00CB518B" w:rsidP="00CB518B">
      <w:pPr>
        <w:autoSpaceDE w:val="0"/>
        <w:autoSpaceDN w:val="0"/>
        <w:adjustRightInd w:val="0"/>
        <w:spacing w:before="120"/>
        <w:rPr>
          <w:szCs w:val="20"/>
        </w:rPr>
      </w:pPr>
      <w:r w:rsidRPr="00CB518B">
        <w:rPr>
          <w:szCs w:val="20"/>
        </w:rPr>
        <w:t>Vu la délibération n°202</w:t>
      </w:r>
      <w:r w:rsidR="00046F35">
        <w:rPr>
          <w:szCs w:val="20"/>
        </w:rPr>
        <w:t>4</w:t>
      </w:r>
      <w:r w:rsidRPr="00CB518B">
        <w:rPr>
          <w:szCs w:val="20"/>
        </w:rPr>
        <w:t>-</w:t>
      </w:r>
      <w:r w:rsidR="007F34F7">
        <w:rPr>
          <w:szCs w:val="20"/>
        </w:rPr>
        <w:t>35</w:t>
      </w:r>
      <w:r w:rsidRPr="00CB518B">
        <w:rPr>
          <w:szCs w:val="20"/>
        </w:rPr>
        <w:t xml:space="preserve"> du </w:t>
      </w:r>
      <w:r w:rsidR="007F34F7">
        <w:rPr>
          <w:szCs w:val="20"/>
        </w:rPr>
        <w:t>02</w:t>
      </w:r>
      <w:r w:rsidR="00046F35">
        <w:rPr>
          <w:szCs w:val="20"/>
        </w:rPr>
        <w:t xml:space="preserve"> </w:t>
      </w:r>
      <w:r w:rsidR="007F34F7">
        <w:rPr>
          <w:szCs w:val="20"/>
        </w:rPr>
        <w:t>octobre</w:t>
      </w:r>
      <w:r w:rsidR="00046F35">
        <w:rPr>
          <w:szCs w:val="20"/>
        </w:rPr>
        <w:t xml:space="preserve"> 2024</w:t>
      </w:r>
      <w:r w:rsidRPr="00CB518B">
        <w:rPr>
          <w:szCs w:val="20"/>
        </w:rPr>
        <w:t xml:space="preserve"> </w:t>
      </w:r>
      <w:r w:rsidR="007F34F7">
        <w:rPr>
          <w:szCs w:val="20"/>
        </w:rPr>
        <w:t xml:space="preserve">fixant les </w:t>
      </w:r>
      <w:r w:rsidR="007F34F7" w:rsidRPr="007F34F7">
        <w:rPr>
          <w:szCs w:val="20"/>
        </w:rPr>
        <w:t>conditions d’accès aux missions complémentaires a caractère facultatif applicables au 1er janvier 2025</w:t>
      </w:r>
      <w:r w:rsidRPr="00CB518B">
        <w:rPr>
          <w:szCs w:val="20"/>
        </w:rPr>
        <w:t>,</w:t>
      </w:r>
    </w:p>
    <w:p w14:paraId="1E748793" w14:textId="77777777" w:rsidR="00CB518B" w:rsidRPr="00AF48CB" w:rsidRDefault="00CB518B" w:rsidP="00CB518B">
      <w:pPr>
        <w:autoSpaceDE w:val="0"/>
        <w:autoSpaceDN w:val="0"/>
        <w:adjustRightInd w:val="0"/>
        <w:spacing w:before="120"/>
        <w:rPr>
          <w:szCs w:val="20"/>
        </w:rPr>
      </w:pPr>
      <w:r w:rsidRPr="00AF48CB">
        <w:rPr>
          <w:szCs w:val="20"/>
        </w:rPr>
        <w:t>Vu la délibération</w:t>
      </w:r>
      <w:r>
        <w:rPr>
          <w:szCs w:val="20"/>
        </w:rPr>
        <w:t xml:space="preserve"> </w:t>
      </w:r>
      <w:r w:rsidRPr="00CC6752">
        <w:rPr>
          <w:szCs w:val="20"/>
          <w:highlight w:val="yellow"/>
        </w:rPr>
        <w:t xml:space="preserve">n°                du </w:t>
      </w:r>
      <w:r w:rsidRPr="00CC6752">
        <w:rPr>
          <w:i/>
          <w:szCs w:val="20"/>
          <w:highlight w:val="yellow"/>
        </w:rPr>
        <w:t>JJ /MM/AAAA</w:t>
      </w:r>
      <w:r>
        <w:rPr>
          <w:szCs w:val="20"/>
        </w:rPr>
        <w:t xml:space="preserve"> </w:t>
      </w:r>
      <w:r w:rsidRPr="00AF48CB">
        <w:rPr>
          <w:szCs w:val="20"/>
        </w:rPr>
        <w:t xml:space="preserve">autorisant </w:t>
      </w:r>
      <w:r w:rsidRPr="00D97F72">
        <w:rPr>
          <w:rFonts w:ascii="Calibri" w:hAnsi="Calibri" w:cs="Calibri"/>
          <w:highlight w:val="yellow"/>
        </w:rPr>
        <w:t>Madame la Maire / Monsieur le Maire / Madame la Présidente / Monsieur le Président</w:t>
      </w:r>
      <w:r w:rsidRPr="00D97F72">
        <w:rPr>
          <w:rFonts w:ascii="Calibri" w:hAnsi="Calibri" w:cs="Calibri"/>
        </w:rPr>
        <w:t xml:space="preserve"> </w:t>
      </w:r>
      <w:r w:rsidRPr="00AF48CB">
        <w:rPr>
          <w:szCs w:val="20"/>
        </w:rPr>
        <w:t>à signer la présente convention,</w:t>
      </w:r>
    </w:p>
    <w:p w14:paraId="0D462E41" w14:textId="77777777" w:rsidR="00C51811" w:rsidRDefault="00C51811" w:rsidP="00CB518B">
      <w:pPr>
        <w:spacing w:before="240" w:after="240"/>
        <w:rPr>
          <w:b/>
          <w:sz w:val="24"/>
          <w:szCs w:val="20"/>
        </w:rPr>
      </w:pPr>
      <w:r w:rsidRPr="00EF7B65">
        <w:rPr>
          <w:b/>
          <w:sz w:val="24"/>
          <w:szCs w:val="20"/>
        </w:rPr>
        <w:t>Il est convenu ce qui suit :</w:t>
      </w:r>
    </w:p>
    <w:p w14:paraId="0A67CE9C" w14:textId="0E797304" w:rsidR="00B11A1D" w:rsidRDefault="00C51811" w:rsidP="00640094">
      <w:pPr>
        <w:pStyle w:val="Chapire"/>
      </w:pPr>
      <w:bookmarkStart w:id="1" w:name="_Toc149213095"/>
      <w:r w:rsidRPr="00AF48CB">
        <w:t xml:space="preserve">Chapitre 1 : </w:t>
      </w:r>
      <w:r w:rsidR="00CB518B" w:rsidRPr="00CB518B">
        <w:t xml:space="preserve"> Conditions </w:t>
      </w:r>
      <w:r w:rsidR="00CB518B" w:rsidRPr="00640094">
        <w:t>générales</w:t>
      </w:r>
      <w:bookmarkEnd w:id="1"/>
    </w:p>
    <w:p w14:paraId="66272B2F" w14:textId="758150F3" w:rsidR="00032148" w:rsidRPr="00D46ECD" w:rsidRDefault="00032148" w:rsidP="00D736DB">
      <w:pPr>
        <w:pStyle w:val="Titre20"/>
        <w:rPr>
          <w:sz w:val="24"/>
          <w:szCs w:val="24"/>
        </w:rPr>
      </w:pPr>
      <w:bookmarkStart w:id="2" w:name="_Toc149213096"/>
      <w:r w:rsidRPr="00D46ECD">
        <w:rPr>
          <w:sz w:val="24"/>
          <w:szCs w:val="24"/>
        </w:rPr>
        <w:t xml:space="preserve">Section 1 : </w:t>
      </w:r>
      <w:r w:rsidR="00640094" w:rsidRPr="00D46ECD">
        <w:rPr>
          <w:sz w:val="24"/>
          <w:szCs w:val="24"/>
        </w:rPr>
        <w:t>: Dispositions communes aux différents types de médiation</w:t>
      </w:r>
      <w:bookmarkEnd w:id="2"/>
    </w:p>
    <w:p w14:paraId="1D0333D1" w14:textId="54CE1D89" w:rsidR="00C51811" w:rsidRPr="00AF48CB" w:rsidRDefault="00C51811" w:rsidP="00B11A1D">
      <w:pPr>
        <w:pStyle w:val="Titre3"/>
      </w:pPr>
      <w:bookmarkStart w:id="3" w:name="_Toc149213097"/>
      <w:r w:rsidRPr="00AF48CB">
        <w:rPr>
          <w:bCs/>
        </w:rPr>
        <w:t>Article 1</w:t>
      </w:r>
      <w:r w:rsidRPr="00AF48CB">
        <w:rPr>
          <w:bCs/>
          <w:vertAlign w:val="superscript"/>
        </w:rPr>
        <w:t>er</w:t>
      </w:r>
      <w:r w:rsidRPr="00AF48CB">
        <w:rPr>
          <w:bCs/>
        </w:rPr>
        <w:t xml:space="preserve"> </w:t>
      </w:r>
      <w:r w:rsidR="00CB518B" w:rsidRPr="00CB518B">
        <w:t>: Objet de la convention</w:t>
      </w:r>
      <w:bookmarkEnd w:id="3"/>
    </w:p>
    <w:p w14:paraId="679CD5D7" w14:textId="210E2EC3" w:rsidR="00CB518B" w:rsidRPr="005A6B92" w:rsidRDefault="00CB518B" w:rsidP="00CB518B">
      <w:pPr>
        <w:pStyle w:val="Texte"/>
        <w:jc w:val="left"/>
        <w:rPr>
          <w:rFonts w:asciiTheme="minorHAnsi" w:hAnsiTheme="minorHAnsi" w:cstheme="minorHAnsi"/>
          <w:sz w:val="22"/>
        </w:rPr>
      </w:pPr>
      <w:r w:rsidRPr="00AF48CB">
        <w:rPr>
          <w:rFonts w:asciiTheme="minorHAnsi" w:hAnsiTheme="minorHAnsi" w:cstheme="minorHAnsi"/>
          <w:sz w:val="22"/>
        </w:rPr>
        <w:t xml:space="preserve">Le CDG 31 propose la mission de médiation </w:t>
      </w:r>
      <w:r w:rsidRPr="005A6B92">
        <w:rPr>
          <w:rFonts w:asciiTheme="minorHAnsi" w:hAnsiTheme="minorHAnsi" w:cstheme="minorHAnsi"/>
          <w:sz w:val="22"/>
        </w:rPr>
        <w:t>telle que prévue par l’article 25-2 de la loi n° 84-53 du 26 janvier 1984 modifiée. La présente convention a pour objet de définir les conditions générales d’adhésion de la collectivité à cette mission</w:t>
      </w:r>
      <w:r w:rsidR="00ED3F5D">
        <w:rPr>
          <w:rFonts w:asciiTheme="minorHAnsi" w:hAnsiTheme="minorHAnsi" w:cstheme="minorHAnsi"/>
          <w:sz w:val="22"/>
        </w:rPr>
        <w:t xml:space="preserve"> et ses effets</w:t>
      </w:r>
      <w:r w:rsidRPr="005A6B92">
        <w:rPr>
          <w:rFonts w:asciiTheme="minorHAnsi" w:hAnsiTheme="minorHAnsi" w:cstheme="minorHAnsi"/>
          <w:sz w:val="22"/>
        </w:rPr>
        <w:t xml:space="preserve">. </w:t>
      </w:r>
    </w:p>
    <w:p w14:paraId="4829ED2B" w14:textId="372C0002" w:rsidR="00C51811" w:rsidRPr="00AF48CB" w:rsidRDefault="00C51811" w:rsidP="00B11A1D">
      <w:pPr>
        <w:pStyle w:val="Titre3"/>
      </w:pPr>
      <w:bookmarkStart w:id="4" w:name="_Toc149213098"/>
      <w:r w:rsidRPr="00AF48CB">
        <w:t xml:space="preserve">Article 2 : </w:t>
      </w:r>
      <w:r w:rsidR="00CB518B" w:rsidRPr="00CB518B">
        <w:t>Définition de la médiation</w:t>
      </w:r>
      <w:bookmarkEnd w:id="4"/>
    </w:p>
    <w:p w14:paraId="5E1E7C21" w14:textId="77777777" w:rsidR="00CB518B" w:rsidRPr="00CB518B" w:rsidRDefault="00CB518B" w:rsidP="00CB518B">
      <w:pPr>
        <w:autoSpaceDE w:val="0"/>
        <w:autoSpaceDN w:val="0"/>
        <w:adjustRightInd w:val="0"/>
        <w:spacing w:before="120"/>
        <w:rPr>
          <w:szCs w:val="20"/>
        </w:rPr>
      </w:pPr>
      <w:r w:rsidRPr="00CB518B">
        <w:rPr>
          <w:szCs w:val="20"/>
        </w:rPr>
        <w:t>La médiation régie par la présente convention s'entend de tout processus structuré, quelle qu'en soit la dénomination, par lequel les parties à un litige tentent de parvenir à un accord en vue de la résolution amiable de leurs différends, avec l'aide du Centre de Gestion désigné comme médiateur en qualité de personne morale.</w:t>
      </w:r>
    </w:p>
    <w:p w14:paraId="3F46479B" w14:textId="528CE96F" w:rsidR="00823C8A" w:rsidRDefault="00CB518B" w:rsidP="00CB518B">
      <w:pPr>
        <w:autoSpaceDE w:val="0"/>
        <w:autoSpaceDN w:val="0"/>
        <w:adjustRightInd w:val="0"/>
        <w:spacing w:before="120"/>
        <w:rPr>
          <w:szCs w:val="20"/>
        </w:rPr>
      </w:pPr>
      <w:r w:rsidRPr="00CB518B">
        <w:rPr>
          <w:szCs w:val="20"/>
        </w:rPr>
        <w:t>L'accord auquel parviennent les parties ne peut cependant concerner des droits dont elles n'ont pas la libre disposition.</w:t>
      </w:r>
    </w:p>
    <w:p w14:paraId="0A4C997D" w14:textId="6A5544DE" w:rsidR="00CB518B" w:rsidRPr="00AF48CB" w:rsidRDefault="00CB518B" w:rsidP="00CB518B">
      <w:pPr>
        <w:pStyle w:val="Titre3"/>
      </w:pPr>
      <w:bookmarkStart w:id="5" w:name="_Toc149213099"/>
      <w:r w:rsidRPr="00AF48CB">
        <w:t xml:space="preserve">Article </w:t>
      </w:r>
      <w:r>
        <w:t>3</w:t>
      </w:r>
      <w:r w:rsidRPr="00AF48CB">
        <w:t xml:space="preserve"> : </w:t>
      </w:r>
      <w:r w:rsidRPr="00CB518B">
        <w:t>Aspects de confidentialité</w:t>
      </w:r>
      <w:bookmarkEnd w:id="5"/>
    </w:p>
    <w:p w14:paraId="643FD987" w14:textId="77777777" w:rsidR="00CB518B" w:rsidRDefault="00CB518B" w:rsidP="00CB518B">
      <w:pPr>
        <w:autoSpaceDE w:val="0"/>
        <w:autoSpaceDN w:val="0"/>
        <w:adjustRightInd w:val="0"/>
        <w:spacing w:before="120"/>
        <w:rPr>
          <w:szCs w:val="20"/>
        </w:rPr>
      </w:pPr>
      <w:r w:rsidRPr="00AF48CB">
        <w:rPr>
          <w:szCs w:val="20"/>
        </w:rPr>
        <w:t>Sauf accord contraire des parties, la médiation est soumise au principe de confidentialité. Les constatations du médiateur et les déclarations recueillies au cours de la médiation ne peuvent être divulguées aux tiers ni invoquées ou produites dans le cadre d'une instance juridictionnelle ou arbitrale sans l'accord des parties.</w:t>
      </w:r>
    </w:p>
    <w:p w14:paraId="00890AEE" w14:textId="77777777" w:rsidR="00CB518B" w:rsidRPr="00AF48CB" w:rsidRDefault="00CB518B" w:rsidP="00CB518B">
      <w:pPr>
        <w:autoSpaceDE w:val="0"/>
        <w:autoSpaceDN w:val="0"/>
        <w:adjustRightInd w:val="0"/>
        <w:spacing w:before="120"/>
        <w:rPr>
          <w:szCs w:val="20"/>
        </w:rPr>
      </w:pPr>
      <w:r w:rsidRPr="00AF48CB">
        <w:rPr>
          <w:szCs w:val="20"/>
        </w:rPr>
        <w:t>Il est fait exception au deuxième alinéa dans les cas suivants :</w:t>
      </w:r>
    </w:p>
    <w:p w14:paraId="2474FBBE" w14:textId="77777777" w:rsidR="00CB518B" w:rsidRPr="00AF48CB" w:rsidRDefault="00CB518B" w:rsidP="00CB518B">
      <w:pPr>
        <w:pStyle w:val="Paragraphedeliste"/>
        <w:numPr>
          <w:ilvl w:val="0"/>
          <w:numId w:val="38"/>
        </w:numPr>
        <w:autoSpaceDE w:val="0"/>
        <w:autoSpaceDN w:val="0"/>
        <w:adjustRightInd w:val="0"/>
        <w:spacing w:before="120"/>
        <w:contextualSpacing/>
        <w:rPr>
          <w:szCs w:val="20"/>
        </w:rPr>
      </w:pPr>
      <w:r w:rsidRPr="00AF48CB">
        <w:rPr>
          <w:szCs w:val="20"/>
        </w:rPr>
        <w:t>En présence de raisons impérieuses d'ordre public ou de motifs liés à la protection de l'intérêt supérieur de l'enfant ou à l'intégrité physique ou psychologique d'une personne ;</w:t>
      </w:r>
    </w:p>
    <w:p w14:paraId="36EA731B" w14:textId="76DBCD15" w:rsidR="00D736DB" w:rsidRDefault="00CB518B" w:rsidP="00CB518B">
      <w:pPr>
        <w:pStyle w:val="Paragraphedeliste"/>
        <w:numPr>
          <w:ilvl w:val="0"/>
          <w:numId w:val="38"/>
        </w:numPr>
        <w:autoSpaceDE w:val="0"/>
        <w:autoSpaceDN w:val="0"/>
        <w:adjustRightInd w:val="0"/>
        <w:spacing w:before="120"/>
        <w:ind w:left="714" w:hanging="357"/>
        <w:rPr>
          <w:szCs w:val="20"/>
        </w:rPr>
      </w:pPr>
      <w:r w:rsidRPr="00AF48CB">
        <w:rPr>
          <w:szCs w:val="20"/>
        </w:rPr>
        <w:t>Lorsque la révélation de l'existence ou la divulgation du contenu de l'accord issu de la médiation est nécessaire pour sa mise en œuvre.</w:t>
      </w:r>
    </w:p>
    <w:p w14:paraId="69579371" w14:textId="77777777" w:rsidR="00D736DB" w:rsidRDefault="00D736DB">
      <w:pPr>
        <w:spacing w:after="200" w:line="276" w:lineRule="auto"/>
        <w:rPr>
          <w:szCs w:val="20"/>
        </w:rPr>
      </w:pPr>
      <w:r>
        <w:rPr>
          <w:szCs w:val="20"/>
        </w:rPr>
        <w:br w:type="page"/>
      </w:r>
    </w:p>
    <w:p w14:paraId="655AA9E7" w14:textId="56C6201A" w:rsidR="0010725E" w:rsidRPr="00BE29C5" w:rsidRDefault="00CB518B" w:rsidP="00BE29C5">
      <w:pPr>
        <w:pStyle w:val="Titre3"/>
      </w:pPr>
      <w:bookmarkStart w:id="6" w:name="_Toc149213100"/>
      <w:r w:rsidRPr="00CB518B">
        <w:lastRenderedPageBreak/>
        <w:t>Article 4 : Désignation</w:t>
      </w:r>
      <w:r w:rsidRPr="00AF48CB">
        <w:t xml:space="preserve"> du (ou des) médiateur(s) et déport éventuel</w:t>
      </w:r>
      <w:bookmarkEnd w:id="6"/>
    </w:p>
    <w:p w14:paraId="62BD1DE5" w14:textId="77777777" w:rsidR="00CB518B" w:rsidRDefault="00CB518B" w:rsidP="00CB518B">
      <w:pPr>
        <w:spacing w:before="120"/>
      </w:pPr>
      <w:r>
        <w:t>La ou les personne(s) physique(s) désignée(s) par le Centre de Gestion pour assurer la mission de médiation doit (doivent) posséder, par l'exercice présent ou passé d'une activité, la qualification requise eu égard à la nature du litige. Elle(s) doit (doivent) en outre justifier, selon le cas, d'une formation ou d'une expérience adaptée à la pratique de la médiation.</w:t>
      </w:r>
    </w:p>
    <w:p w14:paraId="0C30CB43" w14:textId="77777777" w:rsidR="00CB518B" w:rsidRDefault="00CB518B" w:rsidP="00CB518B">
      <w:r>
        <w:t>Elle(s) s’engage(</w:t>
      </w:r>
      <w:proofErr w:type="spellStart"/>
      <w:r>
        <w:t>ent</w:t>
      </w:r>
      <w:proofErr w:type="spellEnd"/>
      <w:r>
        <w:t xml:space="preserve">) expressément à se conformer à la charte éthique des médiateurs des centres de gestion établie par le Conseil d’Etat, et notamment à accomplir sa mission avec impartialité, compétence et diligence. </w:t>
      </w:r>
    </w:p>
    <w:p w14:paraId="7EAAAB72" w14:textId="3859265E" w:rsidR="00B11A1D" w:rsidRPr="00B11A1D" w:rsidRDefault="00CB518B" w:rsidP="00CB518B">
      <w:r>
        <w:t xml:space="preserve">En cas d’impossibilité par le Centre de gestion de désigner en son sein une personne pour assurer la médiation, ou lorsque cette personne ne sera pas suffisamment indépendante ou impartiale avec la collectivité ou l’agent sollicitant la médiation, il demandera </w:t>
      </w:r>
      <w:r w:rsidR="00770376">
        <w:t>à un autre CDG</w:t>
      </w:r>
      <w:r>
        <w:t xml:space="preserve"> d’assurer la médiation. La collectivité (ou l’établissement) signataire, ainsi que l’agent sollicitant la médiation en seront immédiatement informés. Le coût de la médiation supporté par la collectivité (ou l’établissement) sera calculé en fonction des tarifs indiqués à l’article 7 de la présente convention.</w:t>
      </w:r>
    </w:p>
    <w:p w14:paraId="3F304501" w14:textId="77777777" w:rsidR="00CB518B" w:rsidRPr="00BE29C5" w:rsidRDefault="00CB518B" w:rsidP="00BE29C5">
      <w:pPr>
        <w:pStyle w:val="Titre3"/>
      </w:pPr>
      <w:bookmarkStart w:id="7" w:name="_Toc149213101"/>
      <w:r w:rsidRPr="00CB518B">
        <w:t>Article 5 : Rôle et compétence du médiateur</w:t>
      </w:r>
      <w:bookmarkEnd w:id="7"/>
    </w:p>
    <w:p w14:paraId="0CE8125C" w14:textId="77777777" w:rsidR="00CB518B" w:rsidRPr="00AF48CB" w:rsidRDefault="00CB518B" w:rsidP="00CB518B">
      <w:pPr>
        <w:pStyle w:val="Texte"/>
        <w:jc w:val="left"/>
        <w:rPr>
          <w:rFonts w:asciiTheme="minorHAnsi" w:hAnsiTheme="minorHAnsi" w:cstheme="minorHAnsi"/>
          <w:sz w:val="22"/>
        </w:rPr>
      </w:pPr>
      <w:r w:rsidRPr="00AF48CB">
        <w:rPr>
          <w:rFonts w:asciiTheme="minorHAnsi" w:hAnsiTheme="minorHAnsi" w:cstheme="minorHAnsi"/>
          <w:sz w:val="22"/>
        </w:rPr>
        <w:t xml:space="preserve">Le médiateur organise la médiation (lieux, dates et heures) dans des conditions favorisant un dialogue et la recherche d’un accord. Son rôle consiste à accompagner les parties dans la recherche d’un accord. Il adhère à la charte des médiateurs de Centres de Gestion. </w:t>
      </w:r>
    </w:p>
    <w:p w14:paraId="1AF4AA4E" w14:textId="77777777" w:rsidR="00CB518B" w:rsidRPr="004435A3" w:rsidRDefault="00CB518B" w:rsidP="004435A3">
      <w:pPr>
        <w:pStyle w:val="Titre3"/>
      </w:pPr>
      <w:bookmarkStart w:id="8" w:name="_Toc149213102"/>
      <w:r w:rsidRPr="00CB518B">
        <w:t>Article 6 : Déroulement</w:t>
      </w:r>
      <w:r w:rsidRPr="00AF48CB">
        <w:t xml:space="preserve"> et fin du processus de médiation</w:t>
      </w:r>
      <w:bookmarkEnd w:id="8"/>
    </w:p>
    <w:p w14:paraId="37363E8A" w14:textId="77777777" w:rsidR="00CB518B" w:rsidRDefault="00CB518B" w:rsidP="00CB518B">
      <w:pPr>
        <w:pStyle w:val="Texte"/>
        <w:jc w:val="left"/>
        <w:rPr>
          <w:rFonts w:asciiTheme="minorHAnsi" w:hAnsiTheme="minorHAnsi" w:cstheme="minorHAnsi"/>
          <w:sz w:val="22"/>
        </w:rPr>
      </w:pPr>
      <w:r w:rsidRPr="00AF48CB">
        <w:rPr>
          <w:rFonts w:asciiTheme="minorHAnsi" w:hAnsiTheme="minorHAnsi" w:cstheme="minorHAnsi"/>
          <w:sz w:val="22"/>
        </w:rPr>
        <w:t xml:space="preserve">Il peut être mis fin à la médiation à tout moment, à la demande de l'une des parties ou du médiateur. </w:t>
      </w:r>
    </w:p>
    <w:p w14:paraId="370A038F" w14:textId="77777777" w:rsidR="00CB518B" w:rsidRPr="00CB518B" w:rsidRDefault="00CB518B" w:rsidP="00CB518B">
      <w:pPr>
        <w:pStyle w:val="Texte"/>
        <w:jc w:val="left"/>
        <w:rPr>
          <w:rFonts w:asciiTheme="minorHAnsi" w:hAnsiTheme="minorHAnsi" w:cstheme="minorHAnsi"/>
          <w:sz w:val="22"/>
        </w:rPr>
      </w:pPr>
      <w:r w:rsidRPr="00CB518B">
        <w:rPr>
          <w:rFonts w:asciiTheme="minorHAnsi" w:hAnsiTheme="minorHAnsi" w:cstheme="minorHAnsi"/>
          <w:sz w:val="22"/>
        </w:rPr>
        <w:t xml:space="preserve">Si la fin de la médiation est à l’initiative de la collectivité, le service sera dû en proportion de l’avancement de la médiation et des prestations qui ont été effectuées. </w:t>
      </w:r>
    </w:p>
    <w:p w14:paraId="16374D1C" w14:textId="77777777" w:rsidR="00CB518B" w:rsidRPr="00AF48CB" w:rsidRDefault="00CB518B" w:rsidP="00CB518B">
      <w:pPr>
        <w:pStyle w:val="Texte"/>
        <w:jc w:val="left"/>
        <w:rPr>
          <w:rFonts w:asciiTheme="minorHAnsi" w:hAnsiTheme="minorHAnsi" w:cstheme="minorHAnsi"/>
          <w:sz w:val="22"/>
        </w:rPr>
      </w:pPr>
      <w:r w:rsidRPr="00AF48CB">
        <w:rPr>
          <w:rFonts w:asciiTheme="minorHAnsi" w:hAnsiTheme="minorHAnsi" w:cstheme="minorHAnsi"/>
          <w:sz w:val="22"/>
        </w:rPr>
        <w:t xml:space="preserve">Lorsque les parties ne sont pas parvenues à un accord, le juge peut être saisi d’un recours dans les conditions normales (articles R. 413 et suivants du CJA). </w:t>
      </w:r>
    </w:p>
    <w:p w14:paraId="61777510" w14:textId="77777777" w:rsidR="00CB518B" w:rsidRPr="004435A3" w:rsidRDefault="00CB518B" w:rsidP="004435A3">
      <w:pPr>
        <w:pStyle w:val="Titre3"/>
      </w:pPr>
      <w:bookmarkStart w:id="9" w:name="_Toc149213103"/>
      <w:r w:rsidRPr="00CB518B">
        <w:t>Article 7 : Tarification</w:t>
      </w:r>
      <w:r w:rsidRPr="00AF48CB">
        <w:t xml:space="preserve"> et modalités de facturation du recours à la médiation</w:t>
      </w:r>
      <w:bookmarkEnd w:id="9"/>
    </w:p>
    <w:p w14:paraId="3ED2C0E0" w14:textId="77777777" w:rsidR="00CB518B" w:rsidRPr="00AF48CB" w:rsidRDefault="00CB518B" w:rsidP="00CB518B">
      <w:pPr>
        <w:autoSpaceDE w:val="0"/>
        <w:autoSpaceDN w:val="0"/>
        <w:adjustRightInd w:val="0"/>
        <w:spacing w:before="120"/>
        <w:rPr>
          <w:szCs w:val="20"/>
        </w:rPr>
      </w:pPr>
      <w:r w:rsidRPr="005A6B92">
        <w:rPr>
          <w:szCs w:val="20"/>
        </w:rPr>
        <w:t>Le service de médiation apporté par le CDG31 entre dans le cadre des dispositions prévues par l’article 25-2 et L. 452-30 du code général de la fonction publique. A ce titre, le coût de ce service sera pris en charge</w:t>
      </w:r>
      <w:r w:rsidRPr="00AF48CB">
        <w:rPr>
          <w:szCs w:val="20"/>
        </w:rPr>
        <w:t xml:space="preserve"> par la collectivité ayant saisie le médiateur.</w:t>
      </w:r>
    </w:p>
    <w:p w14:paraId="363E37F4" w14:textId="77777777" w:rsidR="00CB518B" w:rsidRPr="00AF01A4" w:rsidRDefault="00CB518B" w:rsidP="00CB518B">
      <w:pPr>
        <w:pStyle w:val="Texte"/>
        <w:autoSpaceDE/>
        <w:autoSpaceDN/>
        <w:adjustRightInd/>
        <w:jc w:val="left"/>
        <w:rPr>
          <w:rFonts w:ascii="Calibri" w:hAnsi="Calibri" w:cs="Calibri"/>
          <w:b/>
          <w:bCs/>
          <w:sz w:val="22"/>
          <w:highlight w:val="yellow"/>
        </w:rPr>
      </w:pPr>
      <w:r w:rsidRPr="00AF48CB">
        <w:t>Le tarif de la mission de médiation préalable obligatoire est ainsi fixé :</w:t>
      </w:r>
      <w:r w:rsidRPr="00AF01A4">
        <w:rPr>
          <w:rFonts w:ascii="Calibri" w:hAnsi="Calibri" w:cs="Calibri"/>
          <w:b/>
          <w:bCs/>
          <w:highlight w:val="yellow"/>
        </w:rPr>
        <w:t xml:space="preserve"> </w:t>
      </w:r>
    </w:p>
    <w:p w14:paraId="0BF558AC" w14:textId="77777777" w:rsidR="00CB518B" w:rsidRPr="00CB518B" w:rsidRDefault="00CB518B" w:rsidP="00CB518B">
      <w:pPr>
        <w:pStyle w:val="Texte"/>
        <w:numPr>
          <w:ilvl w:val="0"/>
          <w:numId w:val="43"/>
        </w:numPr>
        <w:autoSpaceDE/>
        <w:autoSpaceDN/>
        <w:adjustRightInd/>
        <w:ind w:left="851" w:hanging="284"/>
        <w:jc w:val="left"/>
        <w:rPr>
          <w:rFonts w:ascii="Calibri" w:hAnsi="Calibri" w:cs="Calibri"/>
          <w:b/>
          <w:bCs/>
          <w:sz w:val="22"/>
          <w:highlight w:val="yellow"/>
        </w:rPr>
      </w:pPr>
      <w:r w:rsidRPr="00CB518B">
        <w:rPr>
          <w:rFonts w:ascii="Calibri" w:hAnsi="Calibri" w:cs="Calibri"/>
          <w:b/>
          <w:bCs/>
          <w:sz w:val="22"/>
          <w:highlight w:val="yellow"/>
        </w:rPr>
        <w:t>Affiliés et adhérents à l’ensemble de missions Article L 452-39 du CGFP :</w:t>
      </w:r>
    </w:p>
    <w:p w14:paraId="5E576778" w14:textId="690D6838" w:rsidR="00CB518B" w:rsidRPr="00CB518B" w:rsidRDefault="00CB518B" w:rsidP="00CB518B">
      <w:pPr>
        <w:pStyle w:val="Texte"/>
        <w:numPr>
          <w:ilvl w:val="0"/>
          <w:numId w:val="43"/>
        </w:numPr>
        <w:autoSpaceDE/>
        <w:autoSpaceDN/>
        <w:adjustRightInd/>
        <w:ind w:left="1418" w:hanging="284"/>
        <w:jc w:val="left"/>
        <w:rPr>
          <w:rFonts w:ascii="Calibri" w:hAnsi="Calibri" w:cs="Calibri"/>
          <w:sz w:val="22"/>
          <w:highlight w:val="yellow"/>
        </w:rPr>
      </w:pPr>
      <w:r w:rsidRPr="00CB518B">
        <w:rPr>
          <w:rFonts w:ascii="Calibri" w:hAnsi="Calibri" w:cs="Calibri"/>
          <w:sz w:val="22"/>
          <w:highlight w:val="yellow"/>
        </w:rPr>
        <w:t>Frais d’ouverture de dossier : 5</w:t>
      </w:r>
      <w:r w:rsidR="007A5EDE">
        <w:rPr>
          <w:rFonts w:ascii="Calibri" w:hAnsi="Calibri" w:cs="Calibri"/>
          <w:sz w:val="22"/>
          <w:highlight w:val="yellow"/>
        </w:rPr>
        <w:t>4</w:t>
      </w:r>
      <w:r w:rsidRPr="00CB518B">
        <w:rPr>
          <w:rFonts w:ascii="Calibri" w:hAnsi="Calibri" w:cs="Calibri"/>
          <w:sz w:val="22"/>
          <w:highlight w:val="yellow"/>
        </w:rPr>
        <w:t>€</w:t>
      </w:r>
    </w:p>
    <w:p w14:paraId="5A294E25" w14:textId="40DD41CF" w:rsidR="00CB518B" w:rsidRPr="00CB518B" w:rsidRDefault="00CB518B" w:rsidP="00CB518B">
      <w:pPr>
        <w:pStyle w:val="Texte"/>
        <w:numPr>
          <w:ilvl w:val="0"/>
          <w:numId w:val="44"/>
        </w:numPr>
        <w:autoSpaceDE/>
        <w:autoSpaceDN/>
        <w:adjustRightInd/>
        <w:spacing w:before="0"/>
        <w:ind w:left="1134" w:firstLine="0"/>
        <w:jc w:val="left"/>
        <w:rPr>
          <w:rFonts w:ascii="Calibri" w:hAnsi="Calibri" w:cs="Calibri"/>
          <w:sz w:val="22"/>
          <w:highlight w:val="yellow"/>
        </w:rPr>
      </w:pPr>
      <w:r w:rsidRPr="00CB518B">
        <w:rPr>
          <w:rFonts w:ascii="Calibri" w:hAnsi="Calibri" w:cs="Calibri"/>
          <w:sz w:val="22"/>
          <w:highlight w:val="yellow"/>
        </w:rPr>
        <w:t>5</w:t>
      </w:r>
      <w:r w:rsidR="007A5EDE">
        <w:rPr>
          <w:rFonts w:ascii="Calibri" w:hAnsi="Calibri" w:cs="Calibri"/>
          <w:sz w:val="22"/>
          <w:highlight w:val="yellow"/>
        </w:rPr>
        <w:t>36</w:t>
      </w:r>
      <w:r w:rsidRPr="00CB518B">
        <w:rPr>
          <w:rFonts w:ascii="Calibri" w:hAnsi="Calibri" w:cs="Calibri"/>
          <w:sz w:val="22"/>
          <w:highlight w:val="yellow"/>
        </w:rPr>
        <w:t>€ forfaitaires pour une durée moyenne de 8h de réunion</w:t>
      </w:r>
    </w:p>
    <w:p w14:paraId="7DA7BC53" w14:textId="4052255A" w:rsidR="00CB518B" w:rsidRPr="00CB518B" w:rsidRDefault="00CB518B" w:rsidP="00CB518B">
      <w:pPr>
        <w:pStyle w:val="Texte"/>
        <w:numPr>
          <w:ilvl w:val="0"/>
          <w:numId w:val="44"/>
        </w:numPr>
        <w:autoSpaceDE/>
        <w:autoSpaceDN/>
        <w:adjustRightInd/>
        <w:spacing w:before="0"/>
        <w:ind w:left="1134" w:firstLine="0"/>
        <w:jc w:val="left"/>
        <w:rPr>
          <w:rFonts w:ascii="Calibri" w:hAnsi="Calibri" w:cs="Calibri"/>
          <w:sz w:val="22"/>
          <w:highlight w:val="yellow"/>
        </w:rPr>
      </w:pPr>
      <w:r w:rsidRPr="00CB518B">
        <w:rPr>
          <w:rFonts w:ascii="Calibri" w:hAnsi="Calibri" w:cs="Calibri"/>
          <w:sz w:val="22"/>
          <w:highlight w:val="yellow"/>
        </w:rPr>
        <w:t>5</w:t>
      </w:r>
      <w:r w:rsidR="007A5EDE">
        <w:rPr>
          <w:rFonts w:ascii="Calibri" w:hAnsi="Calibri" w:cs="Calibri"/>
          <w:sz w:val="22"/>
          <w:highlight w:val="yellow"/>
        </w:rPr>
        <w:t>4</w:t>
      </w:r>
      <w:r w:rsidRPr="00CB518B">
        <w:rPr>
          <w:rFonts w:ascii="Calibri" w:hAnsi="Calibri" w:cs="Calibri"/>
          <w:sz w:val="22"/>
          <w:highlight w:val="yellow"/>
        </w:rPr>
        <w:t>€ de l’heure supplémentaire, en cas de besoin</w:t>
      </w:r>
    </w:p>
    <w:p w14:paraId="26F0C905" w14:textId="77777777" w:rsidR="00CB518B" w:rsidRPr="00CB518B" w:rsidRDefault="00CB518B" w:rsidP="00CB518B">
      <w:pPr>
        <w:pStyle w:val="Texte"/>
        <w:numPr>
          <w:ilvl w:val="0"/>
          <w:numId w:val="44"/>
        </w:numPr>
        <w:autoSpaceDE/>
        <w:autoSpaceDN/>
        <w:adjustRightInd/>
        <w:spacing w:before="0"/>
        <w:ind w:left="1134" w:firstLine="0"/>
        <w:jc w:val="left"/>
        <w:rPr>
          <w:rFonts w:ascii="Calibri" w:hAnsi="Calibri" w:cs="Calibri"/>
          <w:sz w:val="22"/>
          <w:highlight w:val="yellow"/>
        </w:rPr>
      </w:pPr>
      <w:bookmarkStart w:id="10" w:name="_Hlk148694656"/>
      <w:r w:rsidRPr="00CB518B">
        <w:rPr>
          <w:rFonts w:ascii="Calibri" w:hAnsi="Calibri" w:cs="Calibri"/>
          <w:sz w:val="22"/>
          <w:highlight w:val="yellow"/>
        </w:rPr>
        <w:t>Remboursement au CDG31 des éventuels frais de déplacement du médiateur dans le cadre de sa mission</w:t>
      </w:r>
    </w:p>
    <w:bookmarkEnd w:id="10"/>
    <w:p w14:paraId="7E5C8ADF" w14:textId="77777777" w:rsidR="00CB518B" w:rsidRPr="00CB518B" w:rsidRDefault="00CB518B" w:rsidP="000E65BB">
      <w:pPr>
        <w:pStyle w:val="Texte"/>
        <w:tabs>
          <w:tab w:val="left" w:pos="851"/>
        </w:tabs>
        <w:ind w:left="851"/>
        <w:jc w:val="left"/>
        <w:rPr>
          <w:rFonts w:ascii="Calibri" w:hAnsi="Calibri" w:cs="Calibri"/>
          <w:sz w:val="22"/>
          <w:highlight w:val="yellow"/>
        </w:rPr>
      </w:pPr>
      <w:r w:rsidRPr="00CB518B">
        <w:rPr>
          <w:rFonts w:ascii="Calibri" w:hAnsi="Calibri" w:cs="Calibri"/>
          <w:i/>
          <w:iCs/>
          <w:sz w:val="22"/>
          <w:highlight w:val="yellow"/>
        </w:rPr>
        <w:t>Pour les structures d’un effectif inférieur ou égal à 5 fonctionnaires (titulaires ou stagiaires) : Médiation préalable obligatoire sans frais</w:t>
      </w:r>
      <w:r w:rsidRPr="00CB518B">
        <w:rPr>
          <w:rFonts w:ascii="Calibri" w:hAnsi="Calibri" w:cs="Calibri"/>
          <w:sz w:val="22"/>
          <w:highlight w:val="yellow"/>
        </w:rPr>
        <w:t>.</w:t>
      </w:r>
    </w:p>
    <w:p w14:paraId="3F4886D8" w14:textId="77777777" w:rsidR="00CB518B" w:rsidRPr="00CB518B" w:rsidRDefault="00CB518B" w:rsidP="00CB518B">
      <w:pPr>
        <w:pStyle w:val="Texte"/>
        <w:numPr>
          <w:ilvl w:val="0"/>
          <w:numId w:val="43"/>
        </w:numPr>
        <w:autoSpaceDE/>
        <w:autoSpaceDN/>
        <w:adjustRightInd/>
        <w:ind w:left="851" w:hanging="284"/>
        <w:jc w:val="left"/>
        <w:rPr>
          <w:rFonts w:ascii="Calibri" w:hAnsi="Calibri" w:cs="Calibri"/>
          <w:b/>
          <w:bCs/>
          <w:sz w:val="22"/>
          <w:highlight w:val="yellow"/>
        </w:rPr>
      </w:pPr>
      <w:r w:rsidRPr="00CB518B">
        <w:rPr>
          <w:rFonts w:ascii="Calibri" w:hAnsi="Calibri" w:cs="Calibri"/>
          <w:b/>
          <w:bCs/>
          <w:sz w:val="22"/>
          <w:highlight w:val="yellow"/>
        </w:rPr>
        <w:t>Non affiliés et non adhérents à l’ensemble de missions Article L 452-39 du CGFP :</w:t>
      </w:r>
    </w:p>
    <w:p w14:paraId="5C69F3CB" w14:textId="1A839B43" w:rsidR="00CB518B" w:rsidRPr="00CB518B" w:rsidRDefault="00CB518B" w:rsidP="00CB518B">
      <w:pPr>
        <w:pStyle w:val="Texte"/>
        <w:numPr>
          <w:ilvl w:val="0"/>
          <w:numId w:val="43"/>
        </w:numPr>
        <w:autoSpaceDE/>
        <w:autoSpaceDN/>
        <w:adjustRightInd/>
        <w:ind w:left="1418" w:hanging="284"/>
        <w:jc w:val="left"/>
        <w:rPr>
          <w:rFonts w:ascii="Calibri" w:hAnsi="Calibri" w:cs="Calibri"/>
          <w:sz w:val="22"/>
          <w:highlight w:val="yellow"/>
        </w:rPr>
      </w:pPr>
      <w:r w:rsidRPr="00CB518B">
        <w:rPr>
          <w:rFonts w:ascii="Calibri" w:hAnsi="Calibri" w:cs="Calibri"/>
          <w:sz w:val="22"/>
          <w:highlight w:val="yellow"/>
        </w:rPr>
        <w:t>Frais d’ouverture de dossier : 5</w:t>
      </w:r>
      <w:r w:rsidR="007A5EDE">
        <w:rPr>
          <w:rFonts w:ascii="Calibri" w:hAnsi="Calibri" w:cs="Calibri"/>
          <w:sz w:val="22"/>
          <w:highlight w:val="yellow"/>
        </w:rPr>
        <w:t>4</w:t>
      </w:r>
      <w:r w:rsidRPr="00CB518B">
        <w:rPr>
          <w:rFonts w:ascii="Calibri" w:hAnsi="Calibri" w:cs="Calibri"/>
          <w:sz w:val="22"/>
          <w:highlight w:val="yellow"/>
        </w:rPr>
        <w:t>€</w:t>
      </w:r>
    </w:p>
    <w:p w14:paraId="67BA9F17" w14:textId="020116FC" w:rsidR="00CB518B" w:rsidRPr="00CB518B" w:rsidRDefault="00CB518B" w:rsidP="00CB518B">
      <w:pPr>
        <w:pStyle w:val="Texte"/>
        <w:numPr>
          <w:ilvl w:val="1"/>
          <w:numId w:val="43"/>
        </w:numPr>
        <w:autoSpaceDE/>
        <w:autoSpaceDN/>
        <w:adjustRightInd/>
        <w:spacing w:before="0"/>
        <w:ind w:left="1134" w:firstLine="0"/>
        <w:jc w:val="left"/>
        <w:rPr>
          <w:rFonts w:ascii="Calibri" w:hAnsi="Calibri" w:cs="Calibri"/>
          <w:sz w:val="22"/>
          <w:highlight w:val="yellow"/>
        </w:rPr>
      </w:pPr>
      <w:r w:rsidRPr="00CB518B">
        <w:rPr>
          <w:rFonts w:ascii="Calibri" w:hAnsi="Calibri" w:cs="Calibri"/>
          <w:sz w:val="22"/>
          <w:highlight w:val="yellow"/>
        </w:rPr>
        <w:t>1</w:t>
      </w:r>
      <w:r w:rsidR="007A5EDE">
        <w:rPr>
          <w:rFonts w:ascii="Calibri" w:hAnsi="Calibri" w:cs="Calibri"/>
          <w:sz w:val="22"/>
          <w:highlight w:val="yellow"/>
        </w:rPr>
        <w:t> 124</w:t>
      </w:r>
      <w:r w:rsidRPr="00CB518B">
        <w:rPr>
          <w:rFonts w:ascii="Calibri" w:hAnsi="Calibri" w:cs="Calibri"/>
          <w:sz w:val="22"/>
          <w:highlight w:val="yellow"/>
        </w:rPr>
        <w:t>€ forfaitaires pour une durée moyenne de 8h de réunion</w:t>
      </w:r>
    </w:p>
    <w:p w14:paraId="7D762838" w14:textId="4200318E" w:rsidR="00CB518B" w:rsidRPr="00CB518B" w:rsidRDefault="00CB518B" w:rsidP="00CB518B">
      <w:pPr>
        <w:pStyle w:val="Texte"/>
        <w:numPr>
          <w:ilvl w:val="1"/>
          <w:numId w:val="43"/>
        </w:numPr>
        <w:autoSpaceDE/>
        <w:autoSpaceDN/>
        <w:adjustRightInd/>
        <w:spacing w:before="0"/>
        <w:ind w:left="1134" w:firstLine="0"/>
        <w:jc w:val="left"/>
        <w:rPr>
          <w:rFonts w:ascii="Calibri" w:hAnsi="Calibri" w:cs="Calibri"/>
          <w:sz w:val="22"/>
          <w:highlight w:val="yellow"/>
        </w:rPr>
      </w:pPr>
      <w:r w:rsidRPr="00CB518B">
        <w:rPr>
          <w:rFonts w:ascii="Calibri" w:hAnsi="Calibri" w:cs="Calibri"/>
          <w:sz w:val="22"/>
          <w:highlight w:val="yellow"/>
        </w:rPr>
        <w:t>11</w:t>
      </w:r>
      <w:r w:rsidR="007A5EDE">
        <w:rPr>
          <w:rFonts w:ascii="Calibri" w:hAnsi="Calibri" w:cs="Calibri"/>
          <w:sz w:val="22"/>
          <w:highlight w:val="yellow"/>
        </w:rPr>
        <w:t>9</w:t>
      </w:r>
      <w:bookmarkStart w:id="11" w:name="_GoBack"/>
      <w:bookmarkEnd w:id="11"/>
      <w:r w:rsidRPr="00CB518B">
        <w:rPr>
          <w:rFonts w:ascii="Calibri" w:hAnsi="Calibri" w:cs="Calibri"/>
          <w:sz w:val="22"/>
          <w:highlight w:val="yellow"/>
        </w:rPr>
        <w:t>€ de l’heure supplémentaire, en cas de besoin</w:t>
      </w:r>
    </w:p>
    <w:p w14:paraId="38F1D7A4" w14:textId="377F88D5" w:rsidR="00D736DB" w:rsidRDefault="00CB518B" w:rsidP="00CB518B">
      <w:pPr>
        <w:pStyle w:val="Paragraphedeliste"/>
        <w:numPr>
          <w:ilvl w:val="0"/>
          <w:numId w:val="43"/>
        </w:numPr>
        <w:ind w:left="1418" w:hanging="284"/>
        <w:rPr>
          <w:rFonts w:ascii="Calibri" w:eastAsiaTheme="minorHAnsi" w:hAnsi="Calibri" w:cs="Calibri"/>
          <w:szCs w:val="20"/>
          <w:highlight w:val="yellow"/>
          <w:lang w:eastAsia="en-US"/>
        </w:rPr>
      </w:pPr>
      <w:r w:rsidRPr="00CB518B">
        <w:rPr>
          <w:rFonts w:ascii="Calibri" w:eastAsiaTheme="minorHAnsi" w:hAnsi="Calibri" w:cs="Calibri"/>
          <w:szCs w:val="20"/>
          <w:highlight w:val="yellow"/>
          <w:lang w:eastAsia="en-US"/>
        </w:rPr>
        <w:t>Remboursement au CDG31 des éventuels frais de déplacement du médiateur dans le cadre de sa mission</w:t>
      </w:r>
    </w:p>
    <w:p w14:paraId="32B11DC9" w14:textId="77777777" w:rsidR="00D736DB" w:rsidRDefault="00D736DB">
      <w:pPr>
        <w:spacing w:after="200" w:line="276" w:lineRule="auto"/>
        <w:rPr>
          <w:rFonts w:ascii="Calibri" w:eastAsiaTheme="minorHAnsi" w:hAnsi="Calibri" w:cs="Calibri"/>
          <w:szCs w:val="20"/>
          <w:highlight w:val="yellow"/>
          <w:lang w:eastAsia="en-US"/>
        </w:rPr>
      </w:pPr>
      <w:r>
        <w:rPr>
          <w:rFonts w:ascii="Calibri" w:eastAsiaTheme="minorHAnsi" w:hAnsi="Calibri" w:cs="Calibri"/>
          <w:szCs w:val="20"/>
          <w:highlight w:val="yellow"/>
          <w:lang w:eastAsia="en-US"/>
        </w:rPr>
        <w:br w:type="page"/>
      </w:r>
    </w:p>
    <w:p w14:paraId="30EA8C9D" w14:textId="77777777" w:rsidR="00CB518B" w:rsidRPr="00CB518B" w:rsidRDefault="00CB518B" w:rsidP="00CB518B">
      <w:pPr>
        <w:autoSpaceDE w:val="0"/>
        <w:autoSpaceDN w:val="0"/>
        <w:adjustRightInd w:val="0"/>
        <w:spacing w:before="120"/>
        <w:rPr>
          <w:szCs w:val="20"/>
        </w:rPr>
      </w:pPr>
      <w:r w:rsidRPr="00CB518B">
        <w:rPr>
          <w:szCs w:val="20"/>
        </w:rPr>
        <w:lastRenderedPageBreak/>
        <w:t>Un état de prise en charge financière est établi par le médiateur à la fin de chaque médiation.</w:t>
      </w:r>
    </w:p>
    <w:p w14:paraId="31213B4D" w14:textId="212CE193" w:rsidR="00CB518B" w:rsidRPr="00CB518B" w:rsidRDefault="00CB518B" w:rsidP="00CB518B">
      <w:pPr>
        <w:autoSpaceDE w:val="0"/>
        <w:autoSpaceDN w:val="0"/>
        <w:adjustRightInd w:val="0"/>
        <w:spacing w:before="120"/>
        <w:rPr>
          <w:szCs w:val="20"/>
        </w:rPr>
      </w:pPr>
      <w:r w:rsidRPr="00CB518B">
        <w:rPr>
          <w:szCs w:val="20"/>
        </w:rPr>
        <w:t xml:space="preserve">Le paiement par la collectivité est effectué à réception d’un titre de recettes émis par le </w:t>
      </w:r>
      <w:r w:rsidR="002E32E6">
        <w:rPr>
          <w:szCs w:val="20"/>
        </w:rPr>
        <w:t xml:space="preserve">CDG31 </w:t>
      </w:r>
      <w:r w:rsidRPr="00CB518B">
        <w:rPr>
          <w:szCs w:val="20"/>
        </w:rPr>
        <w:t>après réalisation de la mission de médiation.</w:t>
      </w:r>
    </w:p>
    <w:p w14:paraId="3238090C" w14:textId="77777777" w:rsidR="00CB518B" w:rsidRPr="00CB518B" w:rsidRDefault="00CB518B" w:rsidP="00CB518B">
      <w:pPr>
        <w:spacing w:before="120"/>
        <w:jc w:val="both"/>
        <w:rPr>
          <w:szCs w:val="22"/>
        </w:rPr>
      </w:pPr>
      <w:r w:rsidRPr="00CB518B">
        <w:rPr>
          <w:szCs w:val="22"/>
        </w:rPr>
        <w:t xml:space="preserve">Ces conditions financières sont révisables par délibération du conseil d’administration du CDG31. Les nouveaux tarifs applicables sont notifiés par le CDG31 au moins trois mois avant la date de leur entrée en vigueur. L’employeur peut alors résilier les conventions par voie de notification intervenant préalablement à la date d’entrée en vigueur des nouveaux tarifs. A défaut de résiliation, les nouveaux tarifs sont applicables, sans que la signature d’un avenant soit nécessaire. </w:t>
      </w:r>
    </w:p>
    <w:p w14:paraId="13056C66" w14:textId="77777777" w:rsidR="00CB518B" w:rsidRPr="004435A3" w:rsidRDefault="00CB518B" w:rsidP="004435A3">
      <w:pPr>
        <w:pStyle w:val="Titre3"/>
        <w:spacing w:after="120"/>
      </w:pPr>
      <w:bookmarkStart w:id="12" w:name="_Toc149213104"/>
      <w:r w:rsidRPr="00CB518B">
        <w:t>Article 8 : Recouvrement et délai de paiement</w:t>
      </w:r>
      <w:bookmarkEnd w:id="12"/>
    </w:p>
    <w:p w14:paraId="521C462B" w14:textId="77777777" w:rsidR="00CB518B" w:rsidRPr="00CB518B" w:rsidRDefault="00CB518B" w:rsidP="00CB518B">
      <w:pPr>
        <w:rPr>
          <w:szCs w:val="22"/>
        </w:rPr>
      </w:pPr>
      <w:r w:rsidRPr="00CB518B">
        <w:rPr>
          <w:spacing w:val="10"/>
          <w:szCs w:val="22"/>
        </w:rPr>
        <w:t>L’employeur doit respecter les délais de paiement applicables aux personnes publiques, à savoir le paiement dans un délai de 30 jours suivant réception du titre de recettes transmis par la Paierie Départementale, comptable du CDG31.</w:t>
      </w:r>
    </w:p>
    <w:p w14:paraId="5F409FC1" w14:textId="77777777" w:rsidR="00CB518B" w:rsidRPr="00CB518B" w:rsidRDefault="00CB518B" w:rsidP="00CB518B">
      <w:pPr>
        <w:spacing w:before="120"/>
        <w:rPr>
          <w:color w:val="FF0000"/>
          <w:spacing w:val="10"/>
          <w:szCs w:val="22"/>
        </w:rPr>
      </w:pPr>
      <w:r w:rsidRPr="00CB518B">
        <w:rPr>
          <w:spacing w:val="10"/>
          <w:szCs w:val="22"/>
        </w:rPr>
        <w:t>Tout retard de paiement ouvre droit à l’application d’intérêts moratoires. Le taux des intérêts moratoires est égal au taux d’intérêts appliqué par la Banque Centrale Européenne à ses opérations principales de refinancement les plus récentes, en vigueur au premier jour du semestre de l’année civile au cours duquel les intérêts moratoires ont commencé à courir, majoré de huit points de pourcentage, conformément au décret n° 2013-269 du 29 mars 2013 relatif à la lutte contre les retards de paiement dans la commande publique.</w:t>
      </w:r>
    </w:p>
    <w:p w14:paraId="4EBE2C31" w14:textId="7FAAD217" w:rsidR="00C51811" w:rsidRPr="00D46ECD" w:rsidRDefault="00640094" w:rsidP="00D736DB">
      <w:pPr>
        <w:pStyle w:val="Titre20"/>
        <w:rPr>
          <w:sz w:val="24"/>
          <w:szCs w:val="24"/>
        </w:rPr>
      </w:pPr>
      <w:bookmarkStart w:id="13" w:name="_Toc149213105"/>
      <w:r w:rsidRPr="00D46ECD">
        <w:rPr>
          <w:sz w:val="24"/>
          <w:szCs w:val="24"/>
        </w:rPr>
        <w:t>Section</w:t>
      </w:r>
      <w:r w:rsidR="00C51811" w:rsidRPr="00D46ECD">
        <w:rPr>
          <w:sz w:val="24"/>
          <w:szCs w:val="24"/>
        </w:rPr>
        <w:t xml:space="preserve"> 2 : </w:t>
      </w:r>
      <w:r w:rsidR="00CB518B" w:rsidRPr="00D46ECD">
        <w:rPr>
          <w:sz w:val="24"/>
          <w:szCs w:val="24"/>
        </w:rPr>
        <w:t>Dispositions spécifiques à la médiation préalable obligatoire</w:t>
      </w:r>
      <w:bookmarkEnd w:id="13"/>
    </w:p>
    <w:p w14:paraId="276A762B" w14:textId="6C49E996" w:rsidR="00CB518B" w:rsidRPr="004435A3" w:rsidRDefault="00CB518B" w:rsidP="004435A3">
      <w:pPr>
        <w:pStyle w:val="Titre3"/>
        <w:spacing w:after="120"/>
      </w:pPr>
      <w:bookmarkStart w:id="14" w:name="_Toc149213106"/>
      <w:r w:rsidRPr="00CB518B">
        <w:t>Article 9 : Domaine d'application de la médiation préalable obligatoire</w:t>
      </w:r>
      <w:bookmarkEnd w:id="14"/>
    </w:p>
    <w:p w14:paraId="3A440B44" w14:textId="77777777" w:rsidR="00CB518B" w:rsidRPr="00AF48CB" w:rsidRDefault="00CB518B" w:rsidP="00CB518B">
      <w:pPr>
        <w:autoSpaceDE w:val="0"/>
        <w:autoSpaceDN w:val="0"/>
        <w:adjustRightInd w:val="0"/>
        <w:spacing w:before="120"/>
        <w:rPr>
          <w:bCs/>
          <w:szCs w:val="20"/>
        </w:rPr>
      </w:pPr>
      <w:r w:rsidRPr="00AF48CB">
        <w:rPr>
          <w:bCs/>
          <w:szCs w:val="20"/>
        </w:rPr>
        <w:t xml:space="preserve">La procédure de médiation préalable obligatoire prévue par l’article L. 213-11 du code de justice administrative est applicable aux recours formés par les agents publics à l’encontre des décisions administratives mentionnées dans le décret n° 2022-433 du 25 mars 2022. </w:t>
      </w:r>
    </w:p>
    <w:p w14:paraId="5F70F9A8" w14:textId="77777777" w:rsidR="00CB518B" w:rsidRPr="00AF48CB" w:rsidRDefault="00CB518B" w:rsidP="00D736DB">
      <w:pPr>
        <w:autoSpaceDE w:val="0"/>
        <w:autoSpaceDN w:val="0"/>
        <w:adjustRightInd w:val="0"/>
        <w:spacing w:before="120" w:after="120"/>
        <w:rPr>
          <w:szCs w:val="20"/>
        </w:rPr>
      </w:pPr>
      <w:r w:rsidRPr="00AF48CB">
        <w:rPr>
          <w:bCs/>
          <w:szCs w:val="20"/>
        </w:rPr>
        <w:t xml:space="preserve">Pour information la liste des décisions mentionnées dans le décret est la suivante : </w:t>
      </w:r>
    </w:p>
    <w:p w14:paraId="0C268697" w14:textId="77777777" w:rsidR="00CB518B" w:rsidRPr="00AF48CB" w:rsidRDefault="00CB518B" w:rsidP="00D736DB">
      <w:pPr>
        <w:pStyle w:val="Paragraphedeliste"/>
        <w:numPr>
          <w:ilvl w:val="0"/>
          <w:numId w:val="37"/>
        </w:numPr>
        <w:autoSpaceDE w:val="0"/>
        <w:autoSpaceDN w:val="0"/>
        <w:adjustRightInd w:val="0"/>
        <w:ind w:left="425" w:hanging="425"/>
        <w:rPr>
          <w:szCs w:val="20"/>
        </w:rPr>
      </w:pPr>
      <w:r w:rsidRPr="00AF48CB">
        <w:rPr>
          <w:szCs w:val="20"/>
        </w:rPr>
        <w:t>Décisions administratives individuelles défavorables relatives à l’un des éléments de rémunération mentionnés aux articles L. 712-1 et L. 714-1 du code général de la fonction publique ;</w:t>
      </w:r>
    </w:p>
    <w:p w14:paraId="3D05F931" w14:textId="77777777" w:rsidR="00CB518B" w:rsidRPr="00AF48CB" w:rsidRDefault="00CB518B" w:rsidP="00D736DB">
      <w:pPr>
        <w:pStyle w:val="Paragraphedeliste"/>
        <w:numPr>
          <w:ilvl w:val="0"/>
          <w:numId w:val="37"/>
        </w:numPr>
        <w:autoSpaceDE w:val="0"/>
        <w:autoSpaceDN w:val="0"/>
        <w:adjustRightInd w:val="0"/>
        <w:ind w:left="425" w:hanging="425"/>
        <w:rPr>
          <w:szCs w:val="20"/>
        </w:rPr>
      </w:pPr>
      <w:r w:rsidRPr="00AF48CB">
        <w:rPr>
          <w:szCs w:val="20"/>
        </w:rPr>
        <w:t>Refus de détachement, de placement en disponibilité ou de congés non rémunérés prévus pour les agents contractuels ;</w:t>
      </w:r>
    </w:p>
    <w:p w14:paraId="29359855" w14:textId="77777777" w:rsidR="00CB518B" w:rsidRPr="00AF48CB" w:rsidRDefault="00CB518B" w:rsidP="00D736DB">
      <w:pPr>
        <w:pStyle w:val="Paragraphedeliste"/>
        <w:numPr>
          <w:ilvl w:val="0"/>
          <w:numId w:val="37"/>
        </w:numPr>
        <w:autoSpaceDE w:val="0"/>
        <w:autoSpaceDN w:val="0"/>
        <w:adjustRightInd w:val="0"/>
        <w:ind w:left="425" w:hanging="425"/>
        <w:rPr>
          <w:szCs w:val="20"/>
        </w:rPr>
      </w:pPr>
      <w:r w:rsidRPr="00AF48CB">
        <w:rPr>
          <w:szCs w:val="20"/>
        </w:rPr>
        <w:t>Décisions administratives individuelles défavorables relatives à la réintégration à l’issue d’un détachement, d’un placement en disponibilité ou d’un congé parental ou relatives au réemploi d’un agent contractuel à l’issue d’un congé sans traitement</w:t>
      </w:r>
    </w:p>
    <w:p w14:paraId="0821ABF4" w14:textId="77777777" w:rsidR="00CB518B" w:rsidRPr="00AF48CB" w:rsidRDefault="00CB518B" w:rsidP="00D736DB">
      <w:pPr>
        <w:pStyle w:val="Paragraphedeliste"/>
        <w:numPr>
          <w:ilvl w:val="0"/>
          <w:numId w:val="37"/>
        </w:numPr>
        <w:autoSpaceDE w:val="0"/>
        <w:autoSpaceDN w:val="0"/>
        <w:adjustRightInd w:val="0"/>
        <w:ind w:left="425" w:hanging="425"/>
        <w:rPr>
          <w:szCs w:val="20"/>
        </w:rPr>
      </w:pPr>
      <w:r w:rsidRPr="00AF48CB">
        <w:rPr>
          <w:szCs w:val="20"/>
        </w:rPr>
        <w:t>Décisions administratives individuelles défavorables relatives au classement de l’agent à l’issue d’un avancement de grade ou d’un changement de cadre d’emplois obtenu par promotion interne ;</w:t>
      </w:r>
    </w:p>
    <w:p w14:paraId="0ECE7687" w14:textId="77777777" w:rsidR="00CB518B" w:rsidRPr="00AF48CB" w:rsidRDefault="00CB518B" w:rsidP="00D736DB">
      <w:pPr>
        <w:pStyle w:val="Paragraphedeliste"/>
        <w:numPr>
          <w:ilvl w:val="0"/>
          <w:numId w:val="37"/>
        </w:numPr>
        <w:autoSpaceDE w:val="0"/>
        <w:autoSpaceDN w:val="0"/>
        <w:adjustRightInd w:val="0"/>
        <w:ind w:left="425" w:hanging="425"/>
        <w:rPr>
          <w:szCs w:val="20"/>
        </w:rPr>
      </w:pPr>
      <w:r w:rsidRPr="00AF48CB">
        <w:rPr>
          <w:szCs w:val="20"/>
        </w:rPr>
        <w:t>Décisions administratives individuelles défavorables relatives à la formation professionnelle tout au long de la vie ;</w:t>
      </w:r>
    </w:p>
    <w:p w14:paraId="21A5C614" w14:textId="77777777" w:rsidR="00CB518B" w:rsidRPr="00AF48CB" w:rsidRDefault="00CB518B" w:rsidP="00D736DB">
      <w:pPr>
        <w:pStyle w:val="Paragraphedeliste"/>
        <w:numPr>
          <w:ilvl w:val="0"/>
          <w:numId w:val="37"/>
        </w:numPr>
        <w:autoSpaceDE w:val="0"/>
        <w:autoSpaceDN w:val="0"/>
        <w:adjustRightInd w:val="0"/>
        <w:ind w:left="425" w:hanging="425"/>
        <w:rPr>
          <w:szCs w:val="20"/>
        </w:rPr>
      </w:pPr>
      <w:r w:rsidRPr="00AF48CB">
        <w:rPr>
          <w:szCs w:val="20"/>
        </w:rPr>
        <w:t>Décisions administratives individuelles défavorables relatives aux mesures appropriées prises par les employeurs publics à l'égard des travailleurs handicapés</w:t>
      </w:r>
      <w:r w:rsidRPr="00AF48CB">
        <w:rPr>
          <w:sz w:val="24"/>
        </w:rPr>
        <w:t xml:space="preserve"> </w:t>
      </w:r>
      <w:r w:rsidRPr="00AF48CB">
        <w:rPr>
          <w:szCs w:val="20"/>
        </w:rPr>
        <w:t>en application de l’article L. 731-10 du code général de la fonction publique ;</w:t>
      </w:r>
    </w:p>
    <w:p w14:paraId="1E8312C1" w14:textId="3B9CBDF7" w:rsidR="00D736DB" w:rsidRDefault="00CB518B" w:rsidP="00D736DB">
      <w:pPr>
        <w:pStyle w:val="Paragraphedeliste"/>
        <w:numPr>
          <w:ilvl w:val="0"/>
          <w:numId w:val="37"/>
        </w:numPr>
        <w:autoSpaceDE w:val="0"/>
        <w:autoSpaceDN w:val="0"/>
        <w:adjustRightInd w:val="0"/>
        <w:ind w:left="425" w:hanging="425"/>
        <w:rPr>
          <w:szCs w:val="20"/>
        </w:rPr>
      </w:pPr>
      <w:r w:rsidRPr="00AF48CB">
        <w:rPr>
          <w:szCs w:val="20"/>
        </w:rPr>
        <w:t>Décisions administratives individuelles défavorables concernant l’aménagement des conditions de travail des fonctionnaires qui ne sont plus en mesure d’exercer leurs fonctions dans les conditions prévues par les décrets n° 84-1051 du 30 novembre 1984 et n° 85-1054 du 30 septembre 1985.</w:t>
      </w:r>
    </w:p>
    <w:p w14:paraId="07306EBF" w14:textId="77777777" w:rsidR="00D736DB" w:rsidRDefault="00D736DB">
      <w:pPr>
        <w:spacing w:after="200" w:line="276" w:lineRule="auto"/>
        <w:rPr>
          <w:szCs w:val="20"/>
        </w:rPr>
      </w:pPr>
      <w:r>
        <w:rPr>
          <w:szCs w:val="20"/>
        </w:rPr>
        <w:br w:type="page"/>
      </w:r>
    </w:p>
    <w:p w14:paraId="016B2AB4" w14:textId="5CB3112B" w:rsidR="00CB518B" w:rsidRPr="004435A3" w:rsidRDefault="00CB518B" w:rsidP="004435A3">
      <w:pPr>
        <w:pStyle w:val="Titre3"/>
      </w:pPr>
      <w:bookmarkStart w:id="15" w:name="_Toc149213107"/>
      <w:r w:rsidRPr="00CB518B">
        <w:lastRenderedPageBreak/>
        <w:t>Article 10 : Conditions d'exercice de la médiation préalable obligatoire</w:t>
      </w:r>
      <w:bookmarkEnd w:id="15"/>
    </w:p>
    <w:p w14:paraId="0751E5CE" w14:textId="77777777" w:rsidR="00CB518B" w:rsidRPr="00CB518B" w:rsidRDefault="00CB518B" w:rsidP="00CB518B">
      <w:pPr>
        <w:autoSpaceDE w:val="0"/>
        <w:autoSpaceDN w:val="0"/>
        <w:adjustRightInd w:val="0"/>
        <w:spacing w:before="120"/>
        <w:rPr>
          <w:b/>
          <w:bCs/>
          <w:szCs w:val="20"/>
        </w:rPr>
      </w:pPr>
      <w:r w:rsidRPr="00CB518B">
        <w:rPr>
          <w:szCs w:val="20"/>
        </w:rPr>
        <w:t>La médiation préalable obligatoire, pour les contentieux qu’elle recouvre, suppose un déclenchement automatique du processus de médiation.</w:t>
      </w:r>
    </w:p>
    <w:p w14:paraId="6BE9BBF8" w14:textId="77777777" w:rsidR="00CB518B" w:rsidRPr="00CB518B" w:rsidRDefault="00CB518B" w:rsidP="00CB518B">
      <w:pPr>
        <w:autoSpaceDE w:val="0"/>
        <w:autoSpaceDN w:val="0"/>
        <w:adjustRightInd w:val="0"/>
        <w:spacing w:before="120"/>
        <w:rPr>
          <w:szCs w:val="20"/>
        </w:rPr>
      </w:pPr>
      <w:r w:rsidRPr="00CB518B">
        <w:rPr>
          <w:szCs w:val="20"/>
        </w:rPr>
        <w:t>La décision administrative doit donc comporter expressément la médiation préalable obligatoire dans l’indication des délais et voies de recours (adresse du Centre de Gestion et/ou mail de saisine). À défaut, le délai de recours contentieux ne court pas à l’encontre de la décision litigieuse.</w:t>
      </w:r>
    </w:p>
    <w:p w14:paraId="00DCFDEA" w14:textId="77777777" w:rsidR="00CB518B" w:rsidRPr="00CB518B" w:rsidRDefault="00CB518B" w:rsidP="00CB518B">
      <w:pPr>
        <w:autoSpaceDE w:val="0"/>
        <w:autoSpaceDN w:val="0"/>
        <w:adjustRightInd w:val="0"/>
        <w:spacing w:before="120"/>
        <w:rPr>
          <w:szCs w:val="20"/>
        </w:rPr>
      </w:pPr>
      <w:r w:rsidRPr="00CB518B">
        <w:rPr>
          <w:szCs w:val="20"/>
        </w:rPr>
        <w:t xml:space="preserve">La saisine du médiateur interrompt le délai de recours contentieux et suspend les délais de prescription, qui recommencent à courir à compter de la date à laquelle soit l’une des parties ou les deux, soit le médiateur déclarent, de façon non équivoque et par tout moyen permettant d'en attester la connaissance par l'ensemble des parties, que la médiation est terminée. </w:t>
      </w:r>
    </w:p>
    <w:p w14:paraId="3905A997" w14:textId="77777777" w:rsidR="00CB518B" w:rsidRDefault="00CB518B" w:rsidP="00CB518B">
      <w:pPr>
        <w:autoSpaceDE w:val="0"/>
        <w:autoSpaceDN w:val="0"/>
        <w:adjustRightInd w:val="0"/>
        <w:spacing w:before="120"/>
        <w:rPr>
          <w:szCs w:val="20"/>
        </w:rPr>
      </w:pPr>
      <w:r w:rsidRPr="00CB518B">
        <w:rPr>
          <w:szCs w:val="20"/>
        </w:rPr>
        <w:t>Lorsque qu’un agent entend contester une décision explicite entrant dans le champ de l’article 8 de la présente convention, il saisit, dans le délai de deux mois du recours contentieux le Centre de Gestion (article R. 421-1 du CJA).</w:t>
      </w:r>
    </w:p>
    <w:p w14:paraId="7DFBC57A" w14:textId="77777777" w:rsidR="00CB518B" w:rsidRPr="00AF48CB" w:rsidRDefault="00CB518B" w:rsidP="00CB518B">
      <w:pPr>
        <w:autoSpaceDE w:val="0"/>
        <w:autoSpaceDN w:val="0"/>
        <w:adjustRightInd w:val="0"/>
        <w:spacing w:before="120"/>
        <w:rPr>
          <w:szCs w:val="20"/>
        </w:rPr>
      </w:pPr>
      <w:r w:rsidRPr="00AF48CB">
        <w:rPr>
          <w:szCs w:val="20"/>
        </w:rPr>
        <w:t xml:space="preserve">Lorsqu’intervient une décision de rejet explicite de la demande de retrait ou de réformation, celle-ci mentionne l’obligation de saisir par écrit le médiateur. Dans le cas contraire, le délai de recours contentieux ne court pas. La saisine du médiateur est accompagnée d'une copie de la demande ayant fait naître la décision contestée. </w:t>
      </w:r>
    </w:p>
    <w:p w14:paraId="3ED3C811" w14:textId="4B841AD4" w:rsidR="00CB518B" w:rsidRPr="00AF48CB" w:rsidRDefault="00CB518B" w:rsidP="00CB518B">
      <w:pPr>
        <w:autoSpaceDE w:val="0"/>
        <w:autoSpaceDN w:val="0"/>
        <w:adjustRightInd w:val="0"/>
        <w:spacing w:before="120"/>
        <w:rPr>
          <w:szCs w:val="20"/>
        </w:rPr>
      </w:pPr>
      <w:r w:rsidRPr="00AF48CB">
        <w:rPr>
          <w:szCs w:val="20"/>
        </w:rPr>
        <w:t xml:space="preserve">Lorsqu’intervient une décision implicite de rejet de la demande de retrait ou de réformation, l’agent intéressé peut saisir le médiateur dans le délai de recours contentieux en accompagnant sa lettre de saisine d'une copie de la demande ayant fait naître la décision. </w:t>
      </w:r>
    </w:p>
    <w:p w14:paraId="5DAEF9A2" w14:textId="77777777" w:rsidR="00CB518B" w:rsidRPr="00AF48CB" w:rsidRDefault="00CB518B" w:rsidP="00CB518B">
      <w:pPr>
        <w:autoSpaceDE w:val="0"/>
        <w:autoSpaceDN w:val="0"/>
        <w:adjustRightInd w:val="0"/>
        <w:spacing w:before="120"/>
        <w:rPr>
          <w:szCs w:val="20"/>
        </w:rPr>
      </w:pPr>
      <w:r w:rsidRPr="00AF48CB">
        <w:rPr>
          <w:szCs w:val="20"/>
        </w:rPr>
        <w:t>Si le tribunal administratif est saisi dans le délai de recours d’une requête dirigée contre une décision entrant dans le champ de la médiation préalable obligatoire qui n’a pas été précédée d’un recours préalable à la médiation, le président de la formation de jugement rejette la requête par ordonnance et transmet le dossier au médiateur compétent.</w:t>
      </w:r>
    </w:p>
    <w:p w14:paraId="1CABA44E" w14:textId="77777777" w:rsidR="00CB518B" w:rsidRPr="00AF48CB" w:rsidRDefault="00CB518B" w:rsidP="00CB518B">
      <w:pPr>
        <w:autoSpaceDE w:val="0"/>
        <w:autoSpaceDN w:val="0"/>
        <w:adjustRightInd w:val="0"/>
        <w:spacing w:before="120"/>
        <w:rPr>
          <w:szCs w:val="20"/>
        </w:rPr>
      </w:pPr>
      <w:r w:rsidRPr="00AF48CB">
        <w:rPr>
          <w:szCs w:val="20"/>
        </w:rPr>
        <w:t>La médiation préalable obligatoire étant une condition de recevabilité de la saisine du juge, indépendamment de l’interruption des délais de recours, il reviendra aux parties de justifier devant le juge administratif saisi d’un recours, du respect de la procédure préalable obligatoire à peine d’irrecevabilité.</w:t>
      </w:r>
    </w:p>
    <w:p w14:paraId="50C76CDE" w14:textId="77777777" w:rsidR="00CB518B" w:rsidRDefault="00CB518B" w:rsidP="00CB518B">
      <w:pPr>
        <w:autoSpaceDE w:val="0"/>
        <w:autoSpaceDN w:val="0"/>
        <w:adjustRightInd w:val="0"/>
        <w:spacing w:before="120"/>
        <w:rPr>
          <w:szCs w:val="20"/>
        </w:rPr>
      </w:pPr>
      <w:r w:rsidRPr="00AF48CB">
        <w:rPr>
          <w:szCs w:val="20"/>
        </w:rPr>
        <w:t>Lorsque la médiation prend fin à l'initiative de l'une des parties ou du médiateur lui-même, ce dernier notifie aux parties un acte de fin de médiation, ne constituant pas pour autant une décision administrative, et sans qu'il soit de nouveau besoin d'indiquer les voies et délais de recours.</w:t>
      </w:r>
    </w:p>
    <w:p w14:paraId="65832451" w14:textId="2A71E5F5" w:rsidR="00CB518B" w:rsidRPr="00CB518B" w:rsidRDefault="00CB518B" w:rsidP="004435A3">
      <w:pPr>
        <w:pStyle w:val="Titre3"/>
        <w:rPr>
          <w:b w:val="0"/>
        </w:rPr>
      </w:pPr>
      <w:bookmarkStart w:id="16" w:name="_Toc149213108"/>
      <w:r w:rsidRPr="00CB518B">
        <w:t>Article 1</w:t>
      </w:r>
      <w:r>
        <w:t>1</w:t>
      </w:r>
      <w:r w:rsidRPr="00CB518B">
        <w:t xml:space="preserve"> : Information des juridictions administratives</w:t>
      </w:r>
      <w:bookmarkEnd w:id="16"/>
    </w:p>
    <w:p w14:paraId="73152DBC" w14:textId="5D1255C8" w:rsidR="00CB518B" w:rsidRPr="00AF48CB" w:rsidRDefault="00CB518B" w:rsidP="00CB518B">
      <w:pPr>
        <w:autoSpaceDE w:val="0"/>
        <w:autoSpaceDN w:val="0"/>
        <w:adjustRightInd w:val="0"/>
        <w:spacing w:before="120"/>
        <w:rPr>
          <w:szCs w:val="20"/>
        </w:rPr>
      </w:pPr>
      <w:r w:rsidRPr="00AF48CB">
        <w:rPr>
          <w:szCs w:val="20"/>
        </w:rPr>
        <w:t>Le C</w:t>
      </w:r>
      <w:r w:rsidR="002E32E6">
        <w:rPr>
          <w:szCs w:val="20"/>
        </w:rPr>
        <w:t>DG31</w:t>
      </w:r>
      <w:r w:rsidRPr="00AF48CB">
        <w:rPr>
          <w:szCs w:val="20"/>
        </w:rPr>
        <w:t xml:space="preserve"> informe le Tribunal Administratif de Toulouse de la signature de la présente convention par la collectivité (ou l'établissement). Il en fera de même en cas de résiliation de la présente convention. </w:t>
      </w:r>
    </w:p>
    <w:p w14:paraId="2EE76433" w14:textId="214E5B6A" w:rsidR="00CB518B" w:rsidRPr="00D46ECD" w:rsidRDefault="00640094" w:rsidP="00D736DB">
      <w:pPr>
        <w:pStyle w:val="Titre20"/>
        <w:rPr>
          <w:sz w:val="24"/>
          <w:szCs w:val="24"/>
        </w:rPr>
      </w:pPr>
      <w:bookmarkStart w:id="17" w:name="_Toc149213109"/>
      <w:r w:rsidRPr="00D46ECD">
        <w:rPr>
          <w:sz w:val="24"/>
          <w:szCs w:val="24"/>
        </w:rPr>
        <w:t>Section</w:t>
      </w:r>
      <w:r w:rsidR="00CB518B" w:rsidRPr="00D46ECD">
        <w:rPr>
          <w:sz w:val="24"/>
          <w:szCs w:val="24"/>
        </w:rPr>
        <w:t xml:space="preserve"> 3 : Dispositions spécifiques à la médiation à l’initiative du juge</w:t>
      </w:r>
      <w:bookmarkEnd w:id="17"/>
    </w:p>
    <w:p w14:paraId="27E2C401" w14:textId="0272EFAB" w:rsidR="00CB518B" w:rsidRPr="004435A3" w:rsidRDefault="00CB518B" w:rsidP="004435A3">
      <w:pPr>
        <w:pStyle w:val="Titre3"/>
      </w:pPr>
      <w:bookmarkStart w:id="18" w:name="_Toc149213110"/>
      <w:r w:rsidRPr="00CB518B">
        <w:t>Article 1</w:t>
      </w:r>
      <w:r>
        <w:t>2</w:t>
      </w:r>
      <w:r w:rsidRPr="00CB518B">
        <w:t xml:space="preserve"> : </w:t>
      </w:r>
      <w:r w:rsidRPr="00AF48CB">
        <w:t>Conditions d'exercice de la médiation ordonnée par le juge</w:t>
      </w:r>
      <w:bookmarkEnd w:id="18"/>
    </w:p>
    <w:p w14:paraId="4186200C" w14:textId="77777777" w:rsidR="00CB518B" w:rsidRPr="00AF48CB" w:rsidRDefault="00CB518B" w:rsidP="00CB518B">
      <w:pPr>
        <w:pStyle w:val="Texte"/>
        <w:jc w:val="left"/>
        <w:rPr>
          <w:rFonts w:asciiTheme="minorHAnsi" w:hAnsiTheme="minorHAnsi" w:cstheme="minorHAnsi"/>
          <w:spacing w:val="-4"/>
          <w:sz w:val="22"/>
          <w:lang w:eastAsia="fr-FR"/>
        </w:rPr>
      </w:pPr>
      <w:r w:rsidRPr="00AF48CB">
        <w:rPr>
          <w:rFonts w:asciiTheme="minorHAnsi" w:hAnsiTheme="minorHAnsi" w:cstheme="minorHAnsi"/>
          <w:spacing w:val="-4"/>
          <w:sz w:val="22"/>
          <w:lang w:eastAsia="fr-FR"/>
        </w:rPr>
        <w:t>En application de l’article L. 213-7 du code de justice administrative, lorsqu'un tribunal administratif ou une cour administrative d'appel est saisi d'un litige, le président de la formation de jugement peut, après avoir obtenu l'accord des parties, ordonner une médiation pour tenter de parvenir à un accord entre celles-ci.</w:t>
      </w:r>
    </w:p>
    <w:p w14:paraId="5188435A" w14:textId="39D9BBE8" w:rsidR="00CB518B" w:rsidRPr="00AF48CB" w:rsidRDefault="002E32E6" w:rsidP="00CB518B">
      <w:pPr>
        <w:pStyle w:val="Texte"/>
        <w:jc w:val="left"/>
        <w:rPr>
          <w:rFonts w:asciiTheme="minorHAnsi" w:hAnsiTheme="minorHAnsi" w:cstheme="minorHAnsi"/>
          <w:sz w:val="22"/>
        </w:rPr>
      </w:pPr>
      <w:r>
        <w:rPr>
          <w:rFonts w:asciiTheme="minorHAnsi" w:hAnsiTheme="minorHAnsi" w:cstheme="minorHAnsi"/>
          <w:sz w:val="22"/>
        </w:rPr>
        <w:lastRenderedPageBreak/>
        <w:t>L</w:t>
      </w:r>
      <w:r w:rsidR="00CB518B" w:rsidRPr="00AF48CB">
        <w:rPr>
          <w:rFonts w:asciiTheme="minorHAnsi" w:hAnsiTheme="minorHAnsi" w:cstheme="minorHAnsi"/>
          <w:sz w:val="22"/>
        </w:rPr>
        <w:t xml:space="preserve">a médiation n’est pas une action judiciaire et le rôle du médiateur est d’aider </w:t>
      </w:r>
      <w:r>
        <w:rPr>
          <w:rFonts w:asciiTheme="minorHAnsi" w:hAnsiTheme="minorHAnsi" w:cstheme="minorHAnsi"/>
          <w:sz w:val="22"/>
        </w:rPr>
        <w:t xml:space="preserve">la collectivité ou l’établissement signataire </w:t>
      </w:r>
      <w:r w:rsidR="00CB518B" w:rsidRPr="00AF48CB">
        <w:rPr>
          <w:rFonts w:asciiTheme="minorHAnsi" w:hAnsiTheme="minorHAnsi" w:cstheme="minorHAnsi"/>
          <w:sz w:val="22"/>
        </w:rPr>
        <w:t>à parvenir à trouver une solution librement consentie avec la ou les personne(s) avec laquelle (lesquelles) elle (il) est en conflit.</w:t>
      </w:r>
    </w:p>
    <w:p w14:paraId="738CA91C" w14:textId="77777777" w:rsidR="00CB518B" w:rsidRPr="00AF48CB" w:rsidRDefault="00CB518B" w:rsidP="00CB518B">
      <w:pPr>
        <w:pStyle w:val="Texte"/>
        <w:jc w:val="left"/>
        <w:rPr>
          <w:rFonts w:asciiTheme="minorHAnsi" w:hAnsiTheme="minorHAnsi" w:cstheme="minorHAnsi"/>
          <w:sz w:val="22"/>
          <w:lang w:eastAsia="fr-FR"/>
        </w:rPr>
      </w:pPr>
      <w:r w:rsidRPr="00AF48CB">
        <w:rPr>
          <w:rFonts w:asciiTheme="minorHAnsi" w:hAnsiTheme="minorHAnsi" w:cstheme="minorHAnsi"/>
          <w:sz w:val="22"/>
        </w:rPr>
        <w:t>Une convention de mise en œuvre d’une médiation ordonnée par le juge sera établie pour chaque affaire et sera signée par les parties en conflit.</w:t>
      </w:r>
    </w:p>
    <w:p w14:paraId="76409A12" w14:textId="77777777" w:rsidR="00CB518B" w:rsidRPr="00AF48CB" w:rsidRDefault="00CB518B" w:rsidP="00CB518B">
      <w:pPr>
        <w:pStyle w:val="Texte"/>
        <w:jc w:val="left"/>
        <w:rPr>
          <w:rFonts w:asciiTheme="minorHAnsi" w:hAnsiTheme="minorHAnsi" w:cstheme="minorHAnsi"/>
          <w:sz w:val="22"/>
        </w:rPr>
      </w:pPr>
      <w:r w:rsidRPr="00AF48CB">
        <w:rPr>
          <w:rFonts w:asciiTheme="minorHAnsi" w:hAnsiTheme="minorHAnsi" w:cstheme="minorHAnsi"/>
          <w:sz w:val="22"/>
        </w:rPr>
        <w:t>A l’issue de la médiation, le médiateur informe le juge de ce que les parties sont ou non parvenues à un accord.</w:t>
      </w:r>
    </w:p>
    <w:p w14:paraId="6E766FCC" w14:textId="77777777" w:rsidR="00CB518B" w:rsidRDefault="00CB518B" w:rsidP="00CB518B">
      <w:pPr>
        <w:pStyle w:val="Texte"/>
        <w:jc w:val="left"/>
        <w:rPr>
          <w:rFonts w:asciiTheme="minorHAnsi" w:hAnsiTheme="minorHAnsi" w:cstheme="minorHAnsi"/>
          <w:sz w:val="22"/>
        </w:rPr>
      </w:pPr>
      <w:r w:rsidRPr="00AF48CB">
        <w:rPr>
          <w:rFonts w:asciiTheme="minorHAnsi" w:hAnsiTheme="minorHAnsi" w:cstheme="minorHAnsi"/>
          <w:sz w:val="22"/>
        </w:rPr>
        <w:t>Sous réserve de dispositions contraires ordonnées par le juge, la médiation sera effectuée selon les conditions tarifaires mentionnées à l’article 7.</w:t>
      </w:r>
    </w:p>
    <w:p w14:paraId="5832B7D1" w14:textId="49642E1C" w:rsidR="00CB518B" w:rsidRPr="00D46ECD" w:rsidRDefault="00640094" w:rsidP="00D736DB">
      <w:pPr>
        <w:pStyle w:val="Titre20"/>
        <w:rPr>
          <w:sz w:val="24"/>
          <w:szCs w:val="24"/>
        </w:rPr>
      </w:pPr>
      <w:bookmarkStart w:id="19" w:name="_Toc149213111"/>
      <w:r w:rsidRPr="00D46ECD">
        <w:rPr>
          <w:sz w:val="24"/>
          <w:szCs w:val="24"/>
        </w:rPr>
        <w:t>Section</w:t>
      </w:r>
      <w:r w:rsidR="00CB518B" w:rsidRPr="00D46ECD">
        <w:rPr>
          <w:sz w:val="24"/>
          <w:szCs w:val="24"/>
        </w:rPr>
        <w:t xml:space="preserve"> 4 : Dispositions spécifiques à la médiation à l’initiative des parties</w:t>
      </w:r>
      <w:bookmarkEnd w:id="19"/>
    </w:p>
    <w:p w14:paraId="5A1F7B35" w14:textId="454683AB" w:rsidR="00CB518B" w:rsidRPr="004435A3" w:rsidRDefault="00CB518B" w:rsidP="004435A3">
      <w:pPr>
        <w:pStyle w:val="Titre3"/>
      </w:pPr>
      <w:bookmarkStart w:id="20" w:name="_Toc149213112"/>
      <w:r w:rsidRPr="00CB518B">
        <w:t>Article 1</w:t>
      </w:r>
      <w:r>
        <w:t>3</w:t>
      </w:r>
      <w:r w:rsidRPr="00CB518B">
        <w:t xml:space="preserve"> : </w:t>
      </w:r>
      <w:r w:rsidRPr="00AF48CB">
        <w:t>Conditions d'exercice de la médiation à l’initiative des parties</w:t>
      </w:r>
      <w:bookmarkEnd w:id="20"/>
    </w:p>
    <w:p w14:paraId="04C67693" w14:textId="77777777" w:rsidR="00CB518B" w:rsidRPr="00AF48CB" w:rsidRDefault="00CB518B" w:rsidP="00CB518B">
      <w:pPr>
        <w:pStyle w:val="Texte"/>
        <w:jc w:val="left"/>
        <w:rPr>
          <w:rFonts w:asciiTheme="minorHAnsi" w:hAnsiTheme="minorHAnsi" w:cstheme="minorHAnsi"/>
          <w:sz w:val="22"/>
        </w:rPr>
      </w:pPr>
      <w:r w:rsidRPr="00AF48CB">
        <w:rPr>
          <w:rFonts w:asciiTheme="minorHAnsi" w:hAnsiTheme="minorHAnsi" w:cstheme="minorHAnsi"/>
          <w:sz w:val="22"/>
        </w:rPr>
        <w:t>En application de l’article L. 213-5 du code de justice administrative, les parties en conflit peuvent, en dehors de toute procédure juridictionnelle, organiser une mission de médiation et désigner la ou les personnes qui en sont chargées.</w:t>
      </w:r>
    </w:p>
    <w:p w14:paraId="4CBFA278" w14:textId="77777777" w:rsidR="00CB518B" w:rsidRPr="00AF48CB" w:rsidRDefault="00CB518B" w:rsidP="00CB518B">
      <w:pPr>
        <w:pStyle w:val="Texte"/>
        <w:jc w:val="left"/>
        <w:rPr>
          <w:rFonts w:asciiTheme="minorHAnsi" w:hAnsiTheme="minorHAnsi" w:cstheme="minorHAnsi"/>
          <w:sz w:val="22"/>
        </w:rPr>
      </w:pPr>
      <w:r w:rsidRPr="00AF48CB">
        <w:rPr>
          <w:rFonts w:asciiTheme="minorHAnsi" w:hAnsiTheme="minorHAnsi" w:cstheme="minorHAnsi"/>
          <w:sz w:val="22"/>
        </w:rPr>
        <w:t>S’il est fait appel au Centre de gestion pour une telle médiation, une convention de mise en œuvre d’une médiation conventionnelle sera établie pour chaque affaire et sera signée par les parties en conflit. La médiation sera effectuée selon les conditions tarifaires mentionnées à l’article 7.</w:t>
      </w:r>
    </w:p>
    <w:p w14:paraId="540D8EC1" w14:textId="2C9AFF50" w:rsidR="00032148" w:rsidRPr="00D46ECD" w:rsidRDefault="00640094" w:rsidP="00D736DB">
      <w:pPr>
        <w:pStyle w:val="Titre20"/>
        <w:rPr>
          <w:sz w:val="24"/>
          <w:szCs w:val="24"/>
        </w:rPr>
      </w:pPr>
      <w:bookmarkStart w:id="21" w:name="_Toc149213113"/>
      <w:r w:rsidRPr="00D46ECD">
        <w:rPr>
          <w:sz w:val="24"/>
          <w:szCs w:val="24"/>
        </w:rPr>
        <w:t>Section</w:t>
      </w:r>
      <w:r w:rsidR="00032148" w:rsidRPr="00D46ECD">
        <w:rPr>
          <w:sz w:val="24"/>
          <w:szCs w:val="24"/>
        </w:rPr>
        <w:t xml:space="preserve"> 5 : Dispositions finales</w:t>
      </w:r>
      <w:bookmarkEnd w:id="21"/>
    </w:p>
    <w:p w14:paraId="14806918" w14:textId="0FE6D950" w:rsidR="00032148" w:rsidRPr="004435A3" w:rsidRDefault="00032148" w:rsidP="004435A3">
      <w:pPr>
        <w:pStyle w:val="Titre3"/>
      </w:pPr>
      <w:bookmarkStart w:id="22" w:name="_Toc149213114"/>
      <w:r w:rsidRPr="00032148">
        <w:t>Article 1</w:t>
      </w:r>
      <w:r w:rsidR="004435A3">
        <w:t>4</w:t>
      </w:r>
      <w:r w:rsidRPr="00032148">
        <w:t xml:space="preserve"> : Durée de la convention</w:t>
      </w:r>
      <w:bookmarkEnd w:id="22"/>
      <w:r w:rsidRPr="00032148">
        <w:t xml:space="preserve"> </w:t>
      </w:r>
    </w:p>
    <w:p w14:paraId="1D4C6D73" w14:textId="4A1D1A8D" w:rsidR="00032148" w:rsidRPr="00032148" w:rsidRDefault="00032148" w:rsidP="00032148">
      <w:pPr>
        <w:pStyle w:val="Texte"/>
        <w:jc w:val="left"/>
        <w:rPr>
          <w:rFonts w:asciiTheme="minorHAnsi" w:hAnsiTheme="minorHAnsi" w:cstheme="minorHAnsi"/>
          <w:color w:val="FF0000"/>
          <w:sz w:val="22"/>
        </w:rPr>
      </w:pPr>
      <w:r w:rsidRPr="00AF48CB">
        <w:rPr>
          <w:rFonts w:asciiTheme="minorHAnsi" w:hAnsiTheme="minorHAnsi" w:cstheme="minorHAnsi"/>
          <w:sz w:val="22"/>
        </w:rPr>
        <w:t xml:space="preserve">La présente convention prend effet </w:t>
      </w:r>
      <w:r w:rsidRPr="0095256C">
        <w:rPr>
          <w:rFonts w:asciiTheme="minorHAnsi" w:hAnsiTheme="minorHAnsi" w:cstheme="minorHAnsi"/>
          <w:sz w:val="22"/>
        </w:rPr>
        <w:t xml:space="preserve">à </w:t>
      </w:r>
      <w:r w:rsidRPr="00032148">
        <w:rPr>
          <w:rFonts w:asciiTheme="minorHAnsi" w:hAnsiTheme="minorHAnsi" w:cstheme="minorHAnsi"/>
          <w:sz w:val="22"/>
        </w:rPr>
        <w:t xml:space="preserve">compter de sa signature par </w:t>
      </w:r>
      <w:r w:rsidRPr="0095256C">
        <w:rPr>
          <w:rFonts w:asciiTheme="minorHAnsi" w:hAnsiTheme="minorHAnsi" w:cstheme="minorHAnsi"/>
          <w:sz w:val="22"/>
        </w:rPr>
        <w:t xml:space="preserve">les deux </w:t>
      </w:r>
      <w:r w:rsidRPr="00032148">
        <w:rPr>
          <w:rFonts w:asciiTheme="minorHAnsi" w:hAnsiTheme="minorHAnsi" w:cstheme="minorHAnsi"/>
          <w:sz w:val="22"/>
        </w:rPr>
        <w:t>parties</w:t>
      </w:r>
      <w:r>
        <w:rPr>
          <w:rFonts w:asciiTheme="minorHAnsi" w:hAnsiTheme="minorHAnsi" w:cstheme="minorHAnsi"/>
          <w:sz w:val="22"/>
        </w:rPr>
        <w:t>.</w:t>
      </w:r>
    </w:p>
    <w:p w14:paraId="2068D771" w14:textId="77777777" w:rsidR="00032148" w:rsidRPr="00032148" w:rsidRDefault="00032148" w:rsidP="00032148">
      <w:pPr>
        <w:spacing w:before="120" w:after="120"/>
        <w:jc w:val="both"/>
        <w:rPr>
          <w:rFonts w:ascii="Calibri" w:hAnsi="Calibri" w:cs="Calibri"/>
          <w:szCs w:val="22"/>
        </w:rPr>
      </w:pPr>
      <w:r w:rsidRPr="00032148">
        <w:rPr>
          <w:rFonts w:ascii="Calibri" w:hAnsi="Calibri" w:cs="Calibri"/>
          <w:szCs w:val="22"/>
        </w:rPr>
        <w:t>Elle est conclue jusqu’au 31 décembre de l’année calendaire de sa signature.</w:t>
      </w:r>
    </w:p>
    <w:p w14:paraId="711DC611" w14:textId="77777777" w:rsidR="00032148" w:rsidRPr="00032148" w:rsidRDefault="00032148" w:rsidP="00032148">
      <w:pPr>
        <w:jc w:val="both"/>
        <w:rPr>
          <w:rFonts w:ascii="Calibri" w:hAnsi="Calibri" w:cs="Calibri"/>
          <w:szCs w:val="22"/>
        </w:rPr>
      </w:pPr>
      <w:r w:rsidRPr="00032148">
        <w:rPr>
          <w:rFonts w:ascii="Calibri" w:hAnsi="Calibri" w:cs="Calibri"/>
          <w:szCs w:val="22"/>
        </w:rPr>
        <w:t>Elle est renouvelée par tacite reconduction d’année en année, en l’absence de volonté contraire exprimée par l’une ou l’autre des parties par voie de notification par la partie diligente à l’autre partie, avec un délai de préavis de 3 mois avant l’échéance principale.</w:t>
      </w:r>
    </w:p>
    <w:p w14:paraId="1E4466F9" w14:textId="77777777" w:rsidR="00032148" w:rsidRPr="00032148" w:rsidRDefault="00032148" w:rsidP="00032148">
      <w:pPr>
        <w:autoSpaceDE w:val="0"/>
        <w:autoSpaceDN w:val="0"/>
        <w:adjustRightInd w:val="0"/>
        <w:spacing w:before="120"/>
        <w:jc w:val="both"/>
        <w:rPr>
          <w:bCs/>
          <w:szCs w:val="20"/>
        </w:rPr>
      </w:pPr>
      <w:r w:rsidRPr="00032148">
        <w:rPr>
          <w:rFonts w:ascii="Calibri" w:hAnsi="Calibri" w:cs="Calibri"/>
          <w:szCs w:val="22"/>
        </w:rPr>
        <w:t>L’échéance principale est constituée par le 1</w:t>
      </w:r>
      <w:r w:rsidRPr="00032148">
        <w:rPr>
          <w:rFonts w:ascii="Calibri" w:hAnsi="Calibri" w:cs="Calibri"/>
          <w:szCs w:val="22"/>
          <w:vertAlign w:val="superscript"/>
        </w:rPr>
        <w:t>er</w:t>
      </w:r>
      <w:r w:rsidRPr="00032148">
        <w:rPr>
          <w:rFonts w:ascii="Calibri" w:hAnsi="Calibri" w:cs="Calibri"/>
          <w:szCs w:val="22"/>
        </w:rPr>
        <w:t xml:space="preserve"> janvier de chaque année.   </w:t>
      </w:r>
    </w:p>
    <w:p w14:paraId="412F2E68" w14:textId="6FB744E7" w:rsidR="00032148" w:rsidRPr="004435A3" w:rsidRDefault="00032148" w:rsidP="004435A3">
      <w:pPr>
        <w:pStyle w:val="Titre3"/>
      </w:pPr>
      <w:bookmarkStart w:id="23" w:name="_Toc149213115"/>
      <w:r w:rsidRPr="00032148">
        <w:t>Article 1</w:t>
      </w:r>
      <w:r w:rsidR="004435A3" w:rsidRPr="004435A3">
        <w:t>5</w:t>
      </w:r>
      <w:r w:rsidRPr="00032148">
        <w:t> : Résiliation de la convention</w:t>
      </w:r>
      <w:bookmarkEnd w:id="23"/>
    </w:p>
    <w:p w14:paraId="4A141E5A" w14:textId="6EA78E39" w:rsidR="00032148" w:rsidRPr="00032148" w:rsidRDefault="00032148" w:rsidP="00032148">
      <w:pPr>
        <w:pStyle w:val="Texte"/>
        <w:jc w:val="left"/>
        <w:rPr>
          <w:rFonts w:asciiTheme="minorHAnsi" w:hAnsiTheme="minorHAnsi" w:cstheme="minorHAnsi"/>
          <w:strike/>
          <w:sz w:val="22"/>
        </w:rPr>
      </w:pPr>
      <w:r w:rsidRPr="00032148">
        <w:rPr>
          <w:rFonts w:asciiTheme="minorHAnsi" w:hAnsiTheme="minorHAnsi" w:cstheme="minorHAnsi"/>
          <w:sz w:val="22"/>
        </w:rPr>
        <w:t>La présente convention peut être résiliée par les parties à tout moment, moyennant un préavis de 3 mois. Cette résiliation vaudra pour l’avenir</w:t>
      </w:r>
      <w:r w:rsidR="00BB3D31">
        <w:rPr>
          <w:rFonts w:asciiTheme="minorHAnsi" w:hAnsiTheme="minorHAnsi" w:cstheme="minorHAnsi"/>
          <w:sz w:val="22"/>
        </w:rPr>
        <w:t xml:space="preserve">. Elle engendrera la fin de l’application de la médiation préalable obligatoire dans la collectivité ou l’établissement signataire. </w:t>
      </w:r>
    </w:p>
    <w:p w14:paraId="00DD42FB" w14:textId="30A3C3A4" w:rsidR="00032148" w:rsidRPr="00032148" w:rsidRDefault="00BB3D31" w:rsidP="00032148">
      <w:pPr>
        <w:pStyle w:val="Texte"/>
        <w:jc w:val="left"/>
        <w:rPr>
          <w:rFonts w:asciiTheme="minorHAnsi" w:hAnsiTheme="minorHAnsi" w:cstheme="minorHAnsi"/>
          <w:sz w:val="22"/>
        </w:rPr>
      </w:pPr>
      <w:r>
        <w:rPr>
          <w:rFonts w:asciiTheme="minorHAnsi" w:hAnsiTheme="minorHAnsi" w:cstheme="minorHAnsi"/>
          <w:sz w:val="22"/>
        </w:rPr>
        <w:t xml:space="preserve">Les médiations en cours au moment de la résiliation ne sont pas affectées par la résiliation. Celles-ci peuvent toutefois faire l’objet d’une fin anticipée dans le </w:t>
      </w:r>
      <w:r w:rsidR="004B3671">
        <w:rPr>
          <w:rFonts w:asciiTheme="minorHAnsi" w:hAnsiTheme="minorHAnsi" w:cstheme="minorHAnsi"/>
          <w:sz w:val="22"/>
        </w:rPr>
        <w:t xml:space="preserve">seul </w:t>
      </w:r>
      <w:r>
        <w:rPr>
          <w:rFonts w:asciiTheme="minorHAnsi" w:hAnsiTheme="minorHAnsi" w:cstheme="minorHAnsi"/>
          <w:sz w:val="22"/>
        </w:rPr>
        <w:t xml:space="preserve">cadre prévu à l’article 6 de la présente convention. </w:t>
      </w:r>
    </w:p>
    <w:p w14:paraId="1E586F2E" w14:textId="76C98074" w:rsidR="00032148" w:rsidRPr="004435A3" w:rsidRDefault="00032148" w:rsidP="004435A3">
      <w:pPr>
        <w:pStyle w:val="Titre3"/>
      </w:pPr>
      <w:bookmarkStart w:id="24" w:name="_Toc117698200"/>
      <w:bookmarkStart w:id="25" w:name="_Toc149213116"/>
      <w:r w:rsidRPr="00032148">
        <w:t>Article 1</w:t>
      </w:r>
      <w:r w:rsidR="004435A3" w:rsidRPr="004435A3">
        <w:t>6</w:t>
      </w:r>
      <w:r w:rsidRPr="00032148">
        <w:t xml:space="preserve"> : Assurances</w:t>
      </w:r>
      <w:bookmarkEnd w:id="24"/>
      <w:bookmarkEnd w:id="25"/>
    </w:p>
    <w:p w14:paraId="41ADFF7E" w14:textId="77777777" w:rsidR="00032148" w:rsidRPr="00032148" w:rsidRDefault="00032148" w:rsidP="00032148">
      <w:pPr>
        <w:spacing w:before="120" w:after="120"/>
        <w:rPr>
          <w:rFonts w:ascii="Calibri" w:hAnsi="Calibri" w:cs="Calibri"/>
          <w:szCs w:val="22"/>
        </w:rPr>
      </w:pPr>
      <w:r w:rsidRPr="00032148">
        <w:rPr>
          <w:rFonts w:ascii="Calibri" w:hAnsi="Calibri" w:cs="Calibri"/>
          <w:szCs w:val="22"/>
        </w:rPr>
        <w:t xml:space="preserve">Le CDG31 est assuré en responsabilité civile pour l’ensemble de ses missions. </w:t>
      </w:r>
    </w:p>
    <w:p w14:paraId="735EBDEE" w14:textId="66EF09BD" w:rsidR="00032148" w:rsidRPr="004435A3" w:rsidRDefault="00032148" w:rsidP="004435A3">
      <w:pPr>
        <w:pStyle w:val="Titre3"/>
        <w:spacing w:after="120"/>
      </w:pPr>
      <w:bookmarkStart w:id="26" w:name="_Toc117698201"/>
      <w:bookmarkStart w:id="27" w:name="_Toc149213117"/>
      <w:r w:rsidRPr="00032148">
        <w:t>Article 1</w:t>
      </w:r>
      <w:r w:rsidR="004435A3" w:rsidRPr="004435A3">
        <w:t>7</w:t>
      </w:r>
      <w:r w:rsidRPr="00032148">
        <w:t xml:space="preserve"> : Protection des données personnelles</w:t>
      </w:r>
      <w:bookmarkEnd w:id="26"/>
      <w:bookmarkEnd w:id="27"/>
    </w:p>
    <w:p w14:paraId="3B359DF5" w14:textId="77777777" w:rsidR="00032148" w:rsidRPr="00032148" w:rsidRDefault="00032148" w:rsidP="00032148">
      <w:pPr>
        <w:rPr>
          <w:rFonts w:ascii="Calibri" w:hAnsi="Calibri" w:cs="Calibri"/>
          <w:szCs w:val="22"/>
        </w:rPr>
      </w:pPr>
      <w:r w:rsidRPr="00032148">
        <w:rPr>
          <w:rFonts w:ascii="Calibri" w:hAnsi="Calibri" w:cs="Calibri"/>
          <w:szCs w:val="22"/>
        </w:rPr>
        <w:t>Les informations et documents transmis restent confidentiels, excepté ceux que la loi ou le règlement oblige à divulguer.</w:t>
      </w:r>
    </w:p>
    <w:p w14:paraId="0E13D3AF" w14:textId="77777777" w:rsidR="00032148" w:rsidRPr="00032148" w:rsidRDefault="00032148" w:rsidP="00032148">
      <w:pPr>
        <w:spacing w:before="120"/>
        <w:rPr>
          <w:rFonts w:ascii="Calibri" w:hAnsi="Calibri" w:cs="Calibri"/>
          <w:szCs w:val="22"/>
        </w:rPr>
      </w:pPr>
      <w:r w:rsidRPr="00032148">
        <w:rPr>
          <w:rFonts w:ascii="Calibri" w:hAnsi="Calibri" w:cs="Calibri"/>
          <w:szCs w:val="22"/>
        </w:rPr>
        <w:lastRenderedPageBreak/>
        <w:t>Afin d’assurer les missions de la présente convention, le CDG31 est destinataire de ces informations et documents et il collecte de</w:t>
      </w:r>
      <w:r w:rsidRPr="00032148">
        <w:rPr>
          <w:rFonts w:ascii="Calibri" w:hAnsi="Calibri" w:cs="Calibri"/>
          <w:strike/>
          <w:szCs w:val="22"/>
        </w:rPr>
        <w:t>s</w:t>
      </w:r>
      <w:r w:rsidRPr="00032148">
        <w:rPr>
          <w:rFonts w:ascii="Calibri" w:hAnsi="Calibri" w:cs="Calibri"/>
          <w:szCs w:val="22"/>
        </w:rPr>
        <w:t xml:space="preserve"> données personnelles. Il est responsable des traitements qu’il met en place pour atteindre ces objectifs.</w:t>
      </w:r>
    </w:p>
    <w:p w14:paraId="5F844831" w14:textId="77777777" w:rsidR="00032148" w:rsidRPr="00032148" w:rsidRDefault="00032148" w:rsidP="00032148">
      <w:pPr>
        <w:spacing w:before="120"/>
        <w:rPr>
          <w:rFonts w:ascii="Calibri" w:hAnsi="Calibri" w:cs="Calibri"/>
          <w:szCs w:val="22"/>
        </w:rPr>
      </w:pPr>
      <w:r w:rsidRPr="00032148">
        <w:rPr>
          <w:rFonts w:ascii="Calibri" w:hAnsi="Calibri" w:cs="Calibri"/>
          <w:szCs w:val="22"/>
        </w:rPr>
        <w:t>Le CDG31 est tenu au respect de la réglementation en vigueur applicable au traitement de données à caractère personnel et, en particulier, la loi n°78-17 du 6 janvier 1978 modifiée relative à l’informatique, aux fichiers et aux libertés et du Règlement (UE) 2016/679 relatif à la protection des personnes physiques à l’égard du traitement des données à caractère personnel et à la libre circulation de ces données (RGPD).</w:t>
      </w:r>
    </w:p>
    <w:p w14:paraId="52274A58" w14:textId="77777777" w:rsidR="00032148" w:rsidRPr="00032148" w:rsidRDefault="00032148" w:rsidP="00032148">
      <w:pPr>
        <w:spacing w:before="120"/>
        <w:rPr>
          <w:rFonts w:ascii="Calibri" w:hAnsi="Calibri" w:cs="Calibri"/>
          <w:szCs w:val="22"/>
        </w:rPr>
      </w:pPr>
      <w:r w:rsidRPr="00032148">
        <w:rPr>
          <w:rFonts w:ascii="Calibri" w:hAnsi="Calibri" w:cs="Calibri"/>
          <w:szCs w:val="22"/>
        </w:rPr>
        <w:t>Le CDG31 prend les engagements suivants :</w:t>
      </w:r>
    </w:p>
    <w:p w14:paraId="485BE344" w14:textId="77777777" w:rsidR="00032148" w:rsidRPr="00032148" w:rsidRDefault="00032148" w:rsidP="00032148">
      <w:pPr>
        <w:numPr>
          <w:ilvl w:val="0"/>
          <w:numId w:val="45"/>
        </w:numPr>
        <w:rPr>
          <w:rFonts w:ascii="Calibri" w:hAnsi="Calibri" w:cs="Calibri"/>
          <w:szCs w:val="22"/>
        </w:rPr>
      </w:pPr>
      <w:r w:rsidRPr="00032148">
        <w:rPr>
          <w:rFonts w:ascii="Calibri" w:hAnsi="Calibri" w:cs="Calibri"/>
          <w:szCs w:val="22"/>
        </w:rPr>
        <w:t>Les données sont traitées conformément aux lois ou règlements applicables et aux seules finalités prévues ;</w:t>
      </w:r>
    </w:p>
    <w:p w14:paraId="082A849E" w14:textId="77777777" w:rsidR="00032148" w:rsidRPr="00032148" w:rsidRDefault="00032148" w:rsidP="00032148">
      <w:pPr>
        <w:numPr>
          <w:ilvl w:val="0"/>
          <w:numId w:val="45"/>
        </w:numPr>
        <w:rPr>
          <w:rFonts w:ascii="Calibri" w:hAnsi="Calibri" w:cs="Calibri"/>
          <w:szCs w:val="22"/>
        </w:rPr>
      </w:pPr>
      <w:r w:rsidRPr="00032148">
        <w:rPr>
          <w:rFonts w:ascii="Calibri" w:hAnsi="Calibri" w:cs="Calibri"/>
          <w:szCs w:val="22"/>
        </w:rPr>
        <w:t>Les mesures techniques et organisationnelles appropriées sont mises en œuvre pour s'assurer et être en mesure de démontrer que le traitement est effectué conformément au RGPD. Ces mesures sont réexaminées et actualisées si nécessaire.</w:t>
      </w:r>
    </w:p>
    <w:p w14:paraId="27D3D788" w14:textId="77777777" w:rsidR="00032148" w:rsidRPr="00032148" w:rsidRDefault="00032148" w:rsidP="00032148">
      <w:pPr>
        <w:spacing w:before="120"/>
        <w:rPr>
          <w:rFonts w:ascii="Calibri" w:hAnsi="Calibri" w:cs="Calibri"/>
          <w:szCs w:val="22"/>
        </w:rPr>
      </w:pPr>
      <w:r w:rsidRPr="00032148">
        <w:rPr>
          <w:rFonts w:ascii="Calibri" w:hAnsi="Calibri" w:cs="Calibri"/>
          <w:szCs w:val="22"/>
        </w:rPr>
        <w:t xml:space="preserve">Le délégué à la protection des données du CDG31 peut être contacté par mail : dpo@cdg31.fr </w:t>
      </w:r>
    </w:p>
    <w:p w14:paraId="73C97C4E" w14:textId="77777777" w:rsidR="00032148" w:rsidRPr="00032148" w:rsidRDefault="00032148" w:rsidP="00032148">
      <w:pPr>
        <w:spacing w:before="120"/>
        <w:rPr>
          <w:rFonts w:ascii="Calibri" w:hAnsi="Calibri" w:cs="Calibri"/>
          <w:szCs w:val="22"/>
        </w:rPr>
      </w:pPr>
      <w:r w:rsidRPr="00032148">
        <w:rPr>
          <w:rFonts w:ascii="Calibri" w:hAnsi="Calibri" w:cs="Calibri"/>
          <w:szCs w:val="22"/>
        </w:rPr>
        <w:t>L’employeur est lui-même responsable de traitement de données à caractère personnel, dès lors qu’il définit les modalités de la gestion administrative de ses agents. Il s’engage alors à offrir les mêmes garanties que celles énoncées au présent article et à respecter les dispositions du RGPD, en particulier.</w:t>
      </w:r>
    </w:p>
    <w:p w14:paraId="48C4653A" w14:textId="77777777" w:rsidR="00032148" w:rsidRPr="00032148" w:rsidRDefault="00032148" w:rsidP="00032148">
      <w:pPr>
        <w:spacing w:before="120"/>
        <w:rPr>
          <w:rFonts w:ascii="Calibri" w:hAnsi="Calibri" w:cs="Calibri"/>
          <w:szCs w:val="22"/>
        </w:rPr>
      </w:pPr>
      <w:r w:rsidRPr="00032148">
        <w:rPr>
          <w:rFonts w:ascii="Calibri" w:hAnsi="Calibri" w:cs="Calibri"/>
          <w:szCs w:val="22"/>
        </w:rPr>
        <w:t xml:space="preserve">L’employeur s’engage à transmettre au CDG31 les données personnelles nécessaires à l’exécution de la mission objet de la présente convention de manière sécurisée. </w:t>
      </w:r>
    </w:p>
    <w:p w14:paraId="218DBC72" w14:textId="3C77BF41" w:rsidR="00032148" w:rsidRPr="004435A3" w:rsidRDefault="00032148" w:rsidP="004435A3">
      <w:pPr>
        <w:pStyle w:val="Titre3"/>
        <w:spacing w:after="120"/>
      </w:pPr>
      <w:bookmarkStart w:id="28" w:name="_Toc149213118"/>
      <w:r w:rsidRPr="00032148">
        <w:t>Article 1</w:t>
      </w:r>
      <w:r w:rsidR="004435A3">
        <w:t>8</w:t>
      </w:r>
      <w:r w:rsidRPr="00032148">
        <w:t xml:space="preserve"> : Règlement des litiges nés de la convention</w:t>
      </w:r>
      <w:bookmarkEnd w:id="28"/>
    </w:p>
    <w:p w14:paraId="48622D0C" w14:textId="45546EAE" w:rsidR="00D736DB" w:rsidRDefault="00032148" w:rsidP="00640094">
      <w:pPr>
        <w:spacing w:before="120"/>
        <w:rPr>
          <w:rFonts w:ascii="Calibri" w:hAnsi="Calibri" w:cs="Calibri"/>
          <w:szCs w:val="22"/>
        </w:rPr>
      </w:pPr>
      <w:r w:rsidRPr="00640094">
        <w:rPr>
          <w:rFonts w:ascii="Calibri" w:hAnsi="Calibri" w:cs="Calibri"/>
          <w:szCs w:val="22"/>
        </w:rPr>
        <w:t>Les litiges relatifs à la présente convention seront portés devant le tribunal administratif de Toulouse</w:t>
      </w:r>
      <w:r w:rsidR="00640094">
        <w:rPr>
          <w:rFonts w:ascii="Calibri" w:hAnsi="Calibri" w:cs="Calibri"/>
          <w:szCs w:val="22"/>
        </w:rPr>
        <w:t xml:space="preserve"> </w:t>
      </w:r>
      <w:r w:rsidRPr="00640094">
        <w:rPr>
          <w:rFonts w:ascii="Calibri" w:hAnsi="Calibri" w:cs="Calibri"/>
          <w:szCs w:val="22"/>
        </w:rPr>
        <w:t>(68 rue Raymond IV, BP 7007 31068 Toulouse Cedex 07) ou par Internet via le site htpp://www.telerecours.fr).</w:t>
      </w:r>
    </w:p>
    <w:p w14:paraId="5326D902" w14:textId="77777777" w:rsidR="00D736DB" w:rsidRDefault="00D736DB">
      <w:pPr>
        <w:spacing w:after="200" w:line="276" w:lineRule="auto"/>
        <w:rPr>
          <w:rFonts w:ascii="Calibri" w:hAnsi="Calibri" w:cs="Calibri"/>
          <w:szCs w:val="22"/>
        </w:rPr>
      </w:pPr>
      <w:r>
        <w:rPr>
          <w:rFonts w:ascii="Calibri" w:hAnsi="Calibri" w:cs="Calibri"/>
          <w:szCs w:val="22"/>
        </w:rPr>
        <w:br w:type="page"/>
      </w:r>
    </w:p>
    <w:p w14:paraId="20F5799D" w14:textId="7A9BEF40" w:rsidR="00CB518B" w:rsidRPr="00CB518B" w:rsidRDefault="00640094" w:rsidP="007F6BAB">
      <w:pPr>
        <w:pStyle w:val="Chapire"/>
        <w:rPr>
          <w:b w:val="0"/>
        </w:rPr>
      </w:pPr>
      <w:bookmarkStart w:id="29" w:name="_Toc149213119"/>
      <w:r w:rsidRPr="00640094">
        <w:lastRenderedPageBreak/>
        <w:t>Chapitre 2 : Conditions particulières</w:t>
      </w:r>
      <w:bookmarkEnd w:id="29"/>
    </w:p>
    <w:p w14:paraId="24DD09DD" w14:textId="77777777" w:rsidR="007F6BAB" w:rsidRPr="00AF48CB" w:rsidRDefault="007F6BAB" w:rsidP="007F6BAB">
      <w:pPr>
        <w:spacing w:before="120"/>
        <w:rPr>
          <w:szCs w:val="20"/>
        </w:rPr>
      </w:pPr>
      <w:r w:rsidRPr="00AF48CB">
        <w:rPr>
          <w:szCs w:val="20"/>
        </w:rPr>
        <w:t xml:space="preserve">La collectivité ou l’établissement signataire déclare signer la présente convention pour les types de médiations suivantes : </w:t>
      </w:r>
      <w:r w:rsidRPr="00AF48CB">
        <w:rPr>
          <w:i/>
          <w:iCs/>
          <w:szCs w:val="20"/>
        </w:rPr>
        <w:t>(cocher les cases concernées)</w:t>
      </w:r>
    </w:p>
    <w:p w14:paraId="4ED0175D" w14:textId="77777777" w:rsidR="007F6BAB" w:rsidRPr="00AF48CB" w:rsidRDefault="00DB4603" w:rsidP="007F6BAB">
      <w:pPr>
        <w:tabs>
          <w:tab w:val="left" w:pos="1134"/>
        </w:tabs>
        <w:spacing w:before="480"/>
        <w:ind w:left="1134" w:hanging="567"/>
        <w:rPr>
          <w:bCs/>
          <w:szCs w:val="20"/>
        </w:rPr>
      </w:pPr>
      <w:sdt>
        <w:sdtPr>
          <w:rPr>
            <w:szCs w:val="20"/>
          </w:rPr>
          <w:id w:val="416671415"/>
          <w14:checkbox>
            <w14:checked w14:val="0"/>
            <w14:checkedState w14:val="2612" w14:font="MS Gothic"/>
            <w14:uncheckedState w14:val="2610" w14:font="MS Gothic"/>
          </w14:checkbox>
        </w:sdtPr>
        <w:sdtEndPr/>
        <w:sdtContent>
          <w:r w:rsidR="007F6BAB">
            <w:rPr>
              <w:rFonts w:ascii="MS Gothic" w:eastAsia="MS Gothic" w:hAnsi="MS Gothic" w:hint="eastAsia"/>
              <w:szCs w:val="20"/>
            </w:rPr>
            <w:t>☐</w:t>
          </w:r>
        </w:sdtContent>
      </w:sdt>
      <w:r w:rsidR="007F6BAB" w:rsidRPr="00AF48CB">
        <w:rPr>
          <w:szCs w:val="20"/>
        </w:rPr>
        <w:t xml:space="preserve">  </w:t>
      </w:r>
      <w:r w:rsidR="007F6BAB" w:rsidRPr="00AF48CB">
        <w:rPr>
          <w:szCs w:val="20"/>
        </w:rPr>
        <w:tab/>
      </w:r>
      <w:r w:rsidR="007F6BAB" w:rsidRPr="00AF48CB">
        <w:rPr>
          <w:b/>
          <w:bCs/>
          <w:szCs w:val="20"/>
        </w:rPr>
        <w:t xml:space="preserve">Médiation préalable obligatoire (MPO) </w:t>
      </w:r>
      <w:r w:rsidR="007F6BAB" w:rsidRPr="00AF48CB">
        <w:rPr>
          <w:szCs w:val="20"/>
        </w:rPr>
        <w:t xml:space="preserve">à </w:t>
      </w:r>
      <w:r w:rsidR="007F6BAB" w:rsidRPr="00AF48CB">
        <w:rPr>
          <w:bCs/>
          <w:szCs w:val="20"/>
        </w:rPr>
        <w:t>l’encontre des décisions administratives mentionnées dans le décret n° 2022-433 du 25 mars 2022.</w:t>
      </w:r>
      <w:r w:rsidR="007F6BAB" w:rsidRPr="00AF48CB">
        <w:rPr>
          <w:bCs/>
          <w:color w:val="FF0000"/>
          <w:szCs w:val="20"/>
        </w:rPr>
        <w:t xml:space="preserve"> </w:t>
      </w:r>
      <w:r w:rsidR="007F6BAB" w:rsidRPr="00AF48CB">
        <w:rPr>
          <w:bCs/>
          <w:szCs w:val="20"/>
        </w:rPr>
        <w:t xml:space="preserve">Elle s’engage alors à apposer la mention suivante sur toutes les décisions concernées : </w:t>
      </w:r>
    </w:p>
    <w:p w14:paraId="201D1E7B" w14:textId="710A907D" w:rsidR="007F6BAB" w:rsidRPr="00AF48CB" w:rsidRDefault="007F6BAB" w:rsidP="007F6BAB">
      <w:pPr>
        <w:tabs>
          <w:tab w:val="left" w:pos="1134"/>
        </w:tabs>
        <w:spacing w:before="120"/>
        <w:ind w:left="1134" w:hanging="567"/>
        <w:rPr>
          <w:bCs/>
          <w:i/>
          <w:iCs/>
          <w:szCs w:val="20"/>
        </w:rPr>
      </w:pPr>
      <w:r w:rsidRPr="00AF48CB">
        <w:rPr>
          <w:bCs/>
          <w:szCs w:val="20"/>
        </w:rPr>
        <w:tab/>
      </w:r>
      <w:r w:rsidRPr="00AF48CB">
        <w:rPr>
          <w:bCs/>
          <w:i/>
          <w:iCs/>
          <w:szCs w:val="20"/>
        </w:rPr>
        <w:t>« Si vous désirez contester cette décision, dans un délai de deux mois à compter de sa notification, et avant de saisir le tribunal administratif, vous devez obligatoirement saisir, par courrier, le CDG31 situé 590, rue Buissonnière – CS37666 – 31676 Labège Cedex, pour qu’il engage une médiation. Vous devez joindre une copie de la décision contestée à votre demande. </w:t>
      </w:r>
    </w:p>
    <w:p w14:paraId="18272A68" w14:textId="2974F52E" w:rsidR="007F6BAB" w:rsidRPr="00AF48CB" w:rsidRDefault="007F6BAB" w:rsidP="007F6BAB">
      <w:pPr>
        <w:tabs>
          <w:tab w:val="left" w:pos="1134"/>
        </w:tabs>
        <w:spacing w:before="120"/>
        <w:ind w:left="1134"/>
        <w:rPr>
          <w:szCs w:val="20"/>
        </w:rPr>
      </w:pPr>
      <w:r w:rsidRPr="00AF48CB">
        <w:rPr>
          <w:bCs/>
          <w:i/>
          <w:iCs/>
          <w:szCs w:val="20"/>
        </w:rPr>
        <w:t xml:space="preserve">Si cette médiation ne permet pas de parvenir à un accord, vous pourrez contester la présente </w:t>
      </w:r>
      <w:r w:rsidR="00BE29C5" w:rsidRPr="00AF48CB">
        <w:rPr>
          <w:bCs/>
          <w:i/>
          <w:iCs/>
          <w:szCs w:val="20"/>
        </w:rPr>
        <w:t>décision devant le</w:t>
      </w:r>
      <w:r w:rsidRPr="00AF48CB">
        <w:rPr>
          <w:bCs/>
          <w:i/>
          <w:iCs/>
          <w:szCs w:val="20"/>
        </w:rPr>
        <w:t xml:space="preserve"> tribunal administratif dans un délai de deux mois à compter de la fin de la médiation. Vous devrez joindre à votre recours une copie de cette décision ainsi qu’un document attestant de la fin de la médiation. »</w:t>
      </w:r>
    </w:p>
    <w:p w14:paraId="31928377" w14:textId="77777777" w:rsidR="007F6BAB" w:rsidRPr="00AF48CB" w:rsidRDefault="00DB4603" w:rsidP="007F6BAB">
      <w:pPr>
        <w:tabs>
          <w:tab w:val="left" w:pos="1134"/>
        </w:tabs>
        <w:spacing w:before="480"/>
        <w:ind w:left="1134" w:hanging="567"/>
        <w:rPr>
          <w:sz w:val="24"/>
        </w:rPr>
      </w:pPr>
      <w:sdt>
        <w:sdtPr>
          <w:rPr>
            <w:szCs w:val="20"/>
          </w:rPr>
          <w:id w:val="-1505426578"/>
          <w14:checkbox>
            <w14:checked w14:val="0"/>
            <w14:checkedState w14:val="2612" w14:font="MS Gothic"/>
            <w14:uncheckedState w14:val="2610" w14:font="MS Gothic"/>
          </w14:checkbox>
        </w:sdtPr>
        <w:sdtEndPr/>
        <w:sdtContent>
          <w:r w:rsidR="007F6BAB">
            <w:rPr>
              <w:rFonts w:ascii="MS Gothic" w:eastAsia="MS Gothic" w:hAnsi="MS Gothic" w:hint="eastAsia"/>
              <w:szCs w:val="20"/>
            </w:rPr>
            <w:t>☐</w:t>
          </w:r>
        </w:sdtContent>
      </w:sdt>
      <w:r w:rsidR="007F6BAB" w:rsidRPr="00AF48CB">
        <w:rPr>
          <w:szCs w:val="20"/>
        </w:rPr>
        <w:t xml:space="preserve">  </w:t>
      </w:r>
      <w:r w:rsidR="007F6BAB" w:rsidRPr="00AF48CB">
        <w:rPr>
          <w:szCs w:val="20"/>
        </w:rPr>
        <w:tab/>
      </w:r>
      <w:r w:rsidR="007F6BAB" w:rsidRPr="00AF48CB">
        <w:rPr>
          <w:b/>
          <w:bCs/>
          <w:szCs w:val="20"/>
        </w:rPr>
        <w:t>Médiation</w:t>
      </w:r>
      <w:r w:rsidR="007F6BAB" w:rsidRPr="00AF48CB">
        <w:rPr>
          <w:b/>
          <w:bCs/>
          <w:sz w:val="24"/>
        </w:rPr>
        <w:t xml:space="preserve"> à </w:t>
      </w:r>
      <w:r w:rsidR="007F6BAB" w:rsidRPr="00AF48CB">
        <w:rPr>
          <w:b/>
          <w:bCs/>
          <w:szCs w:val="20"/>
        </w:rPr>
        <w:t>l’initiative du juge.</w:t>
      </w:r>
      <w:r w:rsidR="007F6BAB" w:rsidRPr="00AF48CB">
        <w:rPr>
          <w:bCs/>
          <w:szCs w:val="20"/>
        </w:rPr>
        <w:t xml:space="preserve"> </w:t>
      </w:r>
      <w:r w:rsidR="007F6BAB" w:rsidRPr="00AF48CB">
        <w:rPr>
          <w:bCs/>
          <w:szCs w:val="20"/>
        </w:rPr>
        <w:tab/>
      </w:r>
      <w:r w:rsidR="007F6BAB" w:rsidRPr="00AF48CB">
        <w:rPr>
          <w:bCs/>
          <w:szCs w:val="20"/>
        </w:rPr>
        <w:br/>
        <w:t>Cette médiation ne se mettra en œuvre que si la médiation est acceptée par la collectivité ou l’établissement signataire et</w:t>
      </w:r>
      <w:r w:rsidR="007F6BAB" w:rsidRPr="00AF48CB">
        <w:rPr>
          <w:szCs w:val="20"/>
        </w:rPr>
        <w:t xml:space="preserve"> la ou les personne(s) avec laquelle (lesquelles) elle (il) est en conflit. Une convention de mise en œuvre d’une médiation ordonnée par le juge sera établie pour chaque affaire et sera signée par les parties en conflit.</w:t>
      </w:r>
    </w:p>
    <w:p w14:paraId="5CCA4219" w14:textId="77777777" w:rsidR="007F6BAB" w:rsidRPr="00AF48CB" w:rsidRDefault="00DB4603" w:rsidP="007F6BAB">
      <w:pPr>
        <w:tabs>
          <w:tab w:val="left" w:pos="1134"/>
        </w:tabs>
        <w:spacing w:before="480"/>
        <w:ind w:left="1134" w:hanging="567"/>
        <w:rPr>
          <w:sz w:val="24"/>
        </w:rPr>
      </w:pPr>
      <w:sdt>
        <w:sdtPr>
          <w:rPr>
            <w:szCs w:val="20"/>
          </w:rPr>
          <w:id w:val="-837995140"/>
          <w14:checkbox>
            <w14:checked w14:val="0"/>
            <w14:checkedState w14:val="2612" w14:font="MS Gothic"/>
            <w14:uncheckedState w14:val="2610" w14:font="MS Gothic"/>
          </w14:checkbox>
        </w:sdtPr>
        <w:sdtEndPr/>
        <w:sdtContent>
          <w:r w:rsidR="007F6BAB">
            <w:rPr>
              <w:rFonts w:ascii="MS Gothic" w:eastAsia="MS Gothic" w:hAnsi="MS Gothic" w:hint="eastAsia"/>
              <w:szCs w:val="20"/>
            </w:rPr>
            <w:t>☐</w:t>
          </w:r>
        </w:sdtContent>
      </w:sdt>
      <w:r w:rsidR="007F6BAB" w:rsidRPr="00AF48CB">
        <w:rPr>
          <w:szCs w:val="20"/>
        </w:rPr>
        <w:t xml:space="preserve">  </w:t>
      </w:r>
      <w:r w:rsidR="007F6BAB" w:rsidRPr="00AF48CB">
        <w:rPr>
          <w:szCs w:val="20"/>
        </w:rPr>
        <w:tab/>
      </w:r>
      <w:r w:rsidR="007F6BAB" w:rsidRPr="00AF48CB">
        <w:rPr>
          <w:b/>
          <w:bCs/>
          <w:szCs w:val="20"/>
        </w:rPr>
        <w:t>Médiation</w:t>
      </w:r>
      <w:r w:rsidR="007F6BAB" w:rsidRPr="00AF48CB">
        <w:rPr>
          <w:b/>
          <w:bCs/>
          <w:sz w:val="24"/>
        </w:rPr>
        <w:t xml:space="preserve"> </w:t>
      </w:r>
      <w:r w:rsidR="007F6BAB" w:rsidRPr="00AF48CB">
        <w:rPr>
          <w:b/>
          <w:bCs/>
          <w:szCs w:val="20"/>
        </w:rPr>
        <w:t>conventionnelle.</w:t>
      </w:r>
      <w:r w:rsidR="007F6BAB" w:rsidRPr="00AF48CB">
        <w:rPr>
          <w:bCs/>
          <w:szCs w:val="20"/>
        </w:rPr>
        <w:t xml:space="preserve"> </w:t>
      </w:r>
      <w:r w:rsidR="007F6BAB" w:rsidRPr="00AF48CB">
        <w:rPr>
          <w:bCs/>
          <w:szCs w:val="20"/>
        </w:rPr>
        <w:tab/>
      </w:r>
      <w:r w:rsidR="007F6BAB" w:rsidRPr="00AF48CB">
        <w:rPr>
          <w:bCs/>
          <w:szCs w:val="20"/>
        </w:rPr>
        <w:br/>
        <w:t>Cette médiation ne se mettra en œuvre que si la médiation est acceptée par la collectivité ou l’établissement signataire et</w:t>
      </w:r>
      <w:r w:rsidR="007F6BAB" w:rsidRPr="00AF48CB">
        <w:rPr>
          <w:szCs w:val="20"/>
        </w:rPr>
        <w:t xml:space="preserve"> la ou les personne(s) avec laquelle (lesquelles) elle (il) est en conflit. Une convention de mise en œuvre d’une médiation conventionnelle sera établie pour chaque affaire et sera signée par les parties en conflit.</w:t>
      </w:r>
    </w:p>
    <w:p w14:paraId="03426303" w14:textId="77777777" w:rsidR="007F6BAB" w:rsidRDefault="007F6BAB" w:rsidP="00236212">
      <w:pPr>
        <w:spacing w:before="120"/>
        <w:rPr>
          <w:szCs w:val="20"/>
        </w:rPr>
      </w:pPr>
    </w:p>
    <w:p w14:paraId="47C8CC55" w14:textId="50C7F7EC" w:rsidR="00C51811" w:rsidRDefault="00C51811" w:rsidP="00236212">
      <w:pPr>
        <w:spacing w:before="120"/>
        <w:rPr>
          <w:szCs w:val="20"/>
        </w:rPr>
      </w:pPr>
      <w:r w:rsidRPr="00AF48CB">
        <w:rPr>
          <w:szCs w:val="20"/>
        </w:rPr>
        <w:t>Fait en 2 exemplaires</w:t>
      </w:r>
    </w:p>
    <w:p w14:paraId="505D2BDD" w14:textId="77777777" w:rsidR="00D736DB" w:rsidRDefault="00D736DB" w:rsidP="00236212">
      <w:pPr>
        <w:spacing w:before="120"/>
        <w:rPr>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3932"/>
      </w:tblGrid>
      <w:tr w:rsidR="007F6BAB" w14:paraId="686E4BD6" w14:textId="77777777" w:rsidTr="007F6BAB">
        <w:trPr>
          <w:trHeight w:val="2487"/>
        </w:trPr>
        <w:tc>
          <w:tcPr>
            <w:tcW w:w="5138" w:type="dxa"/>
          </w:tcPr>
          <w:p w14:paraId="486E510D" w14:textId="19C03B1D" w:rsidR="007F6BAB" w:rsidRDefault="007F6BAB" w:rsidP="007F6BAB">
            <w:pPr>
              <w:tabs>
                <w:tab w:val="left" w:pos="1276"/>
                <w:tab w:val="left" w:leader="dot" w:pos="5103"/>
              </w:tabs>
              <w:spacing w:before="120"/>
              <w:jc w:val="both"/>
              <w:rPr>
                <w:szCs w:val="20"/>
              </w:rPr>
            </w:pPr>
            <w:r w:rsidRPr="00AF48CB">
              <w:rPr>
                <w:szCs w:val="20"/>
              </w:rPr>
              <w:t>A (lieu) :</w:t>
            </w:r>
            <w:r w:rsidRPr="00AF48CB">
              <w:rPr>
                <w:szCs w:val="20"/>
              </w:rPr>
              <w:tab/>
            </w:r>
          </w:p>
          <w:p w14:paraId="4B283E5B" w14:textId="77777777" w:rsidR="007F6BAB" w:rsidRDefault="007F6BAB" w:rsidP="007F6BAB">
            <w:pPr>
              <w:tabs>
                <w:tab w:val="left" w:pos="1276"/>
                <w:tab w:val="left" w:leader="dot" w:pos="5103"/>
              </w:tabs>
              <w:spacing w:before="120"/>
              <w:jc w:val="both"/>
              <w:rPr>
                <w:szCs w:val="20"/>
              </w:rPr>
            </w:pPr>
            <w:r w:rsidRPr="00AF48CB">
              <w:rPr>
                <w:szCs w:val="20"/>
              </w:rPr>
              <w:t>Le (date) :</w:t>
            </w:r>
            <w:r w:rsidRPr="00AF48CB">
              <w:rPr>
                <w:szCs w:val="20"/>
              </w:rPr>
              <w:tab/>
            </w:r>
          </w:p>
          <w:p w14:paraId="208927B4" w14:textId="77777777" w:rsidR="007F6BAB" w:rsidRPr="007F6BAB" w:rsidRDefault="007F6BAB" w:rsidP="007F6BAB">
            <w:pPr>
              <w:tabs>
                <w:tab w:val="left" w:pos="1276"/>
                <w:tab w:val="left" w:leader="dot" w:pos="5103"/>
              </w:tabs>
              <w:spacing w:before="120"/>
              <w:ind w:left="1276"/>
              <w:rPr>
                <w:b/>
                <w:szCs w:val="20"/>
              </w:rPr>
            </w:pPr>
            <w:r w:rsidRPr="007F6BAB">
              <w:rPr>
                <w:b/>
                <w:szCs w:val="20"/>
              </w:rPr>
              <w:t>La Présidente,</w:t>
            </w:r>
          </w:p>
          <w:p w14:paraId="48C4E7E7" w14:textId="7EA895AF" w:rsidR="007F6BAB" w:rsidRPr="007F6BAB" w:rsidRDefault="007F6BAB" w:rsidP="007F6BAB">
            <w:pPr>
              <w:tabs>
                <w:tab w:val="left" w:pos="1276"/>
                <w:tab w:val="left" w:leader="dot" w:pos="5103"/>
              </w:tabs>
              <w:spacing w:before="120"/>
              <w:jc w:val="center"/>
              <w:rPr>
                <w:b/>
                <w:szCs w:val="20"/>
              </w:rPr>
            </w:pPr>
            <w:r>
              <w:rPr>
                <w:noProof/>
                <w:szCs w:val="20"/>
              </w:rPr>
              <w:drawing>
                <wp:anchor distT="0" distB="0" distL="114300" distR="114300" simplePos="0" relativeHeight="251658240" behindDoc="1" locked="0" layoutInCell="1" allowOverlap="1" wp14:anchorId="0936EF69" wp14:editId="6949058D">
                  <wp:simplePos x="0" y="0"/>
                  <wp:positionH relativeFrom="column">
                    <wp:posOffset>56515</wp:posOffset>
                  </wp:positionH>
                  <wp:positionV relativeFrom="paragraph">
                    <wp:posOffset>154940</wp:posOffset>
                  </wp:positionV>
                  <wp:extent cx="773430" cy="773430"/>
                  <wp:effectExtent l="0" t="0" r="7620" b="7620"/>
                  <wp:wrapNone/>
                  <wp:docPr id="20958810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3430" cy="773430"/>
                          </a:xfrm>
                          <a:prstGeom prst="rect">
                            <a:avLst/>
                          </a:prstGeom>
                          <a:noFill/>
                        </pic:spPr>
                      </pic:pic>
                    </a:graphicData>
                  </a:graphic>
                  <wp14:sizeRelH relativeFrom="margin">
                    <wp14:pctWidth>0</wp14:pctWidth>
                  </wp14:sizeRelH>
                  <wp14:sizeRelV relativeFrom="margin">
                    <wp14:pctHeight>0</wp14:pctHeight>
                  </wp14:sizeRelV>
                </wp:anchor>
              </w:drawing>
            </w:r>
          </w:p>
          <w:p w14:paraId="450155A5" w14:textId="356BFF92" w:rsidR="007F6BAB" w:rsidRPr="007F6BAB" w:rsidRDefault="007F6BAB" w:rsidP="007F6BAB">
            <w:pPr>
              <w:tabs>
                <w:tab w:val="left" w:pos="1276"/>
                <w:tab w:val="left" w:leader="dot" w:pos="5103"/>
              </w:tabs>
              <w:spacing w:before="120"/>
              <w:jc w:val="center"/>
              <w:rPr>
                <w:b/>
                <w:szCs w:val="20"/>
              </w:rPr>
            </w:pPr>
          </w:p>
          <w:p w14:paraId="5F3F74C7" w14:textId="2EA2FECD" w:rsidR="007F6BAB" w:rsidRPr="007F6BAB" w:rsidRDefault="007F6BAB" w:rsidP="007F6BAB">
            <w:pPr>
              <w:tabs>
                <w:tab w:val="left" w:pos="1276"/>
                <w:tab w:val="left" w:leader="dot" w:pos="5103"/>
              </w:tabs>
              <w:spacing w:before="120"/>
              <w:jc w:val="center"/>
              <w:rPr>
                <w:b/>
                <w:szCs w:val="20"/>
              </w:rPr>
            </w:pPr>
          </w:p>
          <w:p w14:paraId="206FEE55" w14:textId="603F522C" w:rsidR="007F6BAB" w:rsidRPr="007F6BAB" w:rsidRDefault="007F6BAB" w:rsidP="007F6BAB">
            <w:pPr>
              <w:tabs>
                <w:tab w:val="left" w:pos="1276"/>
                <w:tab w:val="left" w:leader="dot" w:pos="5103"/>
              </w:tabs>
              <w:spacing w:before="120"/>
              <w:jc w:val="center"/>
              <w:rPr>
                <w:b/>
                <w:szCs w:val="20"/>
              </w:rPr>
            </w:pPr>
            <w:r w:rsidRPr="007F6BAB">
              <w:rPr>
                <w:b/>
                <w:szCs w:val="20"/>
              </w:rPr>
              <w:tab/>
            </w:r>
            <w:r w:rsidRPr="007F6BAB">
              <w:rPr>
                <w:b/>
                <w:color w:val="FFFFFF" w:themeColor="background1"/>
                <w:szCs w:val="20"/>
              </w:rPr>
              <w:t>#signature#</w:t>
            </w:r>
          </w:p>
          <w:p w14:paraId="1B60F69D" w14:textId="15CD23F5" w:rsidR="007F6BAB" w:rsidRPr="00AF48CB" w:rsidRDefault="007F6BAB" w:rsidP="007F6BAB">
            <w:pPr>
              <w:tabs>
                <w:tab w:val="left" w:pos="1276"/>
                <w:tab w:val="left" w:leader="dot" w:pos="5103"/>
              </w:tabs>
              <w:spacing w:before="120"/>
              <w:ind w:left="1276"/>
              <w:rPr>
                <w:b/>
                <w:szCs w:val="20"/>
              </w:rPr>
            </w:pPr>
            <w:r w:rsidRPr="007F6BAB">
              <w:rPr>
                <w:b/>
                <w:szCs w:val="20"/>
              </w:rPr>
              <w:t>Sabine GEIL-GOMEZ</w:t>
            </w:r>
          </w:p>
          <w:p w14:paraId="4954E4D6" w14:textId="1DFE862E" w:rsidR="007F6BAB" w:rsidRPr="00620468" w:rsidRDefault="007F6BAB" w:rsidP="007F6BAB">
            <w:pPr>
              <w:autoSpaceDE w:val="0"/>
              <w:autoSpaceDN w:val="0"/>
              <w:adjustRightInd w:val="0"/>
              <w:ind w:left="709"/>
              <w:rPr>
                <w:rFonts w:ascii="Calibri" w:eastAsia="Calibri" w:hAnsi="Calibri" w:cs="Calibri"/>
                <w:b/>
                <w:color w:val="FFFFFF"/>
                <w:u w:val="single"/>
              </w:rPr>
            </w:pPr>
          </w:p>
        </w:tc>
        <w:tc>
          <w:tcPr>
            <w:tcW w:w="3932" w:type="dxa"/>
          </w:tcPr>
          <w:p w14:paraId="454FB954" w14:textId="77777777" w:rsidR="007F6BAB" w:rsidRDefault="007F6BAB" w:rsidP="007F6BAB">
            <w:pPr>
              <w:tabs>
                <w:tab w:val="left" w:pos="1276"/>
                <w:tab w:val="left" w:leader="dot" w:pos="5103"/>
              </w:tabs>
              <w:spacing w:before="120"/>
              <w:rPr>
                <w:szCs w:val="20"/>
              </w:rPr>
            </w:pPr>
            <w:r w:rsidRPr="00AF48CB">
              <w:rPr>
                <w:szCs w:val="20"/>
              </w:rPr>
              <w:t>A (lieu) :</w:t>
            </w:r>
          </w:p>
          <w:p w14:paraId="1E85B132" w14:textId="77777777" w:rsidR="007F6BAB" w:rsidRDefault="007F6BAB" w:rsidP="007F6BAB">
            <w:pPr>
              <w:tabs>
                <w:tab w:val="left" w:pos="1276"/>
                <w:tab w:val="left" w:leader="dot" w:pos="5103"/>
              </w:tabs>
              <w:spacing w:before="120"/>
              <w:rPr>
                <w:szCs w:val="20"/>
              </w:rPr>
            </w:pPr>
            <w:r w:rsidRPr="00AF48CB">
              <w:rPr>
                <w:szCs w:val="20"/>
              </w:rPr>
              <w:t>Le (date) :</w:t>
            </w:r>
          </w:p>
          <w:p w14:paraId="09EB914D" w14:textId="77777777" w:rsidR="007F6BAB" w:rsidRPr="00AF48CB" w:rsidRDefault="007F6BAB" w:rsidP="007F6BAB">
            <w:pPr>
              <w:tabs>
                <w:tab w:val="left" w:pos="1276"/>
                <w:tab w:val="left" w:leader="dot" w:pos="5103"/>
              </w:tabs>
              <w:spacing w:before="120"/>
              <w:jc w:val="center"/>
              <w:rPr>
                <w:b/>
                <w:szCs w:val="20"/>
              </w:rPr>
            </w:pPr>
            <w:r w:rsidRPr="00C51811">
              <w:rPr>
                <w:b/>
                <w:szCs w:val="20"/>
                <w:highlight w:val="yellow"/>
              </w:rPr>
              <w:t>Madame la Maire / Monsieur le Maire / Madame la Présidente / Monsieur le Président</w:t>
            </w:r>
          </w:p>
          <w:p w14:paraId="2D31EB0D" w14:textId="77777777" w:rsidR="007F6BAB" w:rsidRPr="00AF48CB" w:rsidRDefault="007F6BAB" w:rsidP="007F6BAB">
            <w:pPr>
              <w:jc w:val="center"/>
              <w:rPr>
                <w:b/>
                <w:szCs w:val="20"/>
              </w:rPr>
            </w:pPr>
          </w:p>
          <w:p w14:paraId="6F130E69" w14:textId="77777777" w:rsidR="007F6BAB" w:rsidRPr="00AF48CB" w:rsidRDefault="007F6BAB" w:rsidP="007F6BAB">
            <w:pPr>
              <w:jc w:val="center"/>
              <w:rPr>
                <w:b/>
                <w:szCs w:val="20"/>
              </w:rPr>
            </w:pPr>
          </w:p>
          <w:p w14:paraId="3020767C" w14:textId="4D8A14E0" w:rsidR="007F6BAB" w:rsidRDefault="007F6BAB" w:rsidP="007F6BAB">
            <w:pPr>
              <w:spacing w:before="120"/>
              <w:rPr>
                <w:szCs w:val="20"/>
              </w:rPr>
            </w:pPr>
          </w:p>
        </w:tc>
      </w:tr>
    </w:tbl>
    <w:p w14:paraId="6A6033F2" w14:textId="43329246" w:rsidR="008E1405" w:rsidRDefault="008E1405" w:rsidP="001B68B9"/>
    <w:sectPr w:rsidR="008E1405" w:rsidSect="00562626">
      <w:footerReference w:type="default" r:id="rId10"/>
      <w:headerReference w:type="first" r:id="rId11"/>
      <w:footerReference w:type="first" r:id="rId12"/>
      <w:pgSz w:w="11906" w:h="16838"/>
      <w:pgMar w:top="1418" w:right="1418" w:bottom="1701" w:left="1418"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41618" w14:textId="77777777" w:rsidR="00DB4603" w:rsidRDefault="00DB4603" w:rsidP="00DD218F">
      <w:r>
        <w:separator/>
      </w:r>
    </w:p>
  </w:endnote>
  <w:endnote w:type="continuationSeparator" w:id="0">
    <w:p w14:paraId="6CCEBDD8" w14:textId="77777777" w:rsidR="00DB4603" w:rsidRDefault="00DB4603" w:rsidP="00DD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0F174" w14:textId="77777777" w:rsidR="00E10205" w:rsidRPr="00715C9B" w:rsidRDefault="00E10205" w:rsidP="00715C9B">
    <w:pPr>
      <w:pStyle w:val="Normalcentr"/>
    </w:pPr>
    <w:r w:rsidRPr="00715C9B">
      <w:rPr>
        <w:noProof/>
      </w:rPr>
      <mc:AlternateContent>
        <mc:Choice Requires="wps">
          <w:drawing>
            <wp:anchor distT="4294967295" distB="4294967295" distL="114300" distR="114300" simplePos="0" relativeHeight="251661312" behindDoc="0" locked="0" layoutInCell="1" allowOverlap="1" wp14:anchorId="1D90A919" wp14:editId="51B3E066">
              <wp:simplePos x="0" y="0"/>
              <wp:positionH relativeFrom="column">
                <wp:posOffset>-947420</wp:posOffset>
              </wp:positionH>
              <wp:positionV relativeFrom="paragraph">
                <wp:posOffset>109533</wp:posOffset>
              </wp:positionV>
              <wp:extent cx="7696200" cy="0"/>
              <wp:effectExtent l="0" t="19050" r="0" b="1905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0DABA1" id="_x0000_t32" coordsize="21600,21600" o:spt="32" o:oned="t" path="m,l21600,21600e" filled="f">
              <v:path arrowok="t" fillok="f" o:connecttype="none"/>
              <o:lock v:ext="edit" shapetype="t"/>
            </v:shapetype>
            <v:shape id="Connecteur droit avec flèche 2" o:spid="_x0000_s1026" type="#_x0000_t32" style="position:absolute;margin-left:-74.6pt;margin-top:8.6pt;width:606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170BB25B" w14:textId="77777777" w:rsidR="00E10205" w:rsidRPr="00715C9B" w:rsidRDefault="00562626" w:rsidP="00562626">
    <w:pPr>
      <w:pStyle w:val="Normalcentr"/>
    </w:pPr>
    <w:r w:rsidRPr="00715C9B">
      <w:t xml:space="preserve">Page </w:t>
    </w:r>
    <w:r w:rsidRPr="00715C9B">
      <w:fldChar w:fldCharType="begin"/>
    </w:r>
    <w:r w:rsidRPr="00715C9B">
      <w:instrText>PAGE  \* Arabic  \* MERGEFORMAT</w:instrText>
    </w:r>
    <w:r w:rsidRPr="00715C9B">
      <w:fldChar w:fldCharType="separate"/>
    </w:r>
    <w:r w:rsidR="007A5EDE">
      <w:rPr>
        <w:noProof/>
      </w:rPr>
      <w:t>2</w:t>
    </w:r>
    <w:r w:rsidRPr="00715C9B">
      <w:fldChar w:fldCharType="end"/>
    </w:r>
    <w:r w:rsidRPr="00715C9B">
      <w:t xml:space="preserve"> sur </w:t>
    </w:r>
    <w:r w:rsidR="00DB4603">
      <w:fldChar w:fldCharType="begin"/>
    </w:r>
    <w:r w:rsidR="00DB4603">
      <w:instrText>NUMPAGES  \* Arabic  \* MERGEFORMAT</w:instrText>
    </w:r>
    <w:r w:rsidR="00DB4603">
      <w:fldChar w:fldCharType="separate"/>
    </w:r>
    <w:r w:rsidR="007A5EDE">
      <w:rPr>
        <w:noProof/>
      </w:rPr>
      <w:t>10</w:t>
    </w:r>
    <w:r w:rsidR="00DB4603">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97BBF" w14:textId="4B7BC143" w:rsidR="00D736DB" w:rsidRPr="00715C9B" w:rsidRDefault="00D736DB" w:rsidP="00D736DB">
    <w:pPr>
      <w:pStyle w:val="Normalcentr"/>
    </w:pPr>
    <w:r w:rsidRPr="00715C9B">
      <w:t xml:space="preserve">Page </w:t>
    </w:r>
    <w:r w:rsidRPr="00715C9B">
      <w:fldChar w:fldCharType="begin"/>
    </w:r>
    <w:r w:rsidRPr="00715C9B">
      <w:instrText>PAGE  \* Arabic  \* MERGEFORMAT</w:instrText>
    </w:r>
    <w:r w:rsidRPr="00715C9B">
      <w:fldChar w:fldCharType="separate"/>
    </w:r>
    <w:r w:rsidR="007A5EDE">
      <w:rPr>
        <w:noProof/>
      </w:rPr>
      <w:t>1</w:t>
    </w:r>
    <w:r w:rsidRPr="00715C9B">
      <w:fldChar w:fldCharType="end"/>
    </w:r>
    <w:r w:rsidRPr="00715C9B">
      <w:t xml:space="preserve"> sur </w:t>
    </w:r>
    <w:r w:rsidR="00DB4603">
      <w:fldChar w:fldCharType="begin"/>
    </w:r>
    <w:r w:rsidR="00DB4603">
      <w:instrText>NUMPAGES  \* Arabic  \* MERGEFORMAT</w:instrText>
    </w:r>
    <w:r w:rsidR="00DB4603">
      <w:fldChar w:fldCharType="separate"/>
    </w:r>
    <w:r w:rsidR="007A5EDE">
      <w:rPr>
        <w:noProof/>
      </w:rPr>
      <w:t>10</w:t>
    </w:r>
    <w:r w:rsidR="00DB4603">
      <w:fldChar w:fldCharType="end"/>
    </w:r>
    <w:r>
      <w:rPr>
        <w:noProof/>
      </w:rPr>
      <w:t xml:space="preserve"> - MAJ </w:t>
    </w:r>
    <w:r w:rsidR="009C511C">
      <w:rPr>
        <w:noProof/>
      </w:rPr>
      <w:t>janvier 202</w:t>
    </w:r>
    <w:r w:rsidR="007A5EDE">
      <w:rPr>
        <w:noProof/>
      </w:rPr>
      <w:t>6</w:t>
    </w:r>
  </w:p>
  <w:p w14:paraId="47D46BA1" w14:textId="77777777" w:rsidR="00562626" w:rsidRPr="00715C9B" w:rsidRDefault="00562626" w:rsidP="00562626">
    <w:pPr>
      <w:pStyle w:val="Normalcentr"/>
    </w:pPr>
    <w:r w:rsidRPr="00715C9B">
      <w:rPr>
        <w:noProof/>
      </w:rPr>
      <mc:AlternateContent>
        <mc:Choice Requires="wps">
          <w:drawing>
            <wp:anchor distT="4294967295" distB="4294967295" distL="114300" distR="114300" simplePos="0" relativeHeight="251665408" behindDoc="0" locked="0" layoutInCell="1" allowOverlap="1" wp14:anchorId="53222165" wp14:editId="5F67F8DB">
              <wp:simplePos x="0" y="0"/>
              <wp:positionH relativeFrom="column">
                <wp:posOffset>-947420</wp:posOffset>
              </wp:positionH>
              <wp:positionV relativeFrom="paragraph">
                <wp:posOffset>109533</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B0E20A" id="_x0000_t32" coordsize="21600,21600" o:spt="32" o:oned="t" path="m,l21600,21600e" filled="f">
              <v:path arrowok="t" fillok="f" o:connecttype="none"/>
              <o:lock v:ext="edit" shapetype="t"/>
            </v:shapetype>
            <v:shape id="Connecteur droit avec flèche 1" o:spid="_x0000_s1026" type="#_x0000_t32" style="position:absolute;margin-left:-74.6pt;margin-top:8.6pt;width:606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3B31EA1D" w14:textId="77777777" w:rsidR="00924BD1" w:rsidRPr="008E69A1" w:rsidRDefault="00924BD1" w:rsidP="00924BD1">
    <w:pPr>
      <w:pStyle w:val="Pieddepage"/>
      <w:jc w:val="center"/>
      <w:rPr>
        <w:rFonts w:ascii="Calibri" w:hAnsi="Calibri" w:cs="Calibri"/>
        <w:sz w:val="10"/>
        <w:szCs w:val="10"/>
      </w:rPr>
    </w:pPr>
  </w:p>
  <w:p w14:paraId="04EF373A" w14:textId="77777777" w:rsidR="00924BD1" w:rsidRPr="008E69A1" w:rsidRDefault="00924BD1" w:rsidP="00924BD1">
    <w:pPr>
      <w:pStyle w:val="Pieddepage"/>
      <w:jc w:val="center"/>
      <w:rPr>
        <w:rFonts w:ascii="Calibri" w:hAnsi="Calibri" w:cs="Calibri"/>
        <w:sz w:val="20"/>
      </w:rPr>
    </w:pPr>
    <w:r w:rsidRPr="008E69A1">
      <w:rPr>
        <w:rFonts w:ascii="Calibri" w:hAnsi="Calibri" w:cs="Calibri"/>
        <w:sz w:val="20"/>
      </w:rPr>
      <w:t>Centre de Gestion de la FPT de</w:t>
    </w:r>
    <w:r w:rsidR="000E35CF">
      <w:rPr>
        <w:rFonts w:ascii="Calibri" w:hAnsi="Calibri" w:cs="Calibri"/>
        <w:sz w:val="20"/>
      </w:rPr>
      <w:t xml:space="preserve"> la</w:t>
    </w:r>
    <w:r w:rsidRPr="008E69A1">
      <w:rPr>
        <w:rFonts w:ascii="Calibri" w:hAnsi="Calibri" w:cs="Calibri"/>
        <w:sz w:val="20"/>
      </w:rPr>
      <w:t xml:space="preserve"> Haute Garonne – </w:t>
    </w:r>
    <w:r>
      <w:rPr>
        <w:rFonts w:ascii="Calibri" w:hAnsi="Calibri" w:cs="Calibri"/>
        <w:sz w:val="20"/>
      </w:rPr>
      <w:t xml:space="preserve">590 rue Buissonnière - </w:t>
    </w:r>
    <w:r w:rsidRPr="008E69A1">
      <w:rPr>
        <w:rFonts w:ascii="Calibri" w:hAnsi="Calibri" w:cs="Calibri"/>
        <w:sz w:val="20"/>
      </w:rPr>
      <w:t xml:space="preserve">CS37666 - 31676 Labège Cedex </w:t>
    </w:r>
  </w:p>
  <w:p w14:paraId="682653A1" w14:textId="77777777" w:rsidR="00562626" w:rsidRPr="00924BD1" w:rsidRDefault="00924BD1" w:rsidP="00924BD1">
    <w:pPr>
      <w:pStyle w:val="Pieddepage"/>
      <w:jc w:val="center"/>
      <w:rPr>
        <w:rFonts w:ascii="Calibri" w:hAnsi="Calibri" w:cs="Calibri"/>
      </w:rPr>
    </w:pPr>
    <w:r w:rsidRPr="008E69A1">
      <w:rPr>
        <w:rFonts w:ascii="Calibri" w:hAnsi="Calibri" w:cs="Calibri"/>
        <w:sz w:val="20"/>
      </w:rPr>
      <w:t xml:space="preserve">Tél. : 05 81 91 93 00 – Fax : 05 62 26 09 39 - </w:t>
    </w:r>
    <w:hyperlink r:id="rId1" w:history="1">
      <w:r w:rsidRPr="008E69A1">
        <w:rPr>
          <w:rStyle w:val="Lienhypertexte"/>
          <w:rFonts w:ascii="Calibri" w:hAnsi="Calibri" w:cs="Calibri"/>
          <w:color w:val="auto"/>
          <w:sz w:val="20"/>
          <w:u w:val="none"/>
        </w:rPr>
        <w:t>contact@cdg31.fr</w:t>
      </w:r>
    </w:hyperlink>
    <w:r w:rsidRPr="008E69A1">
      <w:rPr>
        <w:rFonts w:ascii="Calibri" w:hAnsi="Calibri" w:cs="Calibri"/>
        <w:sz w:val="20"/>
      </w:rPr>
      <w:t xml:space="preserve"> – www.cdg31.fr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51CE3" w14:textId="77777777" w:rsidR="00DB4603" w:rsidRDefault="00DB4603" w:rsidP="00DD218F">
      <w:r>
        <w:separator/>
      </w:r>
    </w:p>
  </w:footnote>
  <w:footnote w:type="continuationSeparator" w:id="0">
    <w:p w14:paraId="02F12701" w14:textId="77777777" w:rsidR="00DB4603" w:rsidRDefault="00DB4603" w:rsidP="00DD21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ABDF7" w14:textId="77777777" w:rsidR="00562626" w:rsidRDefault="00562626">
    <w:pPr>
      <w:pStyle w:val="En-tte"/>
    </w:pPr>
    <w:r>
      <w:rPr>
        <w:noProof/>
      </w:rPr>
      <w:drawing>
        <wp:anchor distT="0" distB="0" distL="114300" distR="114300" simplePos="0" relativeHeight="251663360" behindDoc="1" locked="0" layoutInCell="1" allowOverlap="1" wp14:anchorId="7CB48B5B" wp14:editId="35532E40">
          <wp:simplePos x="0" y="0"/>
          <wp:positionH relativeFrom="column">
            <wp:posOffset>-923069</wp:posOffset>
          </wp:positionH>
          <wp:positionV relativeFrom="paragraph">
            <wp:posOffset>-302526</wp:posOffset>
          </wp:positionV>
          <wp:extent cx="7613650" cy="642402"/>
          <wp:effectExtent l="0" t="0" r="0" b="571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ê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3650" cy="6424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4CA2"/>
    <w:multiLevelType w:val="hybridMultilevel"/>
    <w:tmpl w:val="2986556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2522C22"/>
    <w:multiLevelType w:val="hybridMultilevel"/>
    <w:tmpl w:val="A2E01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687BAA"/>
    <w:multiLevelType w:val="hybridMultilevel"/>
    <w:tmpl w:val="FB1889EC"/>
    <w:lvl w:ilvl="0" w:tplc="040C0003">
      <w:start w:val="1"/>
      <w:numFmt w:val="bullet"/>
      <w:lvlText w:val="o"/>
      <w:lvlJc w:val="left"/>
      <w:pPr>
        <w:ind w:left="786"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5D5F85"/>
    <w:multiLevelType w:val="hybridMultilevel"/>
    <w:tmpl w:val="52DC2D16"/>
    <w:lvl w:ilvl="0" w:tplc="040C0013">
      <w:start w:val="1"/>
      <w:numFmt w:val="upperRoman"/>
      <w:lvlText w:val="%1."/>
      <w:lvlJc w:val="righ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
    <w:nsid w:val="0720763A"/>
    <w:multiLevelType w:val="hybridMultilevel"/>
    <w:tmpl w:val="8E442EBE"/>
    <w:lvl w:ilvl="0" w:tplc="E13A21D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9FA75FA"/>
    <w:multiLevelType w:val="hybridMultilevel"/>
    <w:tmpl w:val="50B82564"/>
    <w:lvl w:ilvl="0" w:tplc="040C0001">
      <w:start w:val="1"/>
      <w:numFmt w:val="bullet"/>
      <w:lvlText w:val=""/>
      <w:lvlJc w:val="left"/>
      <w:pPr>
        <w:ind w:left="2138" w:hanging="360"/>
      </w:pPr>
      <w:rPr>
        <w:rFonts w:ascii="Symbol" w:hAnsi="Symbol" w:hint="default"/>
        <w:b/>
      </w:rPr>
    </w:lvl>
    <w:lvl w:ilvl="1" w:tplc="040C0001">
      <w:start w:val="1"/>
      <w:numFmt w:val="bullet"/>
      <w:lvlText w:val=""/>
      <w:lvlJc w:val="left"/>
      <w:pPr>
        <w:ind w:left="2484" w:hanging="360"/>
      </w:pPr>
      <w:rPr>
        <w:rFonts w:ascii="Symbol" w:hAnsi="Symbol"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6">
    <w:nsid w:val="0B9915F5"/>
    <w:multiLevelType w:val="hybridMultilevel"/>
    <w:tmpl w:val="9F1C97F4"/>
    <w:lvl w:ilvl="0" w:tplc="040C0003">
      <w:start w:val="1"/>
      <w:numFmt w:val="bullet"/>
      <w:lvlText w:val="o"/>
      <w:lvlJc w:val="left"/>
      <w:pPr>
        <w:ind w:left="1004" w:hanging="360"/>
      </w:pPr>
      <w:rPr>
        <w:rFonts w:ascii="Courier New" w:hAnsi="Courier New" w:cs="Courier New"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nsid w:val="110B79CF"/>
    <w:multiLevelType w:val="hybridMultilevel"/>
    <w:tmpl w:val="7B747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7CC1E26"/>
    <w:multiLevelType w:val="hybridMultilevel"/>
    <w:tmpl w:val="A6B0209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BFF3E5B"/>
    <w:multiLevelType w:val="hybridMultilevel"/>
    <w:tmpl w:val="573CF7E8"/>
    <w:lvl w:ilvl="0" w:tplc="3DAC6456">
      <w:start w:val="1"/>
      <w:numFmt w:val="bullet"/>
      <w:lvlText w:val="o"/>
      <w:lvlJc w:val="left"/>
      <w:pPr>
        <w:ind w:left="1440" w:hanging="360"/>
      </w:pPr>
      <w:rPr>
        <w:rFonts w:ascii="Courier New" w:hAnsi="Courier New"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1CEE10D9"/>
    <w:multiLevelType w:val="hybridMultilevel"/>
    <w:tmpl w:val="AC6C1CD0"/>
    <w:lvl w:ilvl="0" w:tplc="040C0003">
      <w:start w:val="1"/>
      <w:numFmt w:val="bullet"/>
      <w:lvlText w:val="o"/>
      <w:lvlJc w:val="left"/>
      <w:pPr>
        <w:ind w:left="1506" w:hanging="360"/>
      </w:pPr>
      <w:rPr>
        <w:rFonts w:ascii="Courier New" w:hAnsi="Courier New" w:cs="Courier New"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1">
    <w:nsid w:val="20104736"/>
    <w:multiLevelType w:val="hybridMultilevel"/>
    <w:tmpl w:val="A96C35B6"/>
    <w:lvl w:ilvl="0" w:tplc="040C0013">
      <w:start w:val="1"/>
      <w:numFmt w:val="upperRoman"/>
      <w:lvlText w:val="%1."/>
      <w:lvlJc w:val="righ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2">
    <w:nsid w:val="21DE67F9"/>
    <w:multiLevelType w:val="hybridMultilevel"/>
    <w:tmpl w:val="AC70C8CE"/>
    <w:lvl w:ilvl="0" w:tplc="040C0001">
      <w:start w:val="1"/>
      <w:numFmt w:val="bullet"/>
      <w:lvlText w:val=""/>
      <w:lvlJc w:val="left"/>
      <w:pPr>
        <w:ind w:left="1506" w:hanging="360"/>
      </w:pPr>
      <w:rPr>
        <w:rFonts w:ascii="Symbol" w:hAnsi="Symbol"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3">
    <w:nsid w:val="23D72D5D"/>
    <w:multiLevelType w:val="hybridMultilevel"/>
    <w:tmpl w:val="2B3C0AB2"/>
    <w:lvl w:ilvl="0" w:tplc="040C0003">
      <w:start w:val="1"/>
      <w:numFmt w:val="bullet"/>
      <w:lvlText w:val="o"/>
      <w:lvlJc w:val="left"/>
      <w:pPr>
        <w:ind w:left="2563" w:hanging="360"/>
      </w:pPr>
      <w:rPr>
        <w:rFonts w:ascii="Courier New" w:hAnsi="Courier New" w:cs="Courier New"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14">
    <w:nsid w:val="23FD6057"/>
    <w:multiLevelType w:val="hybridMultilevel"/>
    <w:tmpl w:val="4BB4ABDC"/>
    <w:lvl w:ilvl="0" w:tplc="040C0001">
      <w:start w:val="1"/>
      <w:numFmt w:val="bullet"/>
      <w:lvlText w:val=""/>
      <w:lvlJc w:val="left"/>
      <w:pPr>
        <w:ind w:left="2149" w:hanging="360"/>
      </w:pPr>
      <w:rPr>
        <w:rFonts w:ascii="Symbol" w:hAnsi="Symbol"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15">
    <w:nsid w:val="2BDB2726"/>
    <w:multiLevelType w:val="hybridMultilevel"/>
    <w:tmpl w:val="9F76EB50"/>
    <w:lvl w:ilvl="0" w:tplc="D5A4755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DC63DD2"/>
    <w:multiLevelType w:val="hybridMultilevel"/>
    <w:tmpl w:val="C65C6932"/>
    <w:lvl w:ilvl="0" w:tplc="63C6FE24">
      <w:numFmt w:val="bullet"/>
      <w:lvlText w:val="-"/>
      <w:lvlJc w:val="left"/>
      <w:pPr>
        <w:ind w:left="1440" w:hanging="360"/>
      </w:pPr>
      <w:rPr>
        <w:rFonts w:ascii="Calibri" w:eastAsia="Times New Roman" w:hAnsi="Calibri" w:cs="Calibri" w:hint="default"/>
        <w:b/>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32105517"/>
    <w:multiLevelType w:val="hybridMultilevel"/>
    <w:tmpl w:val="47005E4A"/>
    <w:lvl w:ilvl="0" w:tplc="678CC38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50C55AD"/>
    <w:multiLevelType w:val="hybridMultilevel"/>
    <w:tmpl w:val="503215A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nsid w:val="3A5F07F5"/>
    <w:multiLevelType w:val="hybridMultilevel"/>
    <w:tmpl w:val="DE12EEA0"/>
    <w:lvl w:ilvl="0" w:tplc="18362034">
      <w:start w:val="1"/>
      <w:numFmt w:val="upperRoman"/>
      <w:lvlText w:val="%1."/>
      <w:lvlJc w:val="left"/>
      <w:pPr>
        <w:ind w:left="1146" w:hanging="7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0">
    <w:nsid w:val="3BCB1FCA"/>
    <w:multiLevelType w:val="hybridMultilevel"/>
    <w:tmpl w:val="61488CF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nsid w:val="3CF25280"/>
    <w:multiLevelType w:val="hybridMultilevel"/>
    <w:tmpl w:val="9F32A732"/>
    <w:lvl w:ilvl="0" w:tplc="02C801E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3F420D8E"/>
    <w:multiLevelType w:val="hybridMultilevel"/>
    <w:tmpl w:val="4942C104"/>
    <w:lvl w:ilvl="0" w:tplc="040C0009">
      <w:start w:val="1"/>
      <w:numFmt w:val="bullet"/>
      <w:lvlText w:val=""/>
      <w:lvlJc w:val="left"/>
      <w:pPr>
        <w:ind w:left="786"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ADD4BFF"/>
    <w:multiLevelType w:val="hybridMultilevel"/>
    <w:tmpl w:val="14F2C88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4">
    <w:nsid w:val="4F774406"/>
    <w:multiLevelType w:val="hybridMultilevel"/>
    <w:tmpl w:val="B07061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1184E53"/>
    <w:multiLevelType w:val="hybridMultilevel"/>
    <w:tmpl w:val="33E2E820"/>
    <w:lvl w:ilvl="0" w:tplc="040C0003">
      <w:start w:val="1"/>
      <w:numFmt w:val="bullet"/>
      <w:lvlText w:val="o"/>
      <w:lvlJc w:val="left"/>
      <w:pPr>
        <w:ind w:left="1506" w:hanging="360"/>
      </w:pPr>
      <w:rPr>
        <w:rFonts w:ascii="Courier New" w:hAnsi="Courier New" w:cs="Courier New"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26">
    <w:nsid w:val="5D320A98"/>
    <w:multiLevelType w:val="hybridMultilevel"/>
    <w:tmpl w:val="176CE020"/>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7">
    <w:nsid w:val="622D33C6"/>
    <w:multiLevelType w:val="hybridMultilevel"/>
    <w:tmpl w:val="0D7C929C"/>
    <w:lvl w:ilvl="0" w:tplc="E8DCD9AA">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6F21FD4"/>
    <w:multiLevelType w:val="hybridMultilevel"/>
    <w:tmpl w:val="916A0788"/>
    <w:lvl w:ilvl="0" w:tplc="006CA0E0">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BCB2C5A"/>
    <w:multiLevelType w:val="hybridMultilevel"/>
    <w:tmpl w:val="A8C646B2"/>
    <w:lvl w:ilvl="0" w:tplc="7940EC48">
      <w:start w:val="1"/>
      <w:numFmt w:val="upperLetter"/>
      <w:pStyle w:val="Titre2"/>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0">
    <w:nsid w:val="6D494A28"/>
    <w:multiLevelType w:val="hybridMultilevel"/>
    <w:tmpl w:val="DA021AE6"/>
    <w:lvl w:ilvl="0" w:tplc="040C0001">
      <w:start w:val="1"/>
      <w:numFmt w:val="bullet"/>
      <w:lvlText w:val=""/>
      <w:lvlJc w:val="left"/>
      <w:pPr>
        <w:ind w:left="2149" w:hanging="360"/>
      </w:pPr>
      <w:rPr>
        <w:rFonts w:ascii="Symbol" w:hAnsi="Symbol"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31">
    <w:nsid w:val="6E9234EA"/>
    <w:multiLevelType w:val="hybridMultilevel"/>
    <w:tmpl w:val="7A6CF8E2"/>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EAB6E98"/>
    <w:multiLevelType w:val="hybridMultilevel"/>
    <w:tmpl w:val="8CFACF7A"/>
    <w:lvl w:ilvl="0" w:tplc="FA401E24">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3">
    <w:nsid w:val="737761FD"/>
    <w:multiLevelType w:val="hybridMultilevel"/>
    <w:tmpl w:val="5DF2A468"/>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4">
    <w:nsid w:val="73D73D03"/>
    <w:multiLevelType w:val="hybridMultilevel"/>
    <w:tmpl w:val="D9F89F66"/>
    <w:lvl w:ilvl="0" w:tplc="040C0013">
      <w:start w:val="1"/>
      <w:numFmt w:val="upperRoman"/>
      <w:lvlText w:val="%1."/>
      <w:lvlJc w:val="righ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5">
    <w:nsid w:val="75742E7E"/>
    <w:multiLevelType w:val="hybridMultilevel"/>
    <w:tmpl w:val="F55EBAC6"/>
    <w:lvl w:ilvl="0" w:tplc="E69A5090">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78F72CC"/>
    <w:multiLevelType w:val="hybridMultilevel"/>
    <w:tmpl w:val="89A6074C"/>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7">
    <w:nsid w:val="7838429C"/>
    <w:multiLevelType w:val="hybridMultilevel"/>
    <w:tmpl w:val="B76C2486"/>
    <w:lvl w:ilvl="0" w:tplc="3DAC6456">
      <w:start w:val="1"/>
      <w:numFmt w:val="bullet"/>
      <w:lvlText w:val="o"/>
      <w:lvlJc w:val="left"/>
      <w:pPr>
        <w:ind w:left="1440" w:hanging="360"/>
      </w:pPr>
      <w:rPr>
        <w:rFonts w:ascii="Courier New" w:hAnsi="Courier New"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nsid w:val="7A295A84"/>
    <w:multiLevelType w:val="hybridMultilevel"/>
    <w:tmpl w:val="86609340"/>
    <w:lvl w:ilvl="0" w:tplc="040C0013">
      <w:start w:val="1"/>
      <w:numFmt w:val="upperRoman"/>
      <w:lvlText w:val="%1."/>
      <w:lvlJc w:val="righ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9">
    <w:nsid w:val="7B2208EE"/>
    <w:multiLevelType w:val="hybridMultilevel"/>
    <w:tmpl w:val="A3A6B5E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nsid w:val="7D213582"/>
    <w:multiLevelType w:val="hybridMultilevel"/>
    <w:tmpl w:val="87B0CF02"/>
    <w:lvl w:ilvl="0" w:tplc="040C0013">
      <w:start w:val="1"/>
      <w:numFmt w:val="upperRoman"/>
      <w:lvlText w:val="%1."/>
      <w:lvlJc w:val="righ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1">
    <w:nsid w:val="7EFB46D0"/>
    <w:multiLevelType w:val="hybridMultilevel"/>
    <w:tmpl w:val="D6287C54"/>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num w:numId="1">
    <w:abstractNumId w:val="27"/>
  </w:num>
  <w:num w:numId="2">
    <w:abstractNumId w:val="37"/>
  </w:num>
  <w:num w:numId="3">
    <w:abstractNumId w:val="9"/>
  </w:num>
  <w:num w:numId="4">
    <w:abstractNumId w:val="8"/>
  </w:num>
  <w:num w:numId="5">
    <w:abstractNumId w:val="22"/>
  </w:num>
  <w:num w:numId="6">
    <w:abstractNumId w:val="6"/>
  </w:num>
  <w:num w:numId="7">
    <w:abstractNumId w:val="38"/>
  </w:num>
  <w:num w:numId="8">
    <w:abstractNumId w:val="34"/>
  </w:num>
  <w:num w:numId="9">
    <w:abstractNumId w:val="11"/>
  </w:num>
  <w:num w:numId="10">
    <w:abstractNumId w:val="39"/>
  </w:num>
  <w:num w:numId="11">
    <w:abstractNumId w:val="36"/>
  </w:num>
  <w:num w:numId="12">
    <w:abstractNumId w:val="2"/>
  </w:num>
  <w:num w:numId="13">
    <w:abstractNumId w:val="10"/>
  </w:num>
  <w:num w:numId="14">
    <w:abstractNumId w:val="25"/>
  </w:num>
  <w:num w:numId="15">
    <w:abstractNumId w:val="13"/>
  </w:num>
  <w:num w:numId="16">
    <w:abstractNumId w:val="21"/>
  </w:num>
  <w:num w:numId="17">
    <w:abstractNumId w:val="21"/>
  </w:num>
  <w:num w:numId="18">
    <w:abstractNumId w:val="18"/>
  </w:num>
  <w:num w:numId="19">
    <w:abstractNumId w:val="0"/>
  </w:num>
  <w:num w:numId="20">
    <w:abstractNumId w:val="20"/>
  </w:num>
  <w:num w:numId="21">
    <w:abstractNumId w:val="23"/>
  </w:num>
  <w:num w:numId="22">
    <w:abstractNumId w:val="12"/>
  </w:num>
  <w:num w:numId="23">
    <w:abstractNumId w:val="33"/>
  </w:num>
  <w:num w:numId="24">
    <w:abstractNumId w:val="14"/>
  </w:num>
  <w:num w:numId="25">
    <w:abstractNumId w:val="1"/>
  </w:num>
  <w:num w:numId="26">
    <w:abstractNumId w:val="40"/>
  </w:num>
  <w:num w:numId="27">
    <w:abstractNumId w:val="30"/>
  </w:num>
  <w:num w:numId="28">
    <w:abstractNumId w:val="30"/>
  </w:num>
  <w:num w:numId="29">
    <w:abstractNumId w:val="26"/>
  </w:num>
  <w:num w:numId="30">
    <w:abstractNumId w:val="3"/>
  </w:num>
  <w:num w:numId="31">
    <w:abstractNumId w:val="32"/>
  </w:num>
  <w:num w:numId="32">
    <w:abstractNumId w:val="19"/>
  </w:num>
  <w:num w:numId="33">
    <w:abstractNumId w:val="7"/>
  </w:num>
  <w:num w:numId="34">
    <w:abstractNumId w:val="31"/>
  </w:num>
  <w:num w:numId="35">
    <w:abstractNumId w:val="29"/>
  </w:num>
  <w:num w:numId="36">
    <w:abstractNumId w:val="15"/>
  </w:num>
  <w:num w:numId="37">
    <w:abstractNumId w:val="24"/>
  </w:num>
  <w:num w:numId="38">
    <w:abstractNumId w:val="28"/>
  </w:num>
  <w:num w:numId="39">
    <w:abstractNumId w:val="16"/>
  </w:num>
  <w:num w:numId="40">
    <w:abstractNumId w:val="35"/>
  </w:num>
  <w:num w:numId="41">
    <w:abstractNumId w:val="4"/>
  </w:num>
  <w:num w:numId="42">
    <w:abstractNumId w:val="29"/>
    <w:lvlOverride w:ilvl="0">
      <w:startOverride w:val="1"/>
    </w:lvlOverride>
  </w:num>
  <w:num w:numId="43">
    <w:abstractNumId w:val="5"/>
  </w:num>
  <w:num w:numId="44">
    <w:abstractNumId w:val="41"/>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350"/>
    <w:rsid w:val="00006100"/>
    <w:rsid w:val="0001495C"/>
    <w:rsid w:val="00032148"/>
    <w:rsid w:val="00032CF0"/>
    <w:rsid w:val="00035A15"/>
    <w:rsid w:val="000442CF"/>
    <w:rsid w:val="00046521"/>
    <w:rsid w:val="00046F35"/>
    <w:rsid w:val="00051777"/>
    <w:rsid w:val="00051E9D"/>
    <w:rsid w:val="000737DC"/>
    <w:rsid w:val="00083BCD"/>
    <w:rsid w:val="00083DC1"/>
    <w:rsid w:val="00083E4F"/>
    <w:rsid w:val="00083FD5"/>
    <w:rsid w:val="00087FD7"/>
    <w:rsid w:val="000B722E"/>
    <w:rsid w:val="000B7A2B"/>
    <w:rsid w:val="000C0C2E"/>
    <w:rsid w:val="000C6B6A"/>
    <w:rsid w:val="000D797B"/>
    <w:rsid w:val="000E35CF"/>
    <w:rsid w:val="000E65BB"/>
    <w:rsid w:val="000F249F"/>
    <w:rsid w:val="000F3110"/>
    <w:rsid w:val="0010725E"/>
    <w:rsid w:val="00110166"/>
    <w:rsid w:val="00126898"/>
    <w:rsid w:val="00133509"/>
    <w:rsid w:val="0014087E"/>
    <w:rsid w:val="00141AAA"/>
    <w:rsid w:val="00173BAA"/>
    <w:rsid w:val="00183B8F"/>
    <w:rsid w:val="00187AB5"/>
    <w:rsid w:val="00195732"/>
    <w:rsid w:val="001B68B9"/>
    <w:rsid w:val="001C7CC4"/>
    <w:rsid w:val="001D4289"/>
    <w:rsid w:val="001D4FC3"/>
    <w:rsid w:val="001D6E1B"/>
    <w:rsid w:val="001F201F"/>
    <w:rsid w:val="002065AC"/>
    <w:rsid w:val="00230B6F"/>
    <w:rsid w:val="00236212"/>
    <w:rsid w:val="002516E7"/>
    <w:rsid w:val="002609FC"/>
    <w:rsid w:val="00261102"/>
    <w:rsid w:val="002734EA"/>
    <w:rsid w:val="00281708"/>
    <w:rsid w:val="00285545"/>
    <w:rsid w:val="002B4027"/>
    <w:rsid w:val="002C4BA5"/>
    <w:rsid w:val="002C6C60"/>
    <w:rsid w:val="002E32E6"/>
    <w:rsid w:val="00301DF9"/>
    <w:rsid w:val="00316BD7"/>
    <w:rsid w:val="00336D2A"/>
    <w:rsid w:val="003438DA"/>
    <w:rsid w:val="003459E3"/>
    <w:rsid w:val="00346A03"/>
    <w:rsid w:val="00352EED"/>
    <w:rsid w:val="00360D37"/>
    <w:rsid w:val="0037536D"/>
    <w:rsid w:val="00381C8B"/>
    <w:rsid w:val="00385D76"/>
    <w:rsid w:val="00390291"/>
    <w:rsid w:val="003A2420"/>
    <w:rsid w:val="003A77E5"/>
    <w:rsid w:val="003A7DA1"/>
    <w:rsid w:val="003B0020"/>
    <w:rsid w:val="003C4F2F"/>
    <w:rsid w:val="003D3A93"/>
    <w:rsid w:val="003D4217"/>
    <w:rsid w:val="0043389B"/>
    <w:rsid w:val="004425DB"/>
    <w:rsid w:val="004435A3"/>
    <w:rsid w:val="004474F4"/>
    <w:rsid w:val="00456B65"/>
    <w:rsid w:val="004646B0"/>
    <w:rsid w:val="00484C35"/>
    <w:rsid w:val="00490D44"/>
    <w:rsid w:val="004966E7"/>
    <w:rsid w:val="004A69AF"/>
    <w:rsid w:val="004B3671"/>
    <w:rsid w:val="004B5902"/>
    <w:rsid w:val="004C7D59"/>
    <w:rsid w:val="00522787"/>
    <w:rsid w:val="00535EAD"/>
    <w:rsid w:val="0055150C"/>
    <w:rsid w:val="00555404"/>
    <w:rsid w:val="00562626"/>
    <w:rsid w:val="0056754D"/>
    <w:rsid w:val="00571200"/>
    <w:rsid w:val="005A6350"/>
    <w:rsid w:val="005B14B7"/>
    <w:rsid w:val="005B2064"/>
    <w:rsid w:val="005D146F"/>
    <w:rsid w:val="005D2865"/>
    <w:rsid w:val="005D3305"/>
    <w:rsid w:val="005E252D"/>
    <w:rsid w:val="005E48AE"/>
    <w:rsid w:val="005F39AB"/>
    <w:rsid w:val="005F3BC8"/>
    <w:rsid w:val="00607224"/>
    <w:rsid w:val="00615072"/>
    <w:rsid w:val="00616E9F"/>
    <w:rsid w:val="00617F96"/>
    <w:rsid w:val="00620468"/>
    <w:rsid w:val="00626C18"/>
    <w:rsid w:val="00640094"/>
    <w:rsid w:val="00642A8F"/>
    <w:rsid w:val="00657384"/>
    <w:rsid w:val="00666082"/>
    <w:rsid w:val="006660EA"/>
    <w:rsid w:val="0067375B"/>
    <w:rsid w:val="00675295"/>
    <w:rsid w:val="00693E64"/>
    <w:rsid w:val="006973B2"/>
    <w:rsid w:val="006A2CCC"/>
    <w:rsid w:val="006B6D4F"/>
    <w:rsid w:val="006C59E5"/>
    <w:rsid w:val="006D399E"/>
    <w:rsid w:val="006F0D32"/>
    <w:rsid w:val="00703C50"/>
    <w:rsid w:val="00710A35"/>
    <w:rsid w:val="00713524"/>
    <w:rsid w:val="007153CD"/>
    <w:rsid w:val="00715C9B"/>
    <w:rsid w:val="007273AE"/>
    <w:rsid w:val="00731C41"/>
    <w:rsid w:val="0073389B"/>
    <w:rsid w:val="007356FF"/>
    <w:rsid w:val="00742D67"/>
    <w:rsid w:val="00753FC8"/>
    <w:rsid w:val="00770376"/>
    <w:rsid w:val="00784EA6"/>
    <w:rsid w:val="00794FC8"/>
    <w:rsid w:val="007A2D9D"/>
    <w:rsid w:val="007A4AD2"/>
    <w:rsid w:val="007A4BC3"/>
    <w:rsid w:val="007A5EDE"/>
    <w:rsid w:val="007A7368"/>
    <w:rsid w:val="007B0D91"/>
    <w:rsid w:val="007B34C5"/>
    <w:rsid w:val="007B35DA"/>
    <w:rsid w:val="007C7292"/>
    <w:rsid w:val="007E4346"/>
    <w:rsid w:val="007E5B07"/>
    <w:rsid w:val="007F2D39"/>
    <w:rsid w:val="007F34F7"/>
    <w:rsid w:val="007F6BAB"/>
    <w:rsid w:val="00803CCE"/>
    <w:rsid w:val="00811E70"/>
    <w:rsid w:val="00823C8A"/>
    <w:rsid w:val="00837E51"/>
    <w:rsid w:val="00844C32"/>
    <w:rsid w:val="00844DE0"/>
    <w:rsid w:val="0088157F"/>
    <w:rsid w:val="008A5BC6"/>
    <w:rsid w:val="008E1405"/>
    <w:rsid w:val="008F730D"/>
    <w:rsid w:val="008F79A5"/>
    <w:rsid w:val="00900851"/>
    <w:rsid w:val="00906A60"/>
    <w:rsid w:val="00924BD1"/>
    <w:rsid w:val="00936B26"/>
    <w:rsid w:val="009465C3"/>
    <w:rsid w:val="00947236"/>
    <w:rsid w:val="00961D46"/>
    <w:rsid w:val="00964E14"/>
    <w:rsid w:val="0096513C"/>
    <w:rsid w:val="00975A84"/>
    <w:rsid w:val="009774D2"/>
    <w:rsid w:val="00981331"/>
    <w:rsid w:val="00987D99"/>
    <w:rsid w:val="00993D42"/>
    <w:rsid w:val="009A3267"/>
    <w:rsid w:val="009A4006"/>
    <w:rsid w:val="009A5368"/>
    <w:rsid w:val="009B0869"/>
    <w:rsid w:val="009C511C"/>
    <w:rsid w:val="009E0EC9"/>
    <w:rsid w:val="009E3B4A"/>
    <w:rsid w:val="009F01DA"/>
    <w:rsid w:val="00A02F58"/>
    <w:rsid w:val="00A10A68"/>
    <w:rsid w:val="00A7444D"/>
    <w:rsid w:val="00A75427"/>
    <w:rsid w:val="00A757C4"/>
    <w:rsid w:val="00A80F25"/>
    <w:rsid w:val="00AC123B"/>
    <w:rsid w:val="00AC4FF3"/>
    <w:rsid w:val="00AD2602"/>
    <w:rsid w:val="00AE41C6"/>
    <w:rsid w:val="00AE532A"/>
    <w:rsid w:val="00AE5A0C"/>
    <w:rsid w:val="00AE6007"/>
    <w:rsid w:val="00B11A1D"/>
    <w:rsid w:val="00B40B58"/>
    <w:rsid w:val="00B542EB"/>
    <w:rsid w:val="00B8431D"/>
    <w:rsid w:val="00BA616A"/>
    <w:rsid w:val="00BA72AB"/>
    <w:rsid w:val="00BB3D31"/>
    <w:rsid w:val="00BC5C24"/>
    <w:rsid w:val="00BD2E01"/>
    <w:rsid w:val="00BD438B"/>
    <w:rsid w:val="00BE29C5"/>
    <w:rsid w:val="00BF217C"/>
    <w:rsid w:val="00C00191"/>
    <w:rsid w:val="00C12326"/>
    <w:rsid w:val="00C128C3"/>
    <w:rsid w:val="00C132D8"/>
    <w:rsid w:val="00C2167B"/>
    <w:rsid w:val="00C51811"/>
    <w:rsid w:val="00C643C1"/>
    <w:rsid w:val="00C66B55"/>
    <w:rsid w:val="00C678AD"/>
    <w:rsid w:val="00C71032"/>
    <w:rsid w:val="00C76B2D"/>
    <w:rsid w:val="00CA07A0"/>
    <w:rsid w:val="00CA504E"/>
    <w:rsid w:val="00CA6364"/>
    <w:rsid w:val="00CB518B"/>
    <w:rsid w:val="00CD004F"/>
    <w:rsid w:val="00CE355D"/>
    <w:rsid w:val="00CE55C6"/>
    <w:rsid w:val="00D025F7"/>
    <w:rsid w:val="00D0719B"/>
    <w:rsid w:val="00D46ECD"/>
    <w:rsid w:val="00D534CF"/>
    <w:rsid w:val="00D736DB"/>
    <w:rsid w:val="00D969E7"/>
    <w:rsid w:val="00DA36C7"/>
    <w:rsid w:val="00DB4603"/>
    <w:rsid w:val="00DC6B80"/>
    <w:rsid w:val="00DD15CE"/>
    <w:rsid w:val="00DD218F"/>
    <w:rsid w:val="00DD6E29"/>
    <w:rsid w:val="00E10205"/>
    <w:rsid w:val="00E27B2F"/>
    <w:rsid w:val="00E27CD0"/>
    <w:rsid w:val="00E31E70"/>
    <w:rsid w:val="00E476DB"/>
    <w:rsid w:val="00E5153F"/>
    <w:rsid w:val="00E67743"/>
    <w:rsid w:val="00E85BB6"/>
    <w:rsid w:val="00EA007D"/>
    <w:rsid w:val="00EA06D5"/>
    <w:rsid w:val="00EA16FC"/>
    <w:rsid w:val="00ED3F5D"/>
    <w:rsid w:val="00EE1663"/>
    <w:rsid w:val="00EE78AD"/>
    <w:rsid w:val="00EF7B65"/>
    <w:rsid w:val="00F038DA"/>
    <w:rsid w:val="00F063CC"/>
    <w:rsid w:val="00F1694D"/>
    <w:rsid w:val="00F221DE"/>
    <w:rsid w:val="00F2353F"/>
    <w:rsid w:val="00F80FCD"/>
    <w:rsid w:val="00FA5740"/>
    <w:rsid w:val="00FA6F3A"/>
    <w:rsid w:val="00FB3A4E"/>
    <w:rsid w:val="00FC76BA"/>
    <w:rsid w:val="00FD46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F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7236"/>
    <w:pPr>
      <w:spacing w:after="0" w:line="240" w:lineRule="auto"/>
    </w:pPr>
    <w:rPr>
      <w:rFonts w:eastAsia="Times New Roman" w:cstheme="minorHAnsi"/>
      <w:szCs w:val="24"/>
      <w:lang w:eastAsia="fr-FR"/>
    </w:rPr>
  </w:style>
  <w:style w:type="paragraph" w:styleId="Titre1">
    <w:name w:val="heading 1"/>
    <w:basedOn w:val="Paragraphedeliste"/>
    <w:next w:val="Normal"/>
    <w:link w:val="Titre1Car"/>
    <w:uiPriority w:val="9"/>
    <w:rsid w:val="00555404"/>
    <w:pPr>
      <w:pBdr>
        <w:bottom w:val="single" w:sz="4" w:space="1" w:color="auto"/>
      </w:pBdr>
      <w:ind w:left="0"/>
      <w:outlineLvl w:val="0"/>
    </w:pPr>
    <w:rPr>
      <w:rFonts w:ascii="Calibri" w:hAnsi="Calibri" w:cs="Calibri"/>
      <w:b/>
      <w:sz w:val="24"/>
    </w:rPr>
  </w:style>
  <w:style w:type="paragraph" w:styleId="Titre20">
    <w:name w:val="heading 2"/>
    <w:aliases w:val="Titre milieu gras"/>
    <w:basedOn w:val="Titre2"/>
    <w:next w:val="Normal"/>
    <w:link w:val="Titre2Car"/>
    <w:uiPriority w:val="9"/>
    <w:unhideWhenUsed/>
    <w:qFormat/>
    <w:rsid w:val="00D736DB"/>
    <w:pPr>
      <w:spacing w:before="240" w:after="240"/>
      <w:ind w:left="1066" w:hanging="357"/>
      <w:outlineLvl w:val="1"/>
    </w:pPr>
  </w:style>
  <w:style w:type="paragraph" w:styleId="Titre3">
    <w:name w:val="heading 3"/>
    <w:basedOn w:val="Normal"/>
    <w:next w:val="Normal"/>
    <w:link w:val="Titre3Car"/>
    <w:uiPriority w:val="9"/>
    <w:unhideWhenUsed/>
    <w:rsid w:val="00B11A1D"/>
    <w:pPr>
      <w:autoSpaceDE w:val="0"/>
      <w:autoSpaceDN w:val="0"/>
      <w:adjustRightInd w:val="0"/>
      <w:spacing w:before="120"/>
      <w:jc w:val="both"/>
      <w:outlineLvl w:val="2"/>
    </w:pPr>
    <w:rPr>
      <w:b/>
      <w:szCs w:val="20"/>
    </w:rPr>
  </w:style>
  <w:style w:type="paragraph" w:styleId="Titre4">
    <w:name w:val="heading 4"/>
    <w:basedOn w:val="Titre2"/>
    <w:next w:val="Normal"/>
    <w:link w:val="Titre4Car"/>
    <w:uiPriority w:val="9"/>
    <w:unhideWhenUsed/>
    <w:qFormat/>
    <w:rsid w:val="00811E70"/>
    <w:pPr>
      <w:numPr>
        <w:numId w:val="0"/>
      </w:numPr>
      <w:ind w:left="1068"/>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353F"/>
    <w:pPr>
      <w:ind w:left="708"/>
    </w:pPr>
  </w:style>
  <w:style w:type="paragraph" w:styleId="En-tte">
    <w:name w:val="header"/>
    <w:basedOn w:val="Normal"/>
    <w:link w:val="En-tteCar"/>
    <w:uiPriority w:val="99"/>
    <w:unhideWhenUsed/>
    <w:rsid w:val="005D2865"/>
    <w:pPr>
      <w:tabs>
        <w:tab w:val="center" w:pos="4536"/>
        <w:tab w:val="right" w:pos="9072"/>
      </w:tabs>
    </w:pPr>
  </w:style>
  <w:style w:type="character" w:customStyle="1" w:styleId="En-tteCar">
    <w:name w:val="En-tête Car"/>
    <w:basedOn w:val="Policepardfaut"/>
    <w:link w:val="En-tte"/>
    <w:uiPriority w:val="99"/>
    <w:rsid w:val="005D286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D2865"/>
    <w:pPr>
      <w:tabs>
        <w:tab w:val="center" w:pos="4536"/>
        <w:tab w:val="right" w:pos="9072"/>
      </w:tabs>
    </w:pPr>
  </w:style>
  <w:style w:type="character" w:customStyle="1" w:styleId="PieddepageCar">
    <w:name w:val="Pied de page Car"/>
    <w:basedOn w:val="Policepardfaut"/>
    <w:link w:val="Pieddepage"/>
    <w:uiPriority w:val="99"/>
    <w:rsid w:val="005D2865"/>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3389B"/>
    <w:rPr>
      <w:rFonts w:ascii="Tahoma" w:hAnsi="Tahoma" w:cs="Tahoma"/>
      <w:sz w:val="16"/>
      <w:szCs w:val="16"/>
    </w:rPr>
  </w:style>
  <w:style w:type="character" w:customStyle="1" w:styleId="TextedebullesCar">
    <w:name w:val="Texte de bulles Car"/>
    <w:basedOn w:val="Policepardfaut"/>
    <w:link w:val="Textedebulles"/>
    <w:uiPriority w:val="99"/>
    <w:semiHidden/>
    <w:rsid w:val="0073389B"/>
    <w:rPr>
      <w:rFonts w:ascii="Tahoma" w:eastAsia="Times New Roman" w:hAnsi="Tahoma" w:cs="Tahoma"/>
      <w:sz w:val="16"/>
      <w:szCs w:val="16"/>
      <w:lang w:eastAsia="fr-FR"/>
    </w:rPr>
  </w:style>
  <w:style w:type="character" w:styleId="Lienhypertexte">
    <w:name w:val="Hyperlink"/>
    <w:basedOn w:val="Policepardfaut"/>
    <w:uiPriority w:val="99"/>
    <w:unhideWhenUsed/>
    <w:rsid w:val="001D4289"/>
    <w:rPr>
      <w:color w:val="0000FF" w:themeColor="hyperlink"/>
      <w:u w:val="single"/>
    </w:rPr>
  </w:style>
  <w:style w:type="paragraph" w:customStyle="1" w:styleId="titregrasencadr">
    <w:name w:val="titre gras encadré"/>
    <w:basedOn w:val="Normal"/>
    <w:qFormat/>
    <w:rsid w:val="00DD218F"/>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hAnsi="Calibri" w:cs="Calibri"/>
      <w:b/>
      <w:bCs/>
      <w:sz w:val="28"/>
      <w:szCs w:val="20"/>
    </w:rPr>
  </w:style>
  <w:style w:type="character" w:customStyle="1" w:styleId="Titre2Car">
    <w:name w:val="Titre 2 Car"/>
    <w:aliases w:val="Titre milieu gras Car"/>
    <w:basedOn w:val="Policepardfaut"/>
    <w:link w:val="Titre20"/>
    <w:uiPriority w:val="9"/>
    <w:rsid w:val="00D736DB"/>
    <w:rPr>
      <w:rFonts w:ascii="Calibri" w:eastAsia="Times New Roman" w:hAnsi="Calibri" w:cs="Calibri"/>
      <w:b/>
      <w:bCs/>
      <w:lang w:eastAsia="fr-FR"/>
    </w:rPr>
  </w:style>
  <w:style w:type="paragraph" w:styleId="Normalcentr">
    <w:name w:val="Block Text"/>
    <w:aliases w:val="pied de page"/>
    <w:basedOn w:val="Normal"/>
    <w:qFormat/>
    <w:rsid w:val="00083E4F"/>
    <w:pPr>
      <w:tabs>
        <w:tab w:val="center" w:pos="4536"/>
        <w:tab w:val="right" w:pos="9072"/>
      </w:tabs>
      <w:autoSpaceDE w:val="0"/>
      <w:autoSpaceDN w:val="0"/>
      <w:adjustRightInd w:val="0"/>
      <w:jc w:val="center"/>
    </w:pPr>
    <w:rPr>
      <w:rFonts w:ascii="Calibri" w:hAnsi="Calibri" w:cs="Calibri"/>
      <w:sz w:val="20"/>
      <w:szCs w:val="22"/>
    </w:rPr>
  </w:style>
  <w:style w:type="paragraph" w:styleId="Notedebasdepage">
    <w:name w:val="footnote text"/>
    <w:basedOn w:val="Normal"/>
    <w:link w:val="NotedebasdepageCar"/>
    <w:uiPriority w:val="99"/>
    <w:semiHidden/>
    <w:unhideWhenUsed/>
    <w:rsid w:val="00C128C3"/>
    <w:rPr>
      <w:sz w:val="20"/>
      <w:szCs w:val="20"/>
    </w:rPr>
  </w:style>
  <w:style w:type="character" w:customStyle="1" w:styleId="NotedebasdepageCar">
    <w:name w:val="Note de bas de page Car"/>
    <w:basedOn w:val="Policepardfaut"/>
    <w:link w:val="Notedebasdepage"/>
    <w:uiPriority w:val="99"/>
    <w:semiHidden/>
    <w:rsid w:val="00C128C3"/>
    <w:rPr>
      <w:rFonts w:eastAsia="Times New Roman" w:cstheme="minorHAnsi"/>
      <w:sz w:val="20"/>
      <w:szCs w:val="20"/>
      <w:lang w:eastAsia="fr-FR"/>
    </w:rPr>
  </w:style>
  <w:style w:type="character" w:styleId="Appelnotedebasdep">
    <w:name w:val="footnote reference"/>
    <w:basedOn w:val="Policepardfaut"/>
    <w:uiPriority w:val="99"/>
    <w:semiHidden/>
    <w:unhideWhenUsed/>
    <w:rsid w:val="00C128C3"/>
    <w:rPr>
      <w:vertAlign w:val="superscript"/>
    </w:rPr>
  </w:style>
  <w:style w:type="character" w:customStyle="1" w:styleId="Titre1Car">
    <w:name w:val="Titre 1 Car"/>
    <w:basedOn w:val="Policepardfaut"/>
    <w:link w:val="Titre1"/>
    <w:uiPriority w:val="9"/>
    <w:rsid w:val="00456B65"/>
    <w:rPr>
      <w:rFonts w:ascii="Calibri" w:eastAsia="Times New Roman" w:hAnsi="Calibri" w:cs="Calibri"/>
      <w:b/>
      <w:sz w:val="24"/>
      <w:szCs w:val="24"/>
      <w:lang w:eastAsia="fr-FR"/>
    </w:rPr>
  </w:style>
  <w:style w:type="paragraph" w:customStyle="1" w:styleId="Normalgras">
    <w:name w:val="Normal + gras"/>
    <w:basedOn w:val="Normal"/>
    <w:qFormat/>
    <w:rsid w:val="00456B65"/>
    <w:rPr>
      <w:rFonts w:ascii="Calibri" w:hAnsi="Calibri" w:cs="Calibri"/>
      <w:b/>
      <w:szCs w:val="20"/>
    </w:rPr>
  </w:style>
  <w:style w:type="paragraph" w:customStyle="1" w:styleId="normalgrascentr">
    <w:name w:val="normal + gras + centré"/>
    <w:basedOn w:val="Normalgras"/>
    <w:qFormat/>
    <w:rsid w:val="00456B65"/>
    <w:pPr>
      <w:jc w:val="center"/>
    </w:pPr>
  </w:style>
  <w:style w:type="paragraph" w:customStyle="1" w:styleId="centrgras">
    <w:name w:val="centré gras"/>
    <w:basedOn w:val="Normal"/>
    <w:rsid w:val="00456B65"/>
    <w:pPr>
      <w:jc w:val="center"/>
    </w:pPr>
    <w:rPr>
      <w:rFonts w:ascii="Calibri" w:hAnsi="Calibri" w:cs="Times New Roman"/>
      <w:color w:val="000000"/>
      <w:szCs w:val="20"/>
    </w:rPr>
  </w:style>
  <w:style w:type="paragraph" w:customStyle="1" w:styleId="Titre2">
    <w:name w:val="Titre2"/>
    <w:basedOn w:val="Normal"/>
    <w:next w:val="Normal"/>
    <w:qFormat/>
    <w:rsid w:val="007A2D9D"/>
    <w:pPr>
      <w:numPr>
        <w:numId w:val="35"/>
      </w:numPr>
    </w:pPr>
    <w:rPr>
      <w:rFonts w:ascii="Calibri" w:hAnsi="Calibri" w:cs="Calibri"/>
      <w:b/>
      <w:bCs/>
      <w:szCs w:val="22"/>
    </w:rPr>
  </w:style>
  <w:style w:type="paragraph" w:styleId="Notedefin">
    <w:name w:val="endnote text"/>
    <w:basedOn w:val="Normal"/>
    <w:link w:val="NotedefinCar"/>
    <w:uiPriority w:val="99"/>
    <w:semiHidden/>
    <w:unhideWhenUsed/>
    <w:rsid w:val="002609FC"/>
    <w:rPr>
      <w:sz w:val="20"/>
      <w:szCs w:val="20"/>
    </w:rPr>
  </w:style>
  <w:style w:type="character" w:customStyle="1" w:styleId="NotedefinCar">
    <w:name w:val="Note de fin Car"/>
    <w:basedOn w:val="Policepardfaut"/>
    <w:link w:val="Notedefin"/>
    <w:uiPriority w:val="99"/>
    <w:semiHidden/>
    <w:rsid w:val="002609FC"/>
    <w:rPr>
      <w:rFonts w:eastAsia="Times New Roman" w:cstheme="minorHAnsi"/>
      <w:sz w:val="20"/>
      <w:szCs w:val="20"/>
      <w:lang w:eastAsia="fr-FR"/>
    </w:rPr>
  </w:style>
  <w:style w:type="character" w:styleId="Appeldenotedefin">
    <w:name w:val="endnote reference"/>
    <w:basedOn w:val="Policepardfaut"/>
    <w:uiPriority w:val="99"/>
    <w:semiHidden/>
    <w:unhideWhenUsed/>
    <w:rsid w:val="002609FC"/>
    <w:rPr>
      <w:vertAlign w:val="superscript"/>
    </w:rPr>
  </w:style>
  <w:style w:type="table" w:styleId="Grilledutableau">
    <w:name w:val="Table Grid"/>
    <w:basedOn w:val="TableauNormal"/>
    <w:uiPriority w:val="59"/>
    <w:rsid w:val="00AE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itre">
    <w:name w:val="Chapitre"/>
    <w:basedOn w:val="Normal"/>
    <w:qFormat/>
    <w:rsid w:val="00C51811"/>
    <w:pPr>
      <w:autoSpaceDE w:val="0"/>
      <w:autoSpaceDN w:val="0"/>
      <w:adjustRightInd w:val="0"/>
      <w:spacing w:before="480" w:after="240"/>
      <w:jc w:val="center"/>
    </w:pPr>
    <w:rPr>
      <w:rFonts w:ascii="Tahoma" w:eastAsiaTheme="minorHAnsi" w:hAnsi="Tahoma" w:cs="Tahoma"/>
      <w:b/>
      <w:bCs/>
      <w:sz w:val="24"/>
      <w:u w:val="single"/>
      <w:lang w:eastAsia="en-US"/>
    </w:rPr>
  </w:style>
  <w:style w:type="paragraph" w:customStyle="1" w:styleId="Texte">
    <w:name w:val="Texte"/>
    <w:basedOn w:val="Normal"/>
    <w:qFormat/>
    <w:rsid w:val="00C51811"/>
    <w:pPr>
      <w:autoSpaceDE w:val="0"/>
      <w:autoSpaceDN w:val="0"/>
      <w:adjustRightInd w:val="0"/>
      <w:spacing w:before="120"/>
      <w:jc w:val="both"/>
    </w:pPr>
    <w:rPr>
      <w:rFonts w:ascii="Tahoma" w:eastAsiaTheme="minorHAnsi" w:hAnsi="Tahoma" w:cs="Tahoma"/>
      <w:sz w:val="20"/>
      <w:szCs w:val="20"/>
      <w:lang w:eastAsia="en-US"/>
    </w:rPr>
  </w:style>
  <w:style w:type="paragraph" w:customStyle="1" w:styleId="Section">
    <w:name w:val="Section"/>
    <w:basedOn w:val="Normal"/>
    <w:qFormat/>
    <w:rsid w:val="00C51811"/>
    <w:pPr>
      <w:autoSpaceDE w:val="0"/>
      <w:autoSpaceDN w:val="0"/>
      <w:adjustRightInd w:val="0"/>
      <w:spacing w:before="480" w:after="240"/>
      <w:jc w:val="center"/>
    </w:pPr>
    <w:rPr>
      <w:rFonts w:ascii="Tahoma" w:eastAsiaTheme="minorHAnsi" w:hAnsi="Tahoma" w:cs="Tahoma"/>
      <w:sz w:val="24"/>
      <w:u w:val="single"/>
      <w:lang w:eastAsia="en-US"/>
    </w:rPr>
  </w:style>
  <w:style w:type="character" w:customStyle="1" w:styleId="Titre3Car">
    <w:name w:val="Titre 3 Car"/>
    <w:basedOn w:val="Policepardfaut"/>
    <w:link w:val="Titre3"/>
    <w:uiPriority w:val="9"/>
    <w:rsid w:val="00B11A1D"/>
    <w:rPr>
      <w:rFonts w:eastAsia="Times New Roman" w:cstheme="minorHAnsi"/>
      <w:b/>
      <w:szCs w:val="20"/>
      <w:lang w:eastAsia="fr-FR"/>
    </w:rPr>
  </w:style>
  <w:style w:type="character" w:customStyle="1" w:styleId="Titre4Car">
    <w:name w:val="Titre 4 Car"/>
    <w:basedOn w:val="Policepardfaut"/>
    <w:link w:val="Titre4"/>
    <w:uiPriority w:val="9"/>
    <w:rsid w:val="00811E70"/>
    <w:rPr>
      <w:rFonts w:ascii="Calibri" w:eastAsia="Times New Roman" w:hAnsi="Calibri" w:cs="Calibri"/>
      <w:b/>
      <w:bCs/>
      <w:lang w:eastAsia="fr-FR"/>
    </w:rPr>
  </w:style>
  <w:style w:type="paragraph" w:customStyle="1" w:styleId="titresommaire">
    <w:name w:val="titre sommaire"/>
    <w:basedOn w:val="Corpsdetexte2"/>
    <w:rsid w:val="005A6350"/>
    <w:pPr>
      <w:tabs>
        <w:tab w:val="left" w:pos="5580"/>
      </w:tabs>
      <w:spacing w:after="0" w:line="240" w:lineRule="auto"/>
      <w:jc w:val="center"/>
    </w:pPr>
    <w:rPr>
      <w:rFonts w:ascii="Calibri" w:hAnsi="Calibri" w:cs="Calibri"/>
      <w:b/>
      <w:sz w:val="28"/>
      <w:szCs w:val="28"/>
    </w:rPr>
  </w:style>
  <w:style w:type="paragraph" w:styleId="TM1">
    <w:name w:val="toc 1"/>
    <w:basedOn w:val="Normal"/>
    <w:next w:val="Normal"/>
    <w:autoRedefine/>
    <w:uiPriority w:val="39"/>
    <w:unhideWhenUsed/>
    <w:rsid w:val="005A6350"/>
    <w:pPr>
      <w:tabs>
        <w:tab w:val="left" w:pos="440"/>
        <w:tab w:val="right" w:leader="dot" w:pos="9062"/>
      </w:tabs>
      <w:ind w:left="426" w:hanging="426"/>
    </w:pPr>
    <w:rPr>
      <w:rFonts w:ascii="Calibri" w:hAnsi="Calibri" w:cs="Calibri"/>
      <w:bCs/>
      <w:szCs w:val="22"/>
    </w:rPr>
  </w:style>
  <w:style w:type="paragraph" w:styleId="Corpsdetexte2">
    <w:name w:val="Body Text 2"/>
    <w:basedOn w:val="Normal"/>
    <w:link w:val="Corpsdetexte2Car"/>
    <w:uiPriority w:val="99"/>
    <w:semiHidden/>
    <w:unhideWhenUsed/>
    <w:rsid w:val="005A6350"/>
    <w:pPr>
      <w:spacing w:after="120" w:line="480" w:lineRule="auto"/>
    </w:pPr>
  </w:style>
  <w:style w:type="character" w:customStyle="1" w:styleId="Corpsdetexte2Car">
    <w:name w:val="Corps de texte 2 Car"/>
    <w:basedOn w:val="Policepardfaut"/>
    <w:link w:val="Corpsdetexte2"/>
    <w:uiPriority w:val="99"/>
    <w:semiHidden/>
    <w:rsid w:val="005A6350"/>
    <w:rPr>
      <w:rFonts w:eastAsia="Times New Roman" w:cstheme="minorHAnsi"/>
      <w:szCs w:val="24"/>
      <w:lang w:eastAsia="fr-FR"/>
    </w:rPr>
  </w:style>
  <w:style w:type="paragraph" w:styleId="TM2">
    <w:name w:val="toc 2"/>
    <w:basedOn w:val="Normal"/>
    <w:next w:val="Normal"/>
    <w:autoRedefine/>
    <w:uiPriority w:val="39"/>
    <w:unhideWhenUsed/>
    <w:rsid w:val="005A6350"/>
    <w:pPr>
      <w:spacing w:after="100"/>
      <w:ind w:left="220"/>
    </w:pPr>
  </w:style>
  <w:style w:type="paragraph" w:styleId="TM3">
    <w:name w:val="toc 3"/>
    <w:basedOn w:val="Normal"/>
    <w:next w:val="Normal"/>
    <w:autoRedefine/>
    <w:uiPriority w:val="39"/>
    <w:unhideWhenUsed/>
    <w:rsid w:val="005A6350"/>
    <w:pPr>
      <w:spacing w:after="100"/>
      <w:ind w:left="440"/>
    </w:pPr>
  </w:style>
  <w:style w:type="paragraph" w:styleId="TM4">
    <w:name w:val="toc 4"/>
    <w:basedOn w:val="Normal"/>
    <w:next w:val="Normal"/>
    <w:autoRedefine/>
    <w:uiPriority w:val="39"/>
    <w:unhideWhenUsed/>
    <w:rsid w:val="005A6350"/>
    <w:pPr>
      <w:spacing w:after="100"/>
      <w:ind w:left="660"/>
    </w:pPr>
  </w:style>
  <w:style w:type="paragraph" w:customStyle="1" w:styleId="Chapire">
    <w:name w:val="Chapire"/>
    <w:basedOn w:val="Titre1"/>
    <w:link w:val="ChapireCar"/>
    <w:qFormat/>
    <w:rsid w:val="00640094"/>
    <w:pPr>
      <w:spacing w:before="240" w:after="120"/>
    </w:pPr>
  </w:style>
  <w:style w:type="character" w:customStyle="1" w:styleId="ChapireCar">
    <w:name w:val="Chapire Car"/>
    <w:basedOn w:val="Titre1Car"/>
    <w:link w:val="Chapire"/>
    <w:rsid w:val="00640094"/>
    <w:rPr>
      <w:rFonts w:ascii="Calibri" w:eastAsia="Times New Roman" w:hAnsi="Calibri" w:cs="Calibri"/>
      <w:b/>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7236"/>
    <w:pPr>
      <w:spacing w:after="0" w:line="240" w:lineRule="auto"/>
    </w:pPr>
    <w:rPr>
      <w:rFonts w:eastAsia="Times New Roman" w:cstheme="minorHAnsi"/>
      <w:szCs w:val="24"/>
      <w:lang w:eastAsia="fr-FR"/>
    </w:rPr>
  </w:style>
  <w:style w:type="paragraph" w:styleId="Titre1">
    <w:name w:val="heading 1"/>
    <w:basedOn w:val="Paragraphedeliste"/>
    <w:next w:val="Normal"/>
    <w:link w:val="Titre1Car"/>
    <w:uiPriority w:val="9"/>
    <w:rsid w:val="00555404"/>
    <w:pPr>
      <w:pBdr>
        <w:bottom w:val="single" w:sz="4" w:space="1" w:color="auto"/>
      </w:pBdr>
      <w:ind w:left="0"/>
      <w:outlineLvl w:val="0"/>
    </w:pPr>
    <w:rPr>
      <w:rFonts w:ascii="Calibri" w:hAnsi="Calibri" w:cs="Calibri"/>
      <w:b/>
      <w:sz w:val="24"/>
    </w:rPr>
  </w:style>
  <w:style w:type="paragraph" w:styleId="Titre20">
    <w:name w:val="heading 2"/>
    <w:aliases w:val="Titre milieu gras"/>
    <w:basedOn w:val="Titre2"/>
    <w:next w:val="Normal"/>
    <w:link w:val="Titre2Car"/>
    <w:uiPriority w:val="9"/>
    <w:unhideWhenUsed/>
    <w:qFormat/>
    <w:rsid w:val="00D736DB"/>
    <w:pPr>
      <w:spacing w:before="240" w:after="240"/>
      <w:ind w:left="1066" w:hanging="357"/>
      <w:outlineLvl w:val="1"/>
    </w:pPr>
  </w:style>
  <w:style w:type="paragraph" w:styleId="Titre3">
    <w:name w:val="heading 3"/>
    <w:basedOn w:val="Normal"/>
    <w:next w:val="Normal"/>
    <w:link w:val="Titre3Car"/>
    <w:uiPriority w:val="9"/>
    <w:unhideWhenUsed/>
    <w:rsid w:val="00B11A1D"/>
    <w:pPr>
      <w:autoSpaceDE w:val="0"/>
      <w:autoSpaceDN w:val="0"/>
      <w:adjustRightInd w:val="0"/>
      <w:spacing w:before="120"/>
      <w:jc w:val="both"/>
      <w:outlineLvl w:val="2"/>
    </w:pPr>
    <w:rPr>
      <w:b/>
      <w:szCs w:val="20"/>
    </w:rPr>
  </w:style>
  <w:style w:type="paragraph" w:styleId="Titre4">
    <w:name w:val="heading 4"/>
    <w:basedOn w:val="Titre2"/>
    <w:next w:val="Normal"/>
    <w:link w:val="Titre4Car"/>
    <w:uiPriority w:val="9"/>
    <w:unhideWhenUsed/>
    <w:qFormat/>
    <w:rsid w:val="00811E70"/>
    <w:pPr>
      <w:numPr>
        <w:numId w:val="0"/>
      </w:numPr>
      <w:ind w:left="1068"/>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353F"/>
    <w:pPr>
      <w:ind w:left="708"/>
    </w:pPr>
  </w:style>
  <w:style w:type="paragraph" w:styleId="En-tte">
    <w:name w:val="header"/>
    <w:basedOn w:val="Normal"/>
    <w:link w:val="En-tteCar"/>
    <w:uiPriority w:val="99"/>
    <w:unhideWhenUsed/>
    <w:rsid w:val="005D2865"/>
    <w:pPr>
      <w:tabs>
        <w:tab w:val="center" w:pos="4536"/>
        <w:tab w:val="right" w:pos="9072"/>
      </w:tabs>
    </w:pPr>
  </w:style>
  <w:style w:type="character" w:customStyle="1" w:styleId="En-tteCar">
    <w:name w:val="En-tête Car"/>
    <w:basedOn w:val="Policepardfaut"/>
    <w:link w:val="En-tte"/>
    <w:uiPriority w:val="99"/>
    <w:rsid w:val="005D286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D2865"/>
    <w:pPr>
      <w:tabs>
        <w:tab w:val="center" w:pos="4536"/>
        <w:tab w:val="right" w:pos="9072"/>
      </w:tabs>
    </w:pPr>
  </w:style>
  <w:style w:type="character" w:customStyle="1" w:styleId="PieddepageCar">
    <w:name w:val="Pied de page Car"/>
    <w:basedOn w:val="Policepardfaut"/>
    <w:link w:val="Pieddepage"/>
    <w:uiPriority w:val="99"/>
    <w:rsid w:val="005D2865"/>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3389B"/>
    <w:rPr>
      <w:rFonts w:ascii="Tahoma" w:hAnsi="Tahoma" w:cs="Tahoma"/>
      <w:sz w:val="16"/>
      <w:szCs w:val="16"/>
    </w:rPr>
  </w:style>
  <w:style w:type="character" w:customStyle="1" w:styleId="TextedebullesCar">
    <w:name w:val="Texte de bulles Car"/>
    <w:basedOn w:val="Policepardfaut"/>
    <w:link w:val="Textedebulles"/>
    <w:uiPriority w:val="99"/>
    <w:semiHidden/>
    <w:rsid w:val="0073389B"/>
    <w:rPr>
      <w:rFonts w:ascii="Tahoma" w:eastAsia="Times New Roman" w:hAnsi="Tahoma" w:cs="Tahoma"/>
      <w:sz w:val="16"/>
      <w:szCs w:val="16"/>
      <w:lang w:eastAsia="fr-FR"/>
    </w:rPr>
  </w:style>
  <w:style w:type="character" w:styleId="Lienhypertexte">
    <w:name w:val="Hyperlink"/>
    <w:basedOn w:val="Policepardfaut"/>
    <w:uiPriority w:val="99"/>
    <w:unhideWhenUsed/>
    <w:rsid w:val="001D4289"/>
    <w:rPr>
      <w:color w:val="0000FF" w:themeColor="hyperlink"/>
      <w:u w:val="single"/>
    </w:rPr>
  </w:style>
  <w:style w:type="paragraph" w:customStyle="1" w:styleId="titregrasencadr">
    <w:name w:val="titre gras encadré"/>
    <w:basedOn w:val="Normal"/>
    <w:qFormat/>
    <w:rsid w:val="00DD218F"/>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hAnsi="Calibri" w:cs="Calibri"/>
      <w:b/>
      <w:bCs/>
      <w:sz w:val="28"/>
      <w:szCs w:val="20"/>
    </w:rPr>
  </w:style>
  <w:style w:type="character" w:customStyle="1" w:styleId="Titre2Car">
    <w:name w:val="Titre 2 Car"/>
    <w:aliases w:val="Titre milieu gras Car"/>
    <w:basedOn w:val="Policepardfaut"/>
    <w:link w:val="Titre20"/>
    <w:uiPriority w:val="9"/>
    <w:rsid w:val="00D736DB"/>
    <w:rPr>
      <w:rFonts w:ascii="Calibri" w:eastAsia="Times New Roman" w:hAnsi="Calibri" w:cs="Calibri"/>
      <w:b/>
      <w:bCs/>
      <w:lang w:eastAsia="fr-FR"/>
    </w:rPr>
  </w:style>
  <w:style w:type="paragraph" w:styleId="Normalcentr">
    <w:name w:val="Block Text"/>
    <w:aliases w:val="pied de page"/>
    <w:basedOn w:val="Normal"/>
    <w:qFormat/>
    <w:rsid w:val="00083E4F"/>
    <w:pPr>
      <w:tabs>
        <w:tab w:val="center" w:pos="4536"/>
        <w:tab w:val="right" w:pos="9072"/>
      </w:tabs>
      <w:autoSpaceDE w:val="0"/>
      <w:autoSpaceDN w:val="0"/>
      <w:adjustRightInd w:val="0"/>
      <w:jc w:val="center"/>
    </w:pPr>
    <w:rPr>
      <w:rFonts w:ascii="Calibri" w:hAnsi="Calibri" w:cs="Calibri"/>
      <w:sz w:val="20"/>
      <w:szCs w:val="22"/>
    </w:rPr>
  </w:style>
  <w:style w:type="paragraph" w:styleId="Notedebasdepage">
    <w:name w:val="footnote text"/>
    <w:basedOn w:val="Normal"/>
    <w:link w:val="NotedebasdepageCar"/>
    <w:uiPriority w:val="99"/>
    <w:semiHidden/>
    <w:unhideWhenUsed/>
    <w:rsid w:val="00C128C3"/>
    <w:rPr>
      <w:sz w:val="20"/>
      <w:szCs w:val="20"/>
    </w:rPr>
  </w:style>
  <w:style w:type="character" w:customStyle="1" w:styleId="NotedebasdepageCar">
    <w:name w:val="Note de bas de page Car"/>
    <w:basedOn w:val="Policepardfaut"/>
    <w:link w:val="Notedebasdepage"/>
    <w:uiPriority w:val="99"/>
    <w:semiHidden/>
    <w:rsid w:val="00C128C3"/>
    <w:rPr>
      <w:rFonts w:eastAsia="Times New Roman" w:cstheme="minorHAnsi"/>
      <w:sz w:val="20"/>
      <w:szCs w:val="20"/>
      <w:lang w:eastAsia="fr-FR"/>
    </w:rPr>
  </w:style>
  <w:style w:type="character" w:styleId="Appelnotedebasdep">
    <w:name w:val="footnote reference"/>
    <w:basedOn w:val="Policepardfaut"/>
    <w:uiPriority w:val="99"/>
    <w:semiHidden/>
    <w:unhideWhenUsed/>
    <w:rsid w:val="00C128C3"/>
    <w:rPr>
      <w:vertAlign w:val="superscript"/>
    </w:rPr>
  </w:style>
  <w:style w:type="character" w:customStyle="1" w:styleId="Titre1Car">
    <w:name w:val="Titre 1 Car"/>
    <w:basedOn w:val="Policepardfaut"/>
    <w:link w:val="Titre1"/>
    <w:uiPriority w:val="9"/>
    <w:rsid w:val="00456B65"/>
    <w:rPr>
      <w:rFonts w:ascii="Calibri" w:eastAsia="Times New Roman" w:hAnsi="Calibri" w:cs="Calibri"/>
      <w:b/>
      <w:sz w:val="24"/>
      <w:szCs w:val="24"/>
      <w:lang w:eastAsia="fr-FR"/>
    </w:rPr>
  </w:style>
  <w:style w:type="paragraph" w:customStyle="1" w:styleId="Normalgras">
    <w:name w:val="Normal + gras"/>
    <w:basedOn w:val="Normal"/>
    <w:qFormat/>
    <w:rsid w:val="00456B65"/>
    <w:rPr>
      <w:rFonts w:ascii="Calibri" w:hAnsi="Calibri" w:cs="Calibri"/>
      <w:b/>
      <w:szCs w:val="20"/>
    </w:rPr>
  </w:style>
  <w:style w:type="paragraph" w:customStyle="1" w:styleId="normalgrascentr">
    <w:name w:val="normal + gras + centré"/>
    <w:basedOn w:val="Normalgras"/>
    <w:qFormat/>
    <w:rsid w:val="00456B65"/>
    <w:pPr>
      <w:jc w:val="center"/>
    </w:pPr>
  </w:style>
  <w:style w:type="paragraph" w:customStyle="1" w:styleId="centrgras">
    <w:name w:val="centré gras"/>
    <w:basedOn w:val="Normal"/>
    <w:rsid w:val="00456B65"/>
    <w:pPr>
      <w:jc w:val="center"/>
    </w:pPr>
    <w:rPr>
      <w:rFonts w:ascii="Calibri" w:hAnsi="Calibri" w:cs="Times New Roman"/>
      <w:color w:val="000000"/>
      <w:szCs w:val="20"/>
    </w:rPr>
  </w:style>
  <w:style w:type="paragraph" w:customStyle="1" w:styleId="Titre2">
    <w:name w:val="Titre2"/>
    <w:basedOn w:val="Normal"/>
    <w:next w:val="Normal"/>
    <w:qFormat/>
    <w:rsid w:val="007A2D9D"/>
    <w:pPr>
      <w:numPr>
        <w:numId w:val="35"/>
      </w:numPr>
    </w:pPr>
    <w:rPr>
      <w:rFonts w:ascii="Calibri" w:hAnsi="Calibri" w:cs="Calibri"/>
      <w:b/>
      <w:bCs/>
      <w:szCs w:val="22"/>
    </w:rPr>
  </w:style>
  <w:style w:type="paragraph" w:styleId="Notedefin">
    <w:name w:val="endnote text"/>
    <w:basedOn w:val="Normal"/>
    <w:link w:val="NotedefinCar"/>
    <w:uiPriority w:val="99"/>
    <w:semiHidden/>
    <w:unhideWhenUsed/>
    <w:rsid w:val="002609FC"/>
    <w:rPr>
      <w:sz w:val="20"/>
      <w:szCs w:val="20"/>
    </w:rPr>
  </w:style>
  <w:style w:type="character" w:customStyle="1" w:styleId="NotedefinCar">
    <w:name w:val="Note de fin Car"/>
    <w:basedOn w:val="Policepardfaut"/>
    <w:link w:val="Notedefin"/>
    <w:uiPriority w:val="99"/>
    <w:semiHidden/>
    <w:rsid w:val="002609FC"/>
    <w:rPr>
      <w:rFonts w:eastAsia="Times New Roman" w:cstheme="minorHAnsi"/>
      <w:sz w:val="20"/>
      <w:szCs w:val="20"/>
      <w:lang w:eastAsia="fr-FR"/>
    </w:rPr>
  </w:style>
  <w:style w:type="character" w:styleId="Appeldenotedefin">
    <w:name w:val="endnote reference"/>
    <w:basedOn w:val="Policepardfaut"/>
    <w:uiPriority w:val="99"/>
    <w:semiHidden/>
    <w:unhideWhenUsed/>
    <w:rsid w:val="002609FC"/>
    <w:rPr>
      <w:vertAlign w:val="superscript"/>
    </w:rPr>
  </w:style>
  <w:style w:type="table" w:styleId="Grilledutableau">
    <w:name w:val="Table Grid"/>
    <w:basedOn w:val="TableauNormal"/>
    <w:uiPriority w:val="59"/>
    <w:rsid w:val="00AE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itre">
    <w:name w:val="Chapitre"/>
    <w:basedOn w:val="Normal"/>
    <w:qFormat/>
    <w:rsid w:val="00C51811"/>
    <w:pPr>
      <w:autoSpaceDE w:val="0"/>
      <w:autoSpaceDN w:val="0"/>
      <w:adjustRightInd w:val="0"/>
      <w:spacing w:before="480" w:after="240"/>
      <w:jc w:val="center"/>
    </w:pPr>
    <w:rPr>
      <w:rFonts w:ascii="Tahoma" w:eastAsiaTheme="minorHAnsi" w:hAnsi="Tahoma" w:cs="Tahoma"/>
      <w:b/>
      <w:bCs/>
      <w:sz w:val="24"/>
      <w:u w:val="single"/>
      <w:lang w:eastAsia="en-US"/>
    </w:rPr>
  </w:style>
  <w:style w:type="paragraph" w:customStyle="1" w:styleId="Texte">
    <w:name w:val="Texte"/>
    <w:basedOn w:val="Normal"/>
    <w:qFormat/>
    <w:rsid w:val="00C51811"/>
    <w:pPr>
      <w:autoSpaceDE w:val="0"/>
      <w:autoSpaceDN w:val="0"/>
      <w:adjustRightInd w:val="0"/>
      <w:spacing w:before="120"/>
      <w:jc w:val="both"/>
    </w:pPr>
    <w:rPr>
      <w:rFonts w:ascii="Tahoma" w:eastAsiaTheme="minorHAnsi" w:hAnsi="Tahoma" w:cs="Tahoma"/>
      <w:sz w:val="20"/>
      <w:szCs w:val="20"/>
      <w:lang w:eastAsia="en-US"/>
    </w:rPr>
  </w:style>
  <w:style w:type="paragraph" w:customStyle="1" w:styleId="Section">
    <w:name w:val="Section"/>
    <w:basedOn w:val="Normal"/>
    <w:qFormat/>
    <w:rsid w:val="00C51811"/>
    <w:pPr>
      <w:autoSpaceDE w:val="0"/>
      <w:autoSpaceDN w:val="0"/>
      <w:adjustRightInd w:val="0"/>
      <w:spacing w:before="480" w:after="240"/>
      <w:jc w:val="center"/>
    </w:pPr>
    <w:rPr>
      <w:rFonts w:ascii="Tahoma" w:eastAsiaTheme="minorHAnsi" w:hAnsi="Tahoma" w:cs="Tahoma"/>
      <w:sz w:val="24"/>
      <w:u w:val="single"/>
      <w:lang w:eastAsia="en-US"/>
    </w:rPr>
  </w:style>
  <w:style w:type="character" w:customStyle="1" w:styleId="Titre3Car">
    <w:name w:val="Titre 3 Car"/>
    <w:basedOn w:val="Policepardfaut"/>
    <w:link w:val="Titre3"/>
    <w:uiPriority w:val="9"/>
    <w:rsid w:val="00B11A1D"/>
    <w:rPr>
      <w:rFonts w:eastAsia="Times New Roman" w:cstheme="minorHAnsi"/>
      <w:b/>
      <w:szCs w:val="20"/>
      <w:lang w:eastAsia="fr-FR"/>
    </w:rPr>
  </w:style>
  <w:style w:type="character" w:customStyle="1" w:styleId="Titre4Car">
    <w:name w:val="Titre 4 Car"/>
    <w:basedOn w:val="Policepardfaut"/>
    <w:link w:val="Titre4"/>
    <w:uiPriority w:val="9"/>
    <w:rsid w:val="00811E70"/>
    <w:rPr>
      <w:rFonts w:ascii="Calibri" w:eastAsia="Times New Roman" w:hAnsi="Calibri" w:cs="Calibri"/>
      <w:b/>
      <w:bCs/>
      <w:lang w:eastAsia="fr-FR"/>
    </w:rPr>
  </w:style>
  <w:style w:type="paragraph" w:customStyle="1" w:styleId="titresommaire">
    <w:name w:val="titre sommaire"/>
    <w:basedOn w:val="Corpsdetexte2"/>
    <w:rsid w:val="005A6350"/>
    <w:pPr>
      <w:tabs>
        <w:tab w:val="left" w:pos="5580"/>
      </w:tabs>
      <w:spacing w:after="0" w:line="240" w:lineRule="auto"/>
      <w:jc w:val="center"/>
    </w:pPr>
    <w:rPr>
      <w:rFonts w:ascii="Calibri" w:hAnsi="Calibri" w:cs="Calibri"/>
      <w:b/>
      <w:sz w:val="28"/>
      <w:szCs w:val="28"/>
    </w:rPr>
  </w:style>
  <w:style w:type="paragraph" w:styleId="TM1">
    <w:name w:val="toc 1"/>
    <w:basedOn w:val="Normal"/>
    <w:next w:val="Normal"/>
    <w:autoRedefine/>
    <w:uiPriority w:val="39"/>
    <w:unhideWhenUsed/>
    <w:rsid w:val="005A6350"/>
    <w:pPr>
      <w:tabs>
        <w:tab w:val="left" w:pos="440"/>
        <w:tab w:val="right" w:leader="dot" w:pos="9062"/>
      </w:tabs>
      <w:ind w:left="426" w:hanging="426"/>
    </w:pPr>
    <w:rPr>
      <w:rFonts w:ascii="Calibri" w:hAnsi="Calibri" w:cs="Calibri"/>
      <w:bCs/>
      <w:szCs w:val="22"/>
    </w:rPr>
  </w:style>
  <w:style w:type="paragraph" w:styleId="Corpsdetexte2">
    <w:name w:val="Body Text 2"/>
    <w:basedOn w:val="Normal"/>
    <w:link w:val="Corpsdetexte2Car"/>
    <w:uiPriority w:val="99"/>
    <w:semiHidden/>
    <w:unhideWhenUsed/>
    <w:rsid w:val="005A6350"/>
    <w:pPr>
      <w:spacing w:after="120" w:line="480" w:lineRule="auto"/>
    </w:pPr>
  </w:style>
  <w:style w:type="character" w:customStyle="1" w:styleId="Corpsdetexte2Car">
    <w:name w:val="Corps de texte 2 Car"/>
    <w:basedOn w:val="Policepardfaut"/>
    <w:link w:val="Corpsdetexte2"/>
    <w:uiPriority w:val="99"/>
    <w:semiHidden/>
    <w:rsid w:val="005A6350"/>
    <w:rPr>
      <w:rFonts w:eastAsia="Times New Roman" w:cstheme="minorHAnsi"/>
      <w:szCs w:val="24"/>
      <w:lang w:eastAsia="fr-FR"/>
    </w:rPr>
  </w:style>
  <w:style w:type="paragraph" w:styleId="TM2">
    <w:name w:val="toc 2"/>
    <w:basedOn w:val="Normal"/>
    <w:next w:val="Normal"/>
    <w:autoRedefine/>
    <w:uiPriority w:val="39"/>
    <w:unhideWhenUsed/>
    <w:rsid w:val="005A6350"/>
    <w:pPr>
      <w:spacing w:after="100"/>
      <w:ind w:left="220"/>
    </w:pPr>
  </w:style>
  <w:style w:type="paragraph" w:styleId="TM3">
    <w:name w:val="toc 3"/>
    <w:basedOn w:val="Normal"/>
    <w:next w:val="Normal"/>
    <w:autoRedefine/>
    <w:uiPriority w:val="39"/>
    <w:unhideWhenUsed/>
    <w:rsid w:val="005A6350"/>
    <w:pPr>
      <w:spacing w:after="100"/>
      <w:ind w:left="440"/>
    </w:pPr>
  </w:style>
  <w:style w:type="paragraph" w:styleId="TM4">
    <w:name w:val="toc 4"/>
    <w:basedOn w:val="Normal"/>
    <w:next w:val="Normal"/>
    <w:autoRedefine/>
    <w:uiPriority w:val="39"/>
    <w:unhideWhenUsed/>
    <w:rsid w:val="005A6350"/>
    <w:pPr>
      <w:spacing w:after="100"/>
      <w:ind w:left="660"/>
    </w:pPr>
  </w:style>
  <w:style w:type="paragraph" w:customStyle="1" w:styleId="Chapire">
    <w:name w:val="Chapire"/>
    <w:basedOn w:val="Titre1"/>
    <w:link w:val="ChapireCar"/>
    <w:qFormat/>
    <w:rsid w:val="00640094"/>
    <w:pPr>
      <w:spacing w:before="240" w:after="120"/>
    </w:pPr>
  </w:style>
  <w:style w:type="character" w:customStyle="1" w:styleId="ChapireCar">
    <w:name w:val="Chapire Car"/>
    <w:basedOn w:val="Titre1Car"/>
    <w:link w:val="Chapire"/>
    <w:rsid w:val="00640094"/>
    <w:rPr>
      <w:rFonts w:ascii="Calibri" w:eastAsia="Times New Roman" w:hAnsi="Calibri" w:cs="Calibri"/>
      <w:b/>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623601">
      <w:bodyDiv w:val="1"/>
      <w:marLeft w:val="0"/>
      <w:marRight w:val="0"/>
      <w:marTop w:val="0"/>
      <w:marBottom w:val="0"/>
      <w:divBdr>
        <w:top w:val="none" w:sz="0" w:space="0" w:color="auto"/>
        <w:left w:val="none" w:sz="0" w:space="0" w:color="auto"/>
        <w:bottom w:val="none" w:sz="0" w:space="0" w:color="auto"/>
        <w:right w:val="none" w:sz="0" w:space="0" w:color="auto"/>
      </w:divBdr>
    </w:div>
    <w:div w:id="1572157694">
      <w:bodyDiv w:val="1"/>
      <w:marLeft w:val="0"/>
      <w:marRight w:val="0"/>
      <w:marTop w:val="0"/>
      <w:marBottom w:val="0"/>
      <w:divBdr>
        <w:top w:val="none" w:sz="0" w:space="0" w:color="auto"/>
        <w:left w:val="none" w:sz="0" w:space="0" w:color="auto"/>
        <w:bottom w:val="none" w:sz="0" w:space="0" w:color="auto"/>
        <w:right w:val="none" w:sz="0" w:space="0" w:color="auto"/>
      </w:divBdr>
    </w:div>
    <w:div w:id="190136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ontact@cdg31.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Serveur_gestion\public%20cdg\Transfert%20de%20donnees\Diffusion-Communication\Charte%20graphique\Logo%20et%20mod&#232;les%20de%20documents\15-%20Mod&#232;le%20conventio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A578B-AD75-4442-AF59-C5FD3395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 Modèle convention</Template>
  <TotalTime>15</TotalTime>
  <Pages>10</Pages>
  <Words>3866</Words>
  <Characters>21269</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25085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AUBIN Jessica</dc:creator>
  <cp:lastModifiedBy>BUHAGIAR Isabelle</cp:lastModifiedBy>
  <cp:revision>4</cp:revision>
  <cp:lastPrinted>2022-06-30T09:24:00Z</cp:lastPrinted>
  <dcterms:created xsi:type="dcterms:W3CDTF">2025-01-17T10:09:00Z</dcterms:created>
  <dcterms:modified xsi:type="dcterms:W3CDTF">2026-01-13T13:22:00Z</dcterms:modified>
</cp:coreProperties>
</file>