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7C" w:rsidRPr="00115CD8" w:rsidRDefault="00786F7C" w:rsidP="00115CD8">
      <w:pPr>
        <w:pBdr>
          <w:bottom w:val="single" w:sz="4" w:space="0" w:color="auto"/>
        </w:pBdr>
        <w:jc w:val="both"/>
        <w:rPr>
          <w:rFonts w:ascii="Garamond" w:hAnsi="Garamond"/>
          <w:bCs/>
          <w:i/>
          <w:sz w:val="20"/>
          <w:szCs w:val="20"/>
        </w:rPr>
      </w:pPr>
      <w:r w:rsidRPr="00115CD8">
        <w:rPr>
          <w:rFonts w:ascii="Garamond" w:hAnsi="Garamond"/>
          <w:i/>
          <w:sz w:val="20"/>
          <w:szCs w:val="20"/>
        </w:rPr>
        <w:t xml:space="preserve">Cet avenant est </w:t>
      </w:r>
      <w:r w:rsidR="006762F1">
        <w:rPr>
          <w:rFonts w:ascii="Garamond" w:hAnsi="Garamond"/>
          <w:i/>
          <w:sz w:val="20"/>
          <w:szCs w:val="20"/>
        </w:rPr>
        <w:t xml:space="preserve">obligatoirement </w:t>
      </w:r>
      <w:r w:rsidRPr="00115CD8">
        <w:rPr>
          <w:rFonts w:ascii="Garamond" w:hAnsi="Garamond"/>
          <w:i/>
          <w:sz w:val="20"/>
          <w:szCs w:val="20"/>
        </w:rPr>
        <w:t xml:space="preserve">à prendre </w:t>
      </w:r>
      <w:r w:rsidR="00AB0783">
        <w:rPr>
          <w:rFonts w:ascii="Garamond" w:hAnsi="Garamond"/>
          <w:i/>
          <w:sz w:val="20"/>
          <w:szCs w:val="20"/>
        </w:rPr>
        <w:t xml:space="preserve">à la </w:t>
      </w:r>
      <w:r w:rsidRPr="00115CD8">
        <w:rPr>
          <w:rFonts w:ascii="Garamond" w:hAnsi="Garamond"/>
          <w:i/>
          <w:sz w:val="20"/>
          <w:szCs w:val="20"/>
        </w:rPr>
        <w:t xml:space="preserve">suite </w:t>
      </w:r>
      <w:r w:rsidR="00AB0783">
        <w:rPr>
          <w:rFonts w:ascii="Garamond" w:hAnsi="Garamond"/>
          <w:i/>
          <w:sz w:val="20"/>
          <w:szCs w:val="20"/>
        </w:rPr>
        <w:t>de</w:t>
      </w:r>
      <w:bookmarkStart w:id="0" w:name="_GoBack"/>
      <w:bookmarkEnd w:id="0"/>
      <w:r w:rsidRPr="00115CD8">
        <w:rPr>
          <w:rFonts w:ascii="Garamond" w:hAnsi="Garamond"/>
          <w:i/>
          <w:sz w:val="20"/>
          <w:szCs w:val="20"/>
        </w:rPr>
        <w:t xml:space="preserve"> la publication du d</w:t>
      </w:r>
      <w:r w:rsidRPr="00115CD8">
        <w:rPr>
          <w:rFonts w:ascii="Garamond" w:hAnsi="Garamond"/>
          <w:bCs/>
          <w:i/>
          <w:sz w:val="20"/>
          <w:szCs w:val="20"/>
        </w:rPr>
        <w:t xml:space="preserve">écret n° 2015-1912 du 29 décembre 2015 portant diverses dispositions relatives aux agents contractuels de la fonction publique territoriale qui impose </w:t>
      </w:r>
      <w:r w:rsidR="006762F1">
        <w:rPr>
          <w:rFonts w:ascii="Garamond" w:hAnsi="Garamond"/>
          <w:bCs/>
          <w:i/>
          <w:sz w:val="20"/>
          <w:szCs w:val="20"/>
        </w:rPr>
        <w:t xml:space="preserve">dorénavant </w:t>
      </w:r>
      <w:r w:rsidR="00115CD8" w:rsidRPr="00115CD8">
        <w:rPr>
          <w:rFonts w:ascii="Garamond" w:hAnsi="Garamond"/>
          <w:bCs/>
          <w:i/>
          <w:sz w:val="20"/>
          <w:szCs w:val="20"/>
        </w:rPr>
        <w:t>certaines mentions</w:t>
      </w:r>
      <w:r w:rsidR="006762F1">
        <w:rPr>
          <w:rFonts w:ascii="Garamond" w:hAnsi="Garamond"/>
          <w:bCs/>
          <w:i/>
          <w:sz w:val="20"/>
          <w:szCs w:val="20"/>
        </w:rPr>
        <w:t xml:space="preserve"> obligatoires dans les contrats de droit public. </w:t>
      </w:r>
    </w:p>
    <w:p w:rsidR="00115CD8" w:rsidRPr="00115CD8" w:rsidRDefault="00115CD8" w:rsidP="00115CD8">
      <w:pPr>
        <w:pBdr>
          <w:bottom w:val="single" w:sz="4" w:space="0" w:color="auto"/>
        </w:pBdr>
        <w:jc w:val="both"/>
        <w:rPr>
          <w:rFonts w:ascii="Garamond" w:hAnsi="Garamond"/>
          <w:bCs/>
          <w:i/>
          <w:sz w:val="20"/>
          <w:szCs w:val="20"/>
        </w:rPr>
      </w:pPr>
      <w:r w:rsidRPr="00115CD8">
        <w:rPr>
          <w:rFonts w:ascii="Garamond" w:hAnsi="Garamond"/>
          <w:bCs/>
          <w:i/>
          <w:sz w:val="20"/>
          <w:szCs w:val="20"/>
        </w:rPr>
        <w:t>Concernant les CDI de droit public</w:t>
      </w:r>
      <w:r>
        <w:rPr>
          <w:rFonts w:ascii="Garamond" w:hAnsi="Garamond"/>
          <w:bCs/>
          <w:i/>
          <w:sz w:val="20"/>
          <w:szCs w:val="20"/>
        </w:rPr>
        <w:t xml:space="preserve"> en cours au 1</w:t>
      </w:r>
      <w:r w:rsidRPr="00115CD8">
        <w:rPr>
          <w:rFonts w:ascii="Garamond" w:hAnsi="Garamond"/>
          <w:bCs/>
          <w:i/>
          <w:sz w:val="20"/>
          <w:szCs w:val="20"/>
          <w:vertAlign w:val="superscript"/>
        </w:rPr>
        <w:t>er</w:t>
      </w:r>
      <w:r>
        <w:rPr>
          <w:rFonts w:ascii="Garamond" w:hAnsi="Garamond"/>
          <w:bCs/>
          <w:i/>
          <w:sz w:val="20"/>
          <w:szCs w:val="20"/>
        </w:rPr>
        <w:t xml:space="preserve"> janvier 2016</w:t>
      </w:r>
      <w:r w:rsidRPr="00115CD8">
        <w:rPr>
          <w:rFonts w:ascii="Garamond" w:hAnsi="Garamond"/>
          <w:bCs/>
          <w:i/>
          <w:sz w:val="20"/>
          <w:szCs w:val="20"/>
        </w:rPr>
        <w:t xml:space="preserve">, l’article 55 du décret </w:t>
      </w:r>
      <w:r w:rsidR="006762F1">
        <w:rPr>
          <w:rFonts w:ascii="Garamond" w:hAnsi="Garamond"/>
          <w:bCs/>
          <w:i/>
          <w:sz w:val="20"/>
          <w:szCs w:val="20"/>
        </w:rPr>
        <w:t xml:space="preserve">du 29 décembre 2015 </w:t>
      </w:r>
      <w:r w:rsidRPr="00115CD8">
        <w:rPr>
          <w:rFonts w:ascii="Garamond" w:hAnsi="Garamond"/>
          <w:bCs/>
          <w:i/>
          <w:sz w:val="20"/>
          <w:szCs w:val="20"/>
        </w:rPr>
        <w:t>prévoit qu’ils soient obligatoirement complétés de ces mentions au plus tard le 30 juin 2016</w:t>
      </w:r>
      <w:r>
        <w:rPr>
          <w:rFonts w:ascii="Garamond" w:hAnsi="Garamond"/>
          <w:bCs/>
          <w:i/>
          <w:sz w:val="20"/>
          <w:szCs w:val="20"/>
        </w:rPr>
        <w:t xml:space="preserve">. </w:t>
      </w:r>
      <w:r w:rsidRPr="00115CD8">
        <w:rPr>
          <w:rFonts w:ascii="Garamond" w:hAnsi="Garamond"/>
          <w:bCs/>
          <w:i/>
          <w:sz w:val="20"/>
          <w:szCs w:val="20"/>
        </w:rPr>
        <w:t xml:space="preserve">Il convient donc de prendre un avenant pour </w:t>
      </w:r>
      <w:r>
        <w:rPr>
          <w:rFonts w:ascii="Garamond" w:hAnsi="Garamond"/>
          <w:bCs/>
          <w:i/>
          <w:sz w:val="20"/>
          <w:szCs w:val="20"/>
        </w:rPr>
        <w:t xml:space="preserve">compléter ces </w:t>
      </w:r>
      <w:proofErr w:type="gramStart"/>
      <w:r>
        <w:rPr>
          <w:rFonts w:ascii="Garamond" w:hAnsi="Garamond"/>
          <w:bCs/>
          <w:i/>
          <w:sz w:val="20"/>
          <w:szCs w:val="20"/>
        </w:rPr>
        <w:t xml:space="preserve">CDI </w:t>
      </w:r>
      <w:r w:rsidR="00FB5025">
        <w:rPr>
          <w:rFonts w:ascii="Garamond" w:hAnsi="Garamond"/>
          <w:bCs/>
          <w:i/>
          <w:sz w:val="20"/>
          <w:szCs w:val="20"/>
        </w:rPr>
        <w:t>.</w:t>
      </w:r>
      <w:proofErr w:type="gramEnd"/>
    </w:p>
    <w:p w:rsidR="00786F7C" w:rsidRPr="00115CD8" w:rsidRDefault="00786F7C">
      <w:pPr>
        <w:rPr>
          <w:rFonts w:ascii="Garamond" w:hAnsi="Garamond"/>
        </w:rPr>
      </w:pPr>
    </w:p>
    <w:p w:rsidR="00115CD8" w:rsidRPr="00FB5025" w:rsidRDefault="00786F7C" w:rsidP="00115CD8">
      <w:pPr>
        <w:jc w:val="center"/>
        <w:rPr>
          <w:rFonts w:ascii="Garamond" w:hAnsi="Garamond"/>
        </w:rPr>
      </w:pPr>
      <w:r w:rsidRPr="00FB5025">
        <w:rPr>
          <w:rFonts w:ascii="Garamond" w:hAnsi="Garamond"/>
        </w:rPr>
        <w:t>Avenant au contrat de droit public à durée indéterminée</w:t>
      </w:r>
      <w:r w:rsidR="00115CD8" w:rsidRPr="00FB5025">
        <w:rPr>
          <w:rFonts w:ascii="Garamond" w:hAnsi="Garamond"/>
        </w:rPr>
        <w:t xml:space="preserve"> </w:t>
      </w:r>
    </w:p>
    <w:p w:rsidR="00B020F8" w:rsidRPr="00FB5025" w:rsidRDefault="00115CD8" w:rsidP="00115CD8">
      <w:pPr>
        <w:jc w:val="center"/>
        <w:rPr>
          <w:rFonts w:ascii="Garamond" w:hAnsi="Garamond"/>
        </w:rPr>
      </w:pPr>
      <w:proofErr w:type="gramStart"/>
      <w:r w:rsidRPr="00FB5025">
        <w:rPr>
          <w:rFonts w:ascii="Garamond" w:hAnsi="Garamond"/>
        </w:rPr>
        <w:t>de</w:t>
      </w:r>
      <w:proofErr w:type="gramEnd"/>
      <w:r w:rsidRPr="00FB5025">
        <w:rPr>
          <w:rFonts w:ascii="Garamond" w:hAnsi="Garamond"/>
        </w:rPr>
        <w:t xml:space="preserve"> M/Mme…..</w:t>
      </w:r>
    </w:p>
    <w:p w:rsidR="00115CD8" w:rsidRPr="00FB5025" w:rsidRDefault="00115CD8" w:rsidP="00115CD8">
      <w:pPr>
        <w:jc w:val="center"/>
        <w:rPr>
          <w:rFonts w:ascii="Garamond" w:hAnsi="Garamond"/>
        </w:rPr>
      </w:pP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  <w:r w:rsidRPr="00FB5025">
        <w:rPr>
          <w:rFonts w:ascii="Garamond" w:eastAsia="Times New Roman" w:hAnsi="Garamond" w:cs="Times New Roman"/>
          <w:szCs w:val="24"/>
          <w:lang w:eastAsia="fr-FR"/>
        </w:rPr>
        <w:tab/>
        <w:t>Entre le Maire (</w:t>
      </w:r>
      <w:r w:rsidRPr="00FB5025">
        <w:rPr>
          <w:rFonts w:ascii="Garamond" w:eastAsia="Times New Roman" w:hAnsi="Garamond" w:cs="Times New Roman"/>
          <w:i/>
          <w:iCs/>
          <w:szCs w:val="24"/>
          <w:lang w:eastAsia="fr-FR"/>
        </w:rPr>
        <w:t>ou Président</w:t>
      </w:r>
      <w:r w:rsidRPr="00FB5025">
        <w:rPr>
          <w:rFonts w:ascii="Garamond" w:eastAsia="Times New Roman" w:hAnsi="Garamond" w:cs="Times New Roman"/>
          <w:szCs w:val="24"/>
          <w:lang w:eastAsia="fr-FR"/>
        </w:rPr>
        <w:t>)</w:t>
      </w: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  <w:r w:rsidRPr="00FB5025">
        <w:rPr>
          <w:rFonts w:ascii="Garamond" w:eastAsia="Times New Roman" w:hAnsi="Garamond" w:cs="Times New Roman"/>
          <w:szCs w:val="24"/>
          <w:lang w:eastAsia="fr-FR"/>
        </w:rPr>
        <w:tab/>
        <w:t>De</w:t>
      </w: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  <w:r w:rsidRPr="00FB5025">
        <w:rPr>
          <w:rFonts w:ascii="Garamond" w:eastAsia="Times New Roman" w:hAnsi="Garamond" w:cs="Times New Roman"/>
          <w:szCs w:val="24"/>
          <w:lang w:eastAsia="fr-FR"/>
        </w:rPr>
        <w:tab/>
        <w:t>Et</w:t>
      </w: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  <w:r w:rsidRPr="00FB5025">
        <w:rPr>
          <w:rFonts w:ascii="Garamond" w:eastAsia="Times New Roman" w:hAnsi="Garamond" w:cs="Times New Roman"/>
          <w:szCs w:val="24"/>
          <w:lang w:eastAsia="fr-FR"/>
        </w:rPr>
        <w:tab/>
        <w:t>M.</w:t>
      </w:r>
    </w:p>
    <w:p w:rsidR="00FB5025" w:rsidRPr="00FB5025" w:rsidRDefault="00FB5025" w:rsidP="00FB5025">
      <w:pPr>
        <w:tabs>
          <w:tab w:val="left" w:pos="5103"/>
        </w:tabs>
        <w:spacing w:after="0" w:line="240" w:lineRule="auto"/>
        <w:ind w:left="142"/>
        <w:rPr>
          <w:rFonts w:ascii="Garamond" w:eastAsia="Times New Roman" w:hAnsi="Garamond" w:cs="Times New Roman"/>
          <w:szCs w:val="24"/>
          <w:lang w:eastAsia="fr-FR"/>
        </w:rPr>
      </w:pPr>
      <w:r w:rsidRPr="00FB5025">
        <w:rPr>
          <w:rFonts w:ascii="Garamond" w:eastAsia="Times New Roman" w:hAnsi="Garamond" w:cs="Times New Roman"/>
          <w:szCs w:val="24"/>
          <w:lang w:eastAsia="fr-FR"/>
        </w:rPr>
        <w:tab/>
        <w:t>Domicilié(e)</w:t>
      </w:r>
    </w:p>
    <w:p w:rsidR="00FB5025" w:rsidRPr="00115CD8" w:rsidRDefault="00FB5025" w:rsidP="00115CD8">
      <w:pPr>
        <w:jc w:val="center"/>
        <w:rPr>
          <w:rFonts w:ascii="Garamond" w:hAnsi="Garamond"/>
        </w:rPr>
      </w:pPr>
    </w:p>
    <w:p w:rsidR="00115CD8" w:rsidRDefault="00115CD8" w:rsidP="00115CD8">
      <w:pPr>
        <w:jc w:val="both"/>
        <w:rPr>
          <w:rFonts w:ascii="Garamond" w:hAnsi="Garamond"/>
        </w:rPr>
      </w:pPr>
      <w:r w:rsidRPr="00115CD8">
        <w:rPr>
          <w:rFonts w:ascii="Garamond" w:hAnsi="Garamond"/>
        </w:rPr>
        <w:t xml:space="preserve">Vu </w:t>
      </w:r>
      <w:r>
        <w:rPr>
          <w:rFonts w:ascii="Garamond" w:hAnsi="Garamond"/>
        </w:rPr>
        <w:t xml:space="preserve">le Code général des collectivités territoriales, </w:t>
      </w:r>
    </w:p>
    <w:p w:rsidR="00115CD8" w:rsidRPr="00115CD8" w:rsidRDefault="00115CD8" w:rsidP="00115CD8">
      <w:pPr>
        <w:jc w:val="both"/>
        <w:rPr>
          <w:rFonts w:ascii="Garamond" w:hAnsi="Garamond"/>
        </w:rPr>
      </w:pPr>
      <w:r>
        <w:rPr>
          <w:rFonts w:ascii="Garamond" w:hAnsi="Garamond"/>
        </w:rPr>
        <w:t>Vu l</w:t>
      </w:r>
      <w:r w:rsidRPr="00115CD8">
        <w:rPr>
          <w:rFonts w:ascii="Garamond" w:hAnsi="Garamond"/>
        </w:rPr>
        <w:t xml:space="preserve">a loi n° 83-634 du 13 juillet 1983 portant droits et obligations des fonctionnaires, </w:t>
      </w:r>
    </w:p>
    <w:p w:rsidR="00115CD8" w:rsidRPr="00115CD8" w:rsidRDefault="00115CD8" w:rsidP="00115CD8">
      <w:pPr>
        <w:jc w:val="both"/>
        <w:rPr>
          <w:rFonts w:ascii="Garamond" w:hAnsi="Garamond"/>
        </w:rPr>
      </w:pPr>
      <w:r w:rsidRPr="00115CD8">
        <w:rPr>
          <w:rFonts w:ascii="Garamond" w:hAnsi="Garamond"/>
        </w:rPr>
        <w:t>Vu la loi n° 84-53 du 26 janvier 1984 portant dispositions statutaires relatives à la fonction publique territoriale,</w:t>
      </w:r>
    </w:p>
    <w:p w:rsidR="00115CD8" w:rsidRPr="00115CD8" w:rsidRDefault="00115CD8" w:rsidP="00115CD8">
      <w:pPr>
        <w:jc w:val="both"/>
        <w:rPr>
          <w:rFonts w:ascii="Garamond" w:hAnsi="Garamond"/>
        </w:rPr>
      </w:pPr>
      <w:r w:rsidRPr="00115CD8">
        <w:rPr>
          <w:rFonts w:ascii="Garamond" w:hAnsi="Garamond"/>
        </w:rPr>
        <w:t xml:space="preserve">Vu le décret </w:t>
      </w:r>
      <w:r w:rsidRPr="00115CD8">
        <w:rPr>
          <w:rFonts w:ascii="Garamond" w:hAnsi="Garamond"/>
          <w:bCs/>
        </w:rPr>
        <w:t xml:space="preserve">n° 88-145 du 15 février 1988 pris pour l'application de l'article 136 de la loi du 26 janvier 1984 modifiée portant dispositions statutaires relatives à la fonction publique territoriale et relatif aux agents contractuels de la fonction publique territoriale, </w:t>
      </w:r>
    </w:p>
    <w:p w:rsidR="00115CD8" w:rsidRDefault="00115CD8" w:rsidP="00115CD8">
      <w:pPr>
        <w:jc w:val="both"/>
        <w:rPr>
          <w:rFonts w:ascii="Garamond" w:hAnsi="Garamond"/>
        </w:rPr>
      </w:pPr>
    </w:p>
    <w:p w:rsidR="00115CD8" w:rsidRDefault="00115CD8" w:rsidP="00115CD8">
      <w:pPr>
        <w:jc w:val="both"/>
        <w:rPr>
          <w:rFonts w:ascii="Garamond" w:hAnsi="Garamond"/>
        </w:rPr>
      </w:pPr>
      <w:r>
        <w:rPr>
          <w:rFonts w:ascii="Garamond" w:hAnsi="Garamond"/>
        </w:rPr>
        <w:t>Considérant que l’article 8 du d</w:t>
      </w:r>
      <w:r w:rsidRPr="00115CD8">
        <w:rPr>
          <w:rFonts w:ascii="Garamond" w:hAnsi="Garamond"/>
        </w:rPr>
        <w:t>écret n° 2015-1912 du 29 décembre 2015 portant diverses dispositions relatives aux agents contractuels de la fonction publique territoriale</w:t>
      </w:r>
      <w:r>
        <w:rPr>
          <w:rFonts w:ascii="Garamond" w:hAnsi="Garamond"/>
        </w:rPr>
        <w:t xml:space="preserve"> modifie les dispositions de l’article 3 du décret du 15 fév</w:t>
      </w:r>
      <w:r w:rsidR="006762F1">
        <w:rPr>
          <w:rFonts w:ascii="Garamond" w:hAnsi="Garamond"/>
        </w:rPr>
        <w:t xml:space="preserve">rier 1988 précité relatives au mentions obligatoires que doivent comporter tous les contrats de droit public, à durée déterminée ainsi qu’à durée indéterminée ; </w:t>
      </w:r>
    </w:p>
    <w:p w:rsidR="006762F1" w:rsidRDefault="006762F1" w:rsidP="00115CD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Considérant que l’article 55 </w:t>
      </w:r>
      <w:r w:rsidRPr="006762F1">
        <w:rPr>
          <w:rFonts w:ascii="Garamond" w:hAnsi="Garamond"/>
        </w:rPr>
        <w:t>du décret n° 2015-1912 du 29 décembre 2015</w:t>
      </w:r>
      <w:r>
        <w:rPr>
          <w:rFonts w:ascii="Garamond" w:hAnsi="Garamond"/>
        </w:rPr>
        <w:t xml:space="preserve"> prévoit que l</w:t>
      </w:r>
      <w:r w:rsidRPr="006762F1">
        <w:rPr>
          <w:rFonts w:ascii="Garamond" w:hAnsi="Garamond"/>
        </w:rPr>
        <w:t xml:space="preserve">es contrats à durée indéterminée sont complétés de ces mentions </w:t>
      </w:r>
      <w:r>
        <w:rPr>
          <w:rFonts w:ascii="Garamond" w:hAnsi="Garamond"/>
        </w:rPr>
        <w:t xml:space="preserve">obligatoires </w:t>
      </w:r>
      <w:r w:rsidRPr="006762F1">
        <w:rPr>
          <w:rFonts w:ascii="Garamond" w:hAnsi="Garamond"/>
        </w:rPr>
        <w:t>dans un délai au plus égal à six mois à compter de la date d'entrée en vigueur du prés</w:t>
      </w:r>
      <w:r>
        <w:rPr>
          <w:rFonts w:ascii="Garamond" w:hAnsi="Garamond"/>
        </w:rPr>
        <w:t xml:space="preserve">ent décret, soit jusqu’au 30 juin 2016 ; </w:t>
      </w:r>
    </w:p>
    <w:p w:rsidR="006762F1" w:rsidRDefault="006762F1" w:rsidP="00115CD8">
      <w:pPr>
        <w:jc w:val="both"/>
        <w:rPr>
          <w:rFonts w:ascii="Garamond" w:hAnsi="Garamond"/>
        </w:rPr>
      </w:pPr>
      <w:r>
        <w:rPr>
          <w:rFonts w:ascii="Garamond" w:hAnsi="Garamond"/>
        </w:rPr>
        <w:t>Considérant qu’il est donc nécessaire, par voie d’avenant, de mettre le contrat de droit public à durée indéterminée de M</w:t>
      </w:r>
      <w:proofErr w:type="gramStart"/>
      <w:r>
        <w:rPr>
          <w:rFonts w:ascii="Garamond" w:hAnsi="Garamond"/>
        </w:rPr>
        <w:t>./</w:t>
      </w:r>
      <w:proofErr w:type="gramEnd"/>
      <w:r>
        <w:rPr>
          <w:rFonts w:ascii="Garamond" w:hAnsi="Garamond"/>
        </w:rPr>
        <w:t xml:space="preserve">Mme …………… en conformité au regard de ces nouvelles dispositions, </w:t>
      </w:r>
    </w:p>
    <w:p w:rsidR="006762F1" w:rsidRDefault="006762F1" w:rsidP="00115CD8">
      <w:pPr>
        <w:jc w:val="both"/>
        <w:rPr>
          <w:rFonts w:ascii="Garamond" w:hAnsi="Garamond"/>
        </w:rPr>
      </w:pPr>
    </w:p>
    <w:p w:rsidR="006762F1" w:rsidRDefault="006762F1" w:rsidP="00115CD8">
      <w:pPr>
        <w:jc w:val="both"/>
        <w:rPr>
          <w:rFonts w:ascii="Garamond" w:hAnsi="Garamond"/>
        </w:rPr>
      </w:pPr>
      <w:r>
        <w:rPr>
          <w:rFonts w:ascii="Garamond" w:hAnsi="Garamond"/>
        </w:rPr>
        <w:t>Il a été convenu ce qui suit :</w:t>
      </w:r>
    </w:p>
    <w:p w:rsidR="006762F1" w:rsidRDefault="006762F1" w:rsidP="00115CD8">
      <w:pPr>
        <w:jc w:val="both"/>
        <w:rPr>
          <w:rFonts w:ascii="Garamond" w:hAnsi="Garamond"/>
        </w:rPr>
      </w:pPr>
    </w:p>
    <w:p w:rsidR="00E07983" w:rsidRDefault="00E07983" w:rsidP="00E07983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ARTICLE 1</w:t>
      </w:r>
      <w:r>
        <w:rPr>
          <w:rFonts w:ascii="Garamond" w:hAnsi="Garamond"/>
        </w:rPr>
        <w:t> :</w:t>
      </w:r>
      <w:r w:rsidR="006762F1">
        <w:rPr>
          <w:rFonts w:ascii="Garamond" w:hAnsi="Garamond"/>
        </w:rPr>
        <w:t xml:space="preserve"> Le contrat de droit public à durée indéterminé de M</w:t>
      </w:r>
      <w:r w:rsidR="008273CC">
        <w:rPr>
          <w:rFonts w:ascii="Garamond" w:hAnsi="Garamond"/>
        </w:rPr>
        <w:t>. /</w:t>
      </w:r>
      <w:r w:rsidR="006762F1">
        <w:rPr>
          <w:rFonts w:ascii="Garamond" w:hAnsi="Garamond"/>
        </w:rPr>
        <w:t>Mme ………conclu le ……..est complété par les mentions suivantes :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>
        <w:rPr>
          <w:rFonts w:ascii="Garamond" w:hAnsi="Garamond"/>
        </w:rPr>
        <w:t>), précisez l</w:t>
      </w:r>
      <w:r w:rsidRPr="00E07983">
        <w:rPr>
          <w:rFonts w:ascii="Garamond" w:hAnsi="Garamond"/>
        </w:rPr>
        <w:t>’article de la loi du 26 janvier 1984 sur le fondement duquel il est établi</w:t>
      </w:r>
      <w:r w:rsidR="00954191">
        <w:rPr>
          <w:rFonts w:ascii="Garamond" w:hAnsi="Garamond"/>
        </w:rPr>
        <w:t>, ainsi que l’alinéa</w:t>
      </w:r>
    </w:p>
    <w:p w:rsid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 w:rsidRPr="00E07983">
        <w:rPr>
          <w:rFonts w:ascii="Garamond" w:hAnsi="Garamond"/>
        </w:rPr>
        <w:t>), précisez</w:t>
      </w:r>
      <w:r>
        <w:rPr>
          <w:rFonts w:ascii="Garamond" w:hAnsi="Garamond"/>
        </w:rPr>
        <w:t xml:space="preserve"> la date d’effet de contrat </w:t>
      </w:r>
    </w:p>
    <w:p w:rsid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 w:rsidRPr="00E07983">
        <w:rPr>
          <w:rFonts w:ascii="Garamond" w:hAnsi="Garamond"/>
        </w:rPr>
        <w:t>), précisez</w:t>
      </w:r>
      <w:r>
        <w:rPr>
          <w:rFonts w:ascii="Garamond" w:hAnsi="Garamond"/>
        </w:rPr>
        <w:t xml:space="preserve"> la définition du poste </w:t>
      </w:r>
      <w:r w:rsidR="002D2812">
        <w:rPr>
          <w:rFonts w:ascii="Garamond" w:hAnsi="Garamond"/>
        </w:rPr>
        <w:t>(</w:t>
      </w:r>
      <w:r w:rsidR="002D2812" w:rsidRPr="002D2812">
        <w:rPr>
          <w:rFonts w:ascii="Garamond" w:hAnsi="Garamond"/>
          <w:i/>
        </w:rPr>
        <w:t>cf.</w:t>
      </w:r>
      <w:r w:rsidR="002D2812">
        <w:rPr>
          <w:rFonts w:ascii="Garamond" w:hAnsi="Garamond"/>
        </w:rPr>
        <w:t xml:space="preserve"> le fiche de poste par exemple pour définir les missions) </w:t>
      </w:r>
    </w:p>
    <w:p w:rsid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 w:rsidRPr="00E07983">
        <w:rPr>
          <w:rFonts w:ascii="Garamond" w:hAnsi="Garamond"/>
        </w:rPr>
        <w:t>), précisez</w:t>
      </w:r>
      <w:r>
        <w:rPr>
          <w:rFonts w:ascii="Garamond" w:hAnsi="Garamond"/>
        </w:rPr>
        <w:t xml:space="preserve"> </w:t>
      </w:r>
      <w:r w:rsidRPr="00E07983">
        <w:rPr>
          <w:rFonts w:ascii="Garamond" w:hAnsi="Garamond"/>
        </w:rPr>
        <w:t xml:space="preserve">la catégorie hiérarchique (A, B, C) dont l’emploi relève </w:t>
      </w:r>
    </w:p>
    <w:p w:rsid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 w:rsidRPr="00E07983">
        <w:rPr>
          <w:rFonts w:ascii="Garamond" w:hAnsi="Garamond"/>
        </w:rPr>
        <w:t>), précisez</w:t>
      </w:r>
      <w:r>
        <w:rPr>
          <w:rFonts w:ascii="Garamond" w:hAnsi="Garamond"/>
        </w:rPr>
        <w:t xml:space="preserve"> </w:t>
      </w:r>
      <w:r w:rsidRPr="00E07983">
        <w:rPr>
          <w:rFonts w:ascii="Garamond" w:hAnsi="Garamond"/>
        </w:rPr>
        <w:t xml:space="preserve">les conditions d’emploi </w:t>
      </w:r>
      <w:r w:rsidR="002D2812">
        <w:rPr>
          <w:rFonts w:ascii="Garamond" w:hAnsi="Garamond"/>
        </w:rPr>
        <w:t xml:space="preserve">(par exemple, le temps de travail : ARTT, le lieu de travail, les congés annuels, etc. </w:t>
      </w:r>
      <w:r w:rsidR="002D2812" w:rsidRPr="002D2812">
        <w:rPr>
          <w:rFonts w:ascii="Garamond" w:hAnsi="Garamond"/>
          <w:i/>
        </w:rPr>
        <w:t>cf.</w:t>
      </w:r>
      <w:r w:rsidR="002D2812">
        <w:rPr>
          <w:rFonts w:ascii="Garamond" w:hAnsi="Garamond"/>
        </w:rPr>
        <w:t xml:space="preserve"> le règlement intérieur par exemple)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 w:rsidRPr="00E07983">
        <w:rPr>
          <w:rFonts w:ascii="Garamond" w:hAnsi="Garamond"/>
        </w:rPr>
        <w:t>), précisez</w:t>
      </w:r>
      <w:r>
        <w:rPr>
          <w:rFonts w:ascii="Garamond" w:hAnsi="Garamond"/>
        </w:rPr>
        <w:t xml:space="preserve"> </w:t>
      </w:r>
      <w:r w:rsidRPr="00E07983">
        <w:rPr>
          <w:rFonts w:ascii="Garamond" w:hAnsi="Garamond"/>
        </w:rPr>
        <w:t xml:space="preserve">la rémunération 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(</w:t>
      </w:r>
      <w:proofErr w:type="gramStart"/>
      <w:r w:rsidRPr="00E07983">
        <w:rPr>
          <w:rFonts w:ascii="Garamond" w:hAnsi="Garamond"/>
          <w:i/>
        </w:rPr>
        <w:t>le</w:t>
      </w:r>
      <w:proofErr w:type="gramEnd"/>
      <w:r w:rsidRPr="00E07983">
        <w:rPr>
          <w:rFonts w:ascii="Garamond" w:hAnsi="Garamond"/>
          <w:i/>
        </w:rPr>
        <w:t xml:space="preserve"> cas échéant</w:t>
      </w:r>
      <w:r w:rsidRPr="00E07983">
        <w:rPr>
          <w:rFonts w:ascii="Garamond" w:hAnsi="Garamond"/>
        </w:rPr>
        <w:t>), précisez</w:t>
      </w:r>
      <w:r>
        <w:rPr>
          <w:rFonts w:ascii="Garamond" w:hAnsi="Garamond"/>
        </w:rPr>
        <w:t xml:space="preserve"> </w:t>
      </w:r>
      <w:r w:rsidRPr="00E07983">
        <w:rPr>
          <w:rFonts w:ascii="Garamond" w:hAnsi="Garamond"/>
        </w:rPr>
        <w:t xml:space="preserve">les droits et obligations </w:t>
      </w:r>
    </w:p>
    <w:p w:rsidR="00E07983" w:rsidRDefault="00E07983" w:rsidP="00E07983">
      <w:pPr>
        <w:jc w:val="both"/>
        <w:rPr>
          <w:rFonts w:ascii="Garamond" w:hAnsi="Garamond"/>
        </w:rPr>
      </w:pPr>
    </w:p>
    <w:p w:rsidR="004E7CD2" w:rsidRDefault="004E7CD2" w:rsidP="00E07983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ARTICLE 2</w:t>
      </w:r>
      <w:r w:rsidRPr="004E7CD2">
        <w:rPr>
          <w:rFonts w:ascii="Garamond" w:hAnsi="Garamond"/>
        </w:rPr>
        <w:t xml:space="preserve"> :</w:t>
      </w:r>
      <w:r>
        <w:rPr>
          <w:rFonts w:ascii="Garamond" w:hAnsi="Garamond"/>
        </w:rPr>
        <w:t xml:space="preserve"> Les autres dispositions du contrat à durée indéterminée demeurent inchangées. </w:t>
      </w:r>
    </w:p>
    <w:p w:rsidR="004E7CD2" w:rsidRPr="00E07983" w:rsidRDefault="004E7CD2" w:rsidP="00E07983">
      <w:pPr>
        <w:jc w:val="both"/>
        <w:rPr>
          <w:rFonts w:ascii="Garamond" w:hAnsi="Garamond"/>
        </w:rPr>
      </w:pPr>
    </w:p>
    <w:p w:rsidR="00E07983" w:rsidRPr="00E07983" w:rsidRDefault="004E7CD2" w:rsidP="00E07983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ARTICLE 3</w:t>
      </w:r>
      <w:r w:rsidR="00E07983" w:rsidRPr="00E07983">
        <w:rPr>
          <w:rFonts w:ascii="Garamond" w:hAnsi="Garamond"/>
        </w:rPr>
        <w:t xml:space="preserve"> : Le présent </w:t>
      </w:r>
      <w:r w:rsidR="00E07983">
        <w:rPr>
          <w:rFonts w:ascii="Garamond" w:hAnsi="Garamond"/>
        </w:rPr>
        <w:t>avenant</w:t>
      </w:r>
      <w:r w:rsidR="00E07983" w:rsidRPr="00E07983">
        <w:rPr>
          <w:rFonts w:ascii="Garamond" w:hAnsi="Garamond"/>
        </w:rPr>
        <w:t xml:space="preserve"> sera transmis au représentant de l’Etat, au comptable de la collectivité et notifié à l’intéressé(</w:t>
      </w:r>
      <w:r w:rsidR="00E07983" w:rsidRPr="00E07983">
        <w:rPr>
          <w:rFonts w:ascii="Garamond" w:hAnsi="Garamond"/>
          <w:i/>
          <w:iCs/>
        </w:rPr>
        <w:t>e</w:t>
      </w:r>
      <w:r w:rsidR="00E07983" w:rsidRPr="00E07983">
        <w:rPr>
          <w:rFonts w:ascii="Garamond" w:hAnsi="Garamond"/>
        </w:rPr>
        <w:t xml:space="preserve">). 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</w:p>
    <w:p w:rsidR="00E07983" w:rsidRP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  <w:t>Fait à ........................., le ..../..../....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</w:p>
    <w:p w:rsidR="00E07983" w:rsidRPr="00E07983" w:rsidRDefault="00E07983" w:rsidP="00E07983">
      <w:pPr>
        <w:jc w:val="both"/>
        <w:rPr>
          <w:rFonts w:ascii="Garamond" w:hAnsi="Garamond"/>
        </w:rPr>
      </w:pPr>
    </w:p>
    <w:p w:rsidR="00E07983" w:rsidRP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>Signature de l’agent,</w:t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  <w:t>Signature de l’Autorité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</w:r>
      <w:r w:rsidRPr="00E07983">
        <w:rPr>
          <w:rFonts w:ascii="Garamond" w:hAnsi="Garamond"/>
        </w:rPr>
        <w:tab/>
        <w:t>Territoriale</w:t>
      </w:r>
    </w:p>
    <w:p w:rsidR="00E07983" w:rsidRPr="00E07983" w:rsidRDefault="00E07983" w:rsidP="00E07983">
      <w:pPr>
        <w:jc w:val="both"/>
        <w:rPr>
          <w:rFonts w:ascii="Garamond" w:hAnsi="Garamond"/>
        </w:rPr>
      </w:pPr>
    </w:p>
    <w:p w:rsidR="00E07983" w:rsidRPr="00E07983" w:rsidRDefault="00E07983" w:rsidP="00E07983">
      <w:pPr>
        <w:jc w:val="both"/>
        <w:rPr>
          <w:rFonts w:ascii="Garamond" w:hAnsi="Garamond"/>
          <w:i/>
        </w:rPr>
      </w:pPr>
    </w:p>
    <w:p w:rsidR="00E07983" w:rsidRPr="00E07983" w:rsidRDefault="00E07983" w:rsidP="00E07983">
      <w:pPr>
        <w:jc w:val="both"/>
        <w:rPr>
          <w:rFonts w:ascii="Garamond" w:hAnsi="Garamond"/>
          <w:i/>
          <w:iCs/>
        </w:rPr>
      </w:pPr>
      <w:r w:rsidRPr="00E07983">
        <w:rPr>
          <w:rFonts w:ascii="Garamond" w:hAnsi="Garamond"/>
          <w:i/>
        </w:rPr>
        <w:t xml:space="preserve">Le présent </w:t>
      </w:r>
      <w:r>
        <w:rPr>
          <w:rFonts w:ascii="Garamond" w:hAnsi="Garamond"/>
          <w:i/>
        </w:rPr>
        <w:t xml:space="preserve">avenant au </w:t>
      </w:r>
      <w:r w:rsidRPr="00E07983">
        <w:rPr>
          <w:rFonts w:ascii="Garamond" w:hAnsi="Garamond"/>
          <w:i/>
        </w:rPr>
        <w:t>contrat peut faire l’objet d’un recours pour  excès de pouvoir devant le Tribunal  Administratif de Toulouse (68 rue Raymond IV - BP 7007-31068 TOULOUSE CEDEX 07) dans un délai de deux mois à compter de sa notification.</w:t>
      </w:r>
    </w:p>
    <w:p w:rsidR="00E07983" w:rsidRPr="00115CD8" w:rsidRDefault="00E07983" w:rsidP="00115CD8">
      <w:pPr>
        <w:jc w:val="both"/>
        <w:rPr>
          <w:rFonts w:ascii="Garamond" w:hAnsi="Garamond"/>
        </w:rPr>
      </w:pPr>
    </w:p>
    <w:sectPr w:rsidR="00E07983" w:rsidRPr="00115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7C"/>
    <w:rsid w:val="00115CD8"/>
    <w:rsid w:val="002D2812"/>
    <w:rsid w:val="004E7CD2"/>
    <w:rsid w:val="006762F1"/>
    <w:rsid w:val="00786F7C"/>
    <w:rsid w:val="008273CC"/>
    <w:rsid w:val="00954191"/>
    <w:rsid w:val="00AB0783"/>
    <w:rsid w:val="00B020F8"/>
    <w:rsid w:val="00E07983"/>
    <w:rsid w:val="00F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RECIO Manuel</dc:creator>
  <cp:keywords/>
  <dc:description/>
  <cp:lastModifiedBy> </cp:lastModifiedBy>
  <cp:revision>3</cp:revision>
  <cp:lastPrinted>2016-02-04T11:07:00Z</cp:lastPrinted>
  <dcterms:created xsi:type="dcterms:W3CDTF">2016-02-11T09:42:00Z</dcterms:created>
  <dcterms:modified xsi:type="dcterms:W3CDTF">2016-02-12T11:00:00Z</dcterms:modified>
</cp:coreProperties>
</file>